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DBF0A">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463E5672">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41635F5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单位</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14:paraId="463E5672">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41635F53">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单位</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决算公开文本</w:t>
                      </w:r>
                    </w:p>
                  </w:txbxContent>
                </v:textbox>
              </v:shape>
            </w:pict>
          </mc:Fallback>
        </mc:AlternateContent>
      </w:r>
    </w:p>
    <w:p w14:paraId="6575A322">
      <w:pPr>
        <w:spacing w:line="600" w:lineRule="auto"/>
        <w:jc w:val="both"/>
        <w:rPr>
          <w:rFonts w:hint="eastAsia" w:ascii="楷体_GB2312" w:hAnsi="楷体_GB2312" w:eastAsia="楷体_GB2312" w:cs="楷体_GB2312"/>
          <w:color w:val="000000"/>
          <w:sz w:val="40"/>
          <w:szCs w:val="40"/>
        </w:rPr>
      </w:pPr>
    </w:p>
    <w:p w14:paraId="54C0585F">
      <w:pPr>
        <w:spacing w:line="600" w:lineRule="auto"/>
        <w:jc w:val="both"/>
        <w:rPr>
          <w:rFonts w:hint="eastAsia" w:ascii="楷体_GB2312" w:hAnsi="楷体_GB2312" w:eastAsia="楷体_GB2312" w:cs="楷体_GB2312"/>
          <w:color w:val="000000"/>
          <w:sz w:val="40"/>
          <w:szCs w:val="40"/>
        </w:rPr>
      </w:pPr>
    </w:p>
    <w:p w14:paraId="5865F89A">
      <w:pPr>
        <w:spacing w:line="600" w:lineRule="auto"/>
        <w:jc w:val="both"/>
        <w:rPr>
          <w:rFonts w:hint="eastAsia" w:ascii="楷体_GB2312" w:hAnsi="楷体_GB2312" w:eastAsia="楷体_GB2312" w:cs="楷体_GB2312"/>
          <w:color w:val="000000"/>
          <w:sz w:val="40"/>
          <w:szCs w:val="40"/>
        </w:rPr>
      </w:pPr>
    </w:p>
    <w:p w14:paraId="456C21E8">
      <w:pPr>
        <w:spacing w:line="600" w:lineRule="auto"/>
        <w:jc w:val="both"/>
        <w:rPr>
          <w:rFonts w:hint="eastAsia" w:ascii="楷体_GB2312" w:hAnsi="楷体_GB2312" w:eastAsia="楷体_GB2312" w:cs="楷体_GB2312"/>
          <w:color w:val="000000"/>
          <w:sz w:val="40"/>
          <w:szCs w:val="40"/>
        </w:rPr>
      </w:pPr>
    </w:p>
    <w:p w14:paraId="45F5068E">
      <w:pPr>
        <w:spacing w:line="600" w:lineRule="auto"/>
        <w:jc w:val="both"/>
        <w:rPr>
          <w:rFonts w:hint="eastAsia" w:ascii="楷体_GB2312" w:hAnsi="楷体_GB2312" w:eastAsia="楷体_GB2312" w:cs="楷体_GB2312"/>
          <w:color w:val="000000"/>
          <w:sz w:val="40"/>
          <w:szCs w:val="40"/>
        </w:rPr>
      </w:pPr>
    </w:p>
    <w:p w14:paraId="32616074">
      <w:pPr>
        <w:spacing w:line="600" w:lineRule="auto"/>
        <w:jc w:val="both"/>
        <w:rPr>
          <w:rFonts w:hint="eastAsia" w:ascii="楷体_GB2312" w:hAnsi="楷体_GB2312" w:eastAsia="楷体_GB2312" w:cs="楷体_GB2312"/>
          <w:color w:val="000000"/>
          <w:sz w:val="40"/>
          <w:szCs w:val="40"/>
        </w:rPr>
      </w:pPr>
    </w:p>
    <w:p w14:paraId="26F2E8B8">
      <w:pPr>
        <w:spacing w:line="600" w:lineRule="auto"/>
        <w:jc w:val="both"/>
        <w:rPr>
          <w:rFonts w:hint="eastAsia" w:ascii="楷体_GB2312" w:hAnsi="楷体_GB2312" w:eastAsia="楷体_GB2312" w:cs="楷体_GB2312"/>
          <w:color w:val="000000"/>
          <w:sz w:val="40"/>
          <w:szCs w:val="40"/>
        </w:rPr>
      </w:pPr>
    </w:p>
    <w:p w14:paraId="7A84C23C">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038FB784">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4401CB69">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2B65E8A1">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235BA635">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453DAF99">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河北行唐经济开发区管理委员会</w:t>
      </w:r>
    </w:p>
    <w:p w14:paraId="6D7A69DC">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846001</w:t>
      </w:r>
    </w:p>
    <w:p w14:paraId="09605183">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3C451392">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14:paraId="1AB27672">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6818CFEE">
      <w:pPr>
        <w:spacing w:line="600" w:lineRule="auto"/>
        <w:jc w:val="center"/>
        <w:rPr>
          <w:rFonts w:hint="eastAsia" w:ascii="楷体_GB2312" w:hAnsi="楷体_GB2312" w:eastAsia="楷体_GB2312" w:cs="楷体_GB2312"/>
          <w:color w:val="000000"/>
          <w:sz w:val="40"/>
          <w:szCs w:val="40"/>
        </w:rPr>
      </w:pPr>
    </w:p>
    <w:p w14:paraId="32C3FCCA">
      <w:pPr>
        <w:rPr>
          <w:rFonts w:hint="eastAsia" w:ascii="黑体" w:hAnsi="黑体" w:eastAsia="黑体" w:cs="黑体"/>
          <w:b/>
          <w:bCs/>
          <w:sz w:val="32"/>
          <w:szCs w:val="36"/>
          <w:highlight w:val="yellow"/>
        </w:rPr>
      </w:pPr>
    </w:p>
    <w:p w14:paraId="5B7C149C">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河北行唐经济开发区管理委员会</w:t>
      </w:r>
    </w:p>
    <w:p w14:paraId="38752CC5">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w:t>
      </w:r>
      <w:r>
        <w:rPr>
          <w:rFonts w:hint="eastAsia" w:ascii="Times New Roman" w:eastAsia="方正小标宋_GBK"/>
          <w:b w:val="0"/>
          <w:sz w:val="72"/>
          <w:szCs w:val="72"/>
          <w:lang w:val="en-US" w:eastAsia="zh-CN"/>
        </w:rPr>
        <w:t>单位</w:t>
      </w:r>
      <w:r>
        <w:rPr>
          <w:rFonts w:ascii="Times New Roman" w:eastAsia="方正小标宋_GBK"/>
          <w:b w:val="0"/>
          <w:sz w:val="72"/>
          <w:szCs w:val="72"/>
        </w:rPr>
        <w:t>决算公开文本</w:t>
      </w:r>
    </w:p>
    <w:p w14:paraId="4DBF5575">
      <w:pPr>
        <w:spacing w:line="360" w:lineRule="auto"/>
        <w:jc w:val="center"/>
        <w:rPr>
          <w:rFonts w:ascii="黑体" w:hAnsi="黑体" w:eastAsia="黑体" w:cs="黑体"/>
          <w:sz w:val="56"/>
          <w:szCs w:val="72"/>
        </w:rPr>
      </w:pPr>
    </w:p>
    <w:p w14:paraId="01E05A50">
      <w:pPr>
        <w:spacing w:line="480" w:lineRule="auto"/>
        <w:jc w:val="both"/>
        <w:rPr>
          <w:rFonts w:ascii="黑体" w:hAnsi="黑体" w:eastAsia="黑体" w:cs="黑体"/>
          <w:sz w:val="56"/>
          <w:szCs w:val="72"/>
        </w:rPr>
      </w:pPr>
    </w:p>
    <w:p w14:paraId="6170796D">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河北行唐经济开发区管理委员会</w:t>
      </w:r>
      <w:bookmarkStart w:id="0" w:name="_GoBack"/>
      <w:bookmarkEnd w:id="0"/>
    </w:p>
    <w:p w14:paraId="7136DB61">
      <w:pPr>
        <w:widowControl/>
        <w:spacing w:before="0" w:beforeLines="0" w:beforeAutospacing="0" w:after="0" w:afterLines="0" w:afterAutospacing="0" w:line="240" w:lineRule="auto"/>
        <w:jc w:val="center"/>
        <w:rPr>
          <w:rFonts w:ascii="Times New Roman" w:eastAsia="楷体_GB2312"/>
          <w:sz w:val="44"/>
          <w:szCs w:val="44"/>
        </w:rPr>
      </w:pPr>
      <w:r>
        <w:rPr>
          <w:rFonts w:ascii="Times New Roman" w:eastAsia="楷体_GB2312"/>
          <w:b w:val="0"/>
          <w:sz w:val="44"/>
          <w:szCs w:val="44"/>
        </w:rPr>
        <w:t>(加盖公章）</w:t>
      </w:r>
    </w:p>
    <w:p w14:paraId="05ACA80A">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14:paraId="0A0F782A">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14:paraId="2F7F1240">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1A8F981">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14:paraId="4C137A1B">
      <w:pPr>
        <w:widowControl/>
        <w:spacing w:after="160" w:line="580" w:lineRule="exact"/>
        <w:ind w:firstLine="640" w:firstLineChars="200"/>
        <w:rPr>
          <w:rFonts w:ascii="Times New Roman" w:hAnsi="Times New Roman" w:eastAsia="黑体" w:cs="Times New Roman"/>
          <w:sz w:val="32"/>
          <w:szCs w:val="32"/>
        </w:rPr>
      </w:pPr>
    </w:p>
    <w:p w14:paraId="6537B779">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14:paraId="5619558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14:paraId="26EE063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03E77C7E">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14:paraId="705C359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019FD08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1084401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19839EC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0228096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2483D78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47A8A83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74275D3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223ACFF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05010653">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14:paraId="6C77EE4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4E7E1A4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6B742B6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0A8CF87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0B66A94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48C2704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70CE0FA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0C06E84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5C62A11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14:paraId="25DA765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7394D886">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14:paraId="73EC7772">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79D8B87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7273EE2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8C2711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2B88FF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7DCC35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3047407">
      <w:pPr>
        <w:widowControl/>
        <w:spacing w:before="0" w:beforeLines="0" w:beforeAutospacing="0" w:after="0" w:afterLines="0" w:afterAutospacing="0" w:line="360" w:lineRule="auto"/>
        <w:ind w:firstLine="2200" w:firstLineChars="500"/>
        <w:jc w:val="both"/>
        <w:outlineLvl w:val="0"/>
        <w:rPr>
          <w:rFonts w:ascii="Times New Roman" w:eastAsia="黑体"/>
          <w:sz w:val="44"/>
          <w:szCs w:val="44"/>
        </w:rPr>
      </w:pPr>
      <w:r>
        <w:rPr>
          <w:rFonts w:ascii="Times New Roman" w:eastAsia="黑体"/>
          <w:b w:val="0"/>
          <w:sz w:val="44"/>
          <w:szCs w:val="44"/>
        </w:rPr>
        <w:t>第一部分单位概况</w:t>
      </w:r>
    </w:p>
    <w:p w14:paraId="0C65CC6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6E2469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1726F1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3417947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58895B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7702E1A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3A8E137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587504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399F96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BD0DBE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14:paraId="6249FD2B">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14:paraId="3D692020">
      <w:pPr>
        <w:spacing w:before="319" w:after="0" w:line="329" w:lineRule="exact"/>
        <w:ind w:left="636" w:right="0" w:firstLine="0"/>
        <w:jc w:val="left"/>
        <w:rPr>
          <w:rFonts w:ascii="Times New Roman"/>
          <w:color w:val="000000"/>
          <w:spacing w:val="0"/>
          <w:sz w:val="32"/>
        </w:rPr>
      </w:pPr>
      <w:r>
        <w:rPr>
          <w:rFonts w:ascii="宋体" w:hAnsi="宋体" w:cs="宋体"/>
          <w:color w:val="000000"/>
          <w:spacing w:val="18"/>
          <w:sz w:val="32"/>
        </w:rPr>
        <w:t>根据《河北行唐</w:t>
      </w:r>
      <w:r>
        <w:rPr>
          <w:rFonts w:ascii="仿宋" w:hAnsi="仿宋" w:cs="仿宋"/>
          <w:color w:val="000000"/>
          <w:spacing w:val="18"/>
          <w:sz w:val="32"/>
        </w:rPr>
        <w:t>经</w:t>
      </w:r>
      <w:r>
        <w:rPr>
          <w:rFonts w:ascii="宋体" w:hAnsi="宋体" w:cs="宋体"/>
          <w:color w:val="000000"/>
          <w:spacing w:val="18"/>
          <w:sz w:val="32"/>
        </w:rPr>
        <w:t>济开发区管委会职能配置、内</w:t>
      </w:r>
    </w:p>
    <w:p w14:paraId="1B1DA75F">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设机构和人员编制规定》，河北行唐</w:t>
      </w:r>
      <w:r>
        <w:rPr>
          <w:rFonts w:ascii="仿宋" w:hAnsi="仿宋" w:cs="仿宋"/>
          <w:color w:val="000000"/>
          <w:spacing w:val="2"/>
          <w:sz w:val="32"/>
        </w:rPr>
        <w:t>经</w:t>
      </w:r>
      <w:r>
        <w:rPr>
          <w:rFonts w:ascii="宋体" w:hAnsi="宋体" w:cs="宋体"/>
          <w:color w:val="000000"/>
          <w:spacing w:val="2"/>
          <w:sz w:val="32"/>
        </w:rPr>
        <w:t>济开发区管委会</w:t>
      </w:r>
    </w:p>
    <w:p w14:paraId="2341DF9C">
      <w:pPr>
        <w:spacing w:before="293" w:after="0" w:line="329" w:lineRule="exact"/>
        <w:ind w:left="0" w:right="0" w:firstLine="0"/>
        <w:jc w:val="left"/>
        <w:rPr>
          <w:rFonts w:ascii="Times New Roman"/>
          <w:color w:val="000000"/>
          <w:spacing w:val="0"/>
          <w:sz w:val="32"/>
        </w:rPr>
      </w:pPr>
      <w:r>
        <w:rPr>
          <w:rFonts w:ascii="宋体" w:hAnsi="宋体" w:cs="宋体"/>
          <w:color w:val="000000"/>
          <w:spacing w:val="-12"/>
          <w:sz w:val="32"/>
        </w:rPr>
        <w:t>的主要职责是：</w:t>
      </w:r>
    </w:p>
    <w:p w14:paraId="22694E37">
      <w:pPr>
        <w:spacing w:before="533" w:after="0" w:line="329" w:lineRule="exact"/>
        <w:ind w:left="636" w:right="0" w:firstLine="0"/>
        <w:jc w:val="left"/>
        <w:rPr>
          <w:rFonts w:ascii="Times New Roman"/>
          <w:color w:val="000000"/>
          <w:spacing w:val="0"/>
          <w:sz w:val="32"/>
        </w:rPr>
      </w:pPr>
      <w:r>
        <w:rPr>
          <w:rFonts w:ascii="宋体" w:hAnsi="宋体" w:cs="宋体"/>
          <w:color w:val="000000"/>
          <w:spacing w:val="2"/>
          <w:sz w:val="32"/>
        </w:rPr>
        <w:t>贯彻党的路线、方针、政策和上级党委的决议、指</w:t>
      </w:r>
    </w:p>
    <w:p w14:paraId="2C9E9A5E">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示；研究开发区内重大经济社会发展问题；按照行唐县</w:t>
      </w:r>
    </w:p>
    <w:p w14:paraId="2752C6B5">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委授权和干部管理权限负责开发区内部干部管理、教育</w:t>
      </w:r>
    </w:p>
    <w:p w14:paraId="456C5167">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和监督；负责开发区内党的建设和其他党务工作；负责</w:t>
      </w:r>
    </w:p>
    <w:p w14:paraId="0B7E6079">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宣传和精神文明建设工作；负责组织协调开发区社会管</w:t>
      </w:r>
    </w:p>
    <w:p w14:paraId="79CB2110">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理综合治理和维护稳定工作；负责开发区党的纪律检查</w:t>
      </w:r>
    </w:p>
    <w:p w14:paraId="51E1A679">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工作；负责开发区工会、共青团、妇联等党群工作；完</w:t>
      </w:r>
    </w:p>
    <w:p w14:paraId="4C420B7B">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成中共行唐县委交办的其他任务。编制开发区的总体规</w:t>
      </w:r>
    </w:p>
    <w:p w14:paraId="311F8E19">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划和经济、社会发展规划，经批准后组织实施；编制开</w:t>
      </w:r>
    </w:p>
    <w:p w14:paraId="494ACCEE">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发区区域性城市发展规划、国土利用规划，经批准后组</w:t>
      </w:r>
    </w:p>
    <w:p w14:paraId="6924A80E">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织实施；审批或审核开发区固定资产投资项目；负责开</w:t>
      </w:r>
    </w:p>
    <w:p w14:paraId="6CD9A2C9">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发区内基础设施和公用设施的建设与管理；负责开发区</w:t>
      </w:r>
    </w:p>
    <w:p w14:paraId="3CF54F69">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财政管理，实施开发区内财政预算、决算、国有资产管</w:t>
      </w:r>
    </w:p>
    <w:p w14:paraId="07D716DD">
      <w:pPr>
        <w:spacing w:before="295" w:after="0" w:line="329" w:lineRule="exact"/>
        <w:ind w:left="0" w:right="0" w:firstLine="0"/>
        <w:jc w:val="left"/>
        <w:rPr>
          <w:rFonts w:ascii="Times New Roman"/>
          <w:color w:val="000000"/>
          <w:spacing w:val="0"/>
          <w:sz w:val="32"/>
        </w:rPr>
      </w:pPr>
      <w:r>
        <w:rPr>
          <w:rFonts w:ascii="宋体" w:hAnsi="宋体" w:cs="宋体"/>
          <w:color w:val="000000"/>
          <w:spacing w:val="2"/>
          <w:sz w:val="32"/>
        </w:rPr>
        <w:t>理和财政监督工作；负责招商引资、进出口贸易和国内</w:t>
      </w:r>
    </w:p>
    <w:p w14:paraId="164576AD">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外经济技术合作工作；负责开发区内环境保护和安全生</w:t>
      </w:r>
    </w:p>
    <w:p w14:paraId="3630BCC3">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产监督管理工作；负责协调开发区内上级有关单位派驻</w:t>
      </w:r>
    </w:p>
    <w:p w14:paraId="4E16A387">
      <w:pPr>
        <w:spacing w:before="293" w:after="0" w:line="329" w:lineRule="exact"/>
        <w:ind w:left="0" w:right="0" w:firstLine="0"/>
        <w:jc w:val="left"/>
        <w:rPr>
          <w:rFonts w:ascii="Times New Roman"/>
          <w:color w:val="000000"/>
          <w:spacing w:val="0"/>
          <w:sz w:val="32"/>
        </w:rPr>
      </w:pPr>
      <w:r>
        <w:rPr>
          <w:rFonts w:ascii="宋体" w:hAnsi="宋体" w:cs="宋体"/>
          <w:color w:val="000000"/>
          <w:spacing w:val="2"/>
          <w:sz w:val="32"/>
        </w:rPr>
        <w:t>机构的工作；负责行唐县政府交办的其他事项。内设机</w:t>
      </w:r>
    </w:p>
    <w:p w14:paraId="4DE2176B">
      <w:pPr>
        <w:spacing w:before="248" w:after="0" w:line="250" w:lineRule="exact"/>
        <w:ind w:left="3838" w:right="0" w:firstLine="0"/>
        <w:jc w:val="left"/>
        <w:sectPr>
          <w:pgSz w:w="11900" w:h="16820"/>
          <w:pgMar w:top="1635" w:right="100" w:bottom="0" w:left="2114" w:header="720" w:footer="720" w:gutter="0"/>
          <w:pgNumType w:start="1"/>
          <w:cols w:space="720" w:num="1"/>
          <w:docGrid w:linePitch="1" w:charSpace="0"/>
        </w:sectPr>
      </w:pPr>
    </w:p>
    <w:p w14:paraId="1DE7BF26">
      <w:pPr>
        <w:spacing w:before="0" w:after="0" w:line="240" w:lineRule="auto"/>
        <w:ind w:left="0" w:right="0" w:firstLine="0"/>
        <w:jc w:val="left"/>
        <w:rPr>
          <w:rFonts w:ascii="Times New Roman"/>
          <w:color w:val="000000"/>
          <w:spacing w:val="0"/>
          <w:sz w:val="32"/>
        </w:rPr>
      </w:pPr>
      <w:r>
        <w:rPr>
          <w:rFonts w:ascii="宋体" w:hAnsi="宋体" w:cs="宋体"/>
          <w:color w:val="000000"/>
          <w:spacing w:val="2"/>
          <w:sz w:val="32"/>
        </w:rPr>
        <w:t>构：党政综合办公室、规划建设局、经济发展局、财</w:t>
      </w:r>
      <w:r>
        <w:rPr>
          <w:rFonts w:hint="eastAsia" w:ascii="宋体" w:hAnsi="宋体" w:cs="宋体"/>
          <w:color w:val="000000"/>
          <w:spacing w:val="2"/>
          <w:sz w:val="32"/>
          <w:lang w:val="en-US" w:eastAsia="zh-CN"/>
        </w:rPr>
        <w:t>政</w:t>
      </w:r>
      <w:r>
        <w:rPr>
          <w:rFonts w:ascii="宋体" w:hAnsi="宋体" w:cs="宋体"/>
          <w:color w:val="000000"/>
          <w:spacing w:val="2"/>
          <w:sz w:val="32"/>
        </w:rPr>
        <w:t>局、综合执法局，保留</w:t>
      </w:r>
      <w:r>
        <w:rPr>
          <w:rFonts w:hint="eastAsia" w:ascii="宋体" w:hAnsi="宋体" w:cs="宋体"/>
          <w:color w:val="000000"/>
          <w:spacing w:val="2"/>
          <w:sz w:val="32"/>
          <w:lang w:val="en-US" w:eastAsia="zh-CN"/>
        </w:rPr>
        <w:t>环保</w:t>
      </w:r>
      <w:r>
        <w:rPr>
          <w:rFonts w:ascii="宋体" w:hAnsi="宋体" w:cs="宋体"/>
          <w:color w:val="000000"/>
          <w:spacing w:val="2"/>
          <w:sz w:val="32"/>
        </w:rPr>
        <w:t>、</w:t>
      </w:r>
      <w:r>
        <w:rPr>
          <w:rFonts w:hint="eastAsia" w:ascii="宋体" w:hAnsi="宋体" w:cs="宋体"/>
          <w:color w:val="000000"/>
          <w:spacing w:val="2"/>
          <w:sz w:val="32"/>
          <w:lang w:val="en-US" w:eastAsia="zh-CN"/>
        </w:rPr>
        <w:t>住建</w:t>
      </w:r>
      <w:r>
        <w:rPr>
          <w:rFonts w:ascii="宋体" w:hAnsi="宋体" w:cs="宋体"/>
          <w:color w:val="000000"/>
          <w:spacing w:val="2"/>
          <w:sz w:val="32"/>
        </w:rPr>
        <w:t>、公安三个县直单位</w:t>
      </w:r>
    </w:p>
    <w:p w14:paraId="6D41C827">
      <w:pPr>
        <w:spacing w:after="0" w:line="240" w:lineRule="auto"/>
        <w:ind w:left="0" w:right="0" w:firstLine="0"/>
        <w:jc w:val="left"/>
        <w:rPr>
          <w:rFonts w:ascii="Times New Roman"/>
          <w:color w:val="000000"/>
          <w:spacing w:val="0"/>
          <w:sz w:val="32"/>
        </w:rPr>
      </w:pPr>
      <w:r>
        <w:rPr>
          <w:rFonts w:ascii="宋体" w:hAnsi="宋体" w:cs="宋体"/>
          <w:color w:val="000000"/>
          <w:spacing w:val="2"/>
          <w:sz w:val="32"/>
        </w:rPr>
        <w:t>派出机构。</w:t>
      </w:r>
      <w:r>
        <w:rPr>
          <w:rFonts w:ascii="Times New Roman"/>
          <w:color w:val="000000"/>
          <w:spacing w:val="81"/>
          <w:sz w:val="32"/>
        </w:rPr>
        <w:t xml:space="preserve"> </w:t>
      </w:r>
      <w:r>
        <w:rPr>
          <w:rFonts w:ascii="宋体" w:hAnsi="宋体" w:cs="宋体"/>
          <w:color w:val="000000"/>
          <w:spacing w:val="2"/>
          <w:sz w:val="32"/>
        </w:rPr>
        <w:t>开发区下设两个事业机构：1、土地收储中</w:t>
      </w:r>
    </w:p>
    <w:p w14:paraId="0F31101E">
      <w:pPr>
        <w:spacing w:after="0" w:line="240" w:lineRule="auto"/>
        <w:ind w:left="0" w:right="0" w:firstLine="0"/>
        <w:jc w:val="left"/>
        <w:rPr>
          <w:rFonts w:ascii="Times New Roman"/>
          <w:color w:val="000000"/>
          <w:spacing w:val="0"/>
          <w:sz w:val="32"/>
        </w:rPr>
      </w:pPr>
      <w:r>
        <w:rPr>
          <w:rFonts w:ascii="宋体" w:hAnsi="宋体" w:cs="宋体"/>
          <w:color w:val="000000"/>
          <w:spacing w:val="2"/>
          <w:sz w:val="32"/>
        </w:rPr>
        <w:t>心。负责编制开发区土地储备规划和计划；负责对需盘</w:t>
      </w:r>
    </w:p>
    <w:p w14:paraId="15628AF2">
      <w:pPr>
        <w:spacing w:after="0" w:line="240" w:lineRule="auto"/>
        <w:ind w:left="0" w:right="0" w:firstLine="0"/>
        <w:jc w:val="left"/>
        <w:rPr>
          <w:rFonts w:ascii="Times New Roman"/>
          <w:color w:val="000000"/>
          <w:spacing w:val="0"/>
          <w:sz w:val="32"/>
        </w:rPr>
      </w:pPr>
      <w:r>
        <w:rPr>
          <w:rFonts w:ascii="宋体" w:hAnsi="宋体" w:cs="宋体"/>
          <w:color w:val="000000"/>
          <w:spacing w:val="9"/>
          <w:sz w:val="32"/>
        </w:rPr>
        <w:t>活、调整的存量土地及其它增量土地</w:t>
      </w:r>
      <w:r>
        <w:rPr>
          <w:rFonts w:ascii="Times New Roman"/>
          <w:color w:val="000000"/>
          <w:spacing w:val="88"/>
          <w:sz w:val="32"/>
        </w:rPr>
        <w:t xml:space="preserve"> </w:t>
      </w:r>
      <w:r>
        <w:rPr>
          <w:rFonts w:ascii="宋体" w:hAnsi="宋体" w:cs="宋体"/>
          <w:color w:val="000000"/>
          <w:spacing w:val="9"/>
          <w:sz w:val="32"/>
        </w:rPr>
        <w:t>适时进行收购储</w:t>
      </w:r>
      <w:r>
        <w:rPr>
          <w:rFonts w:ascii="宋体" w:hAnsi="宋体" w:cs="宋体"/>
          <w:color w:val="000000"/>
          <w:spacing w:val="2"/>
          <w:sz w:val="32"/>
        </w:rPr>
        <w:t>备；负责管理和运作进入储备的土地，建立土地收购储备信息系统；负责清理闲置土地，提高开发区土地利用率。</w:t>
      </w:r>
      <w:r>
        <w:rPr>
          <w:rFonts w:ascii="Times New Roman"/>
          <w:color w:val="000000"/>
          <w:spacing w:val="81"/>
          <w:sz w:val="32"/>
        </w:rPr>
        <w:t xml:space="preserve"> </w:t>
      </w:r>
      <w:r>
        <w:rPr>
          <w:rFonts w:ascii="宋体" w:hAnsi="宋体" w:cs="宋体"/>
          <w:color w:val="000000"/>
          <w:spacing w:val="2"/>
          <w:sz w:val="32"/>
        </w:rPr>
        <w:t>2、社会管理综合服务中心。负责管理区内公共事务；负责区内企业、事业单位的管理和服务；负责为开发区基础设施和公共设施建设提供服务；负责为企业引</w:t>
      </w:r>
      <w:r>
        <w:rPr>
          <w:rFonts w:ascii="宋体" w:hAnsi="宋体" w:cs="宋体"/>
          <w:color w:val="000000"/>
          <w:spacing w:val="-1"/>
          <w:sz w:val="32"/>
        </w:rPr>
        <w:t>进技术、人才等方面提供服务。</w:t>
      </w:r>
    </w:p>
    <w:p w14:paraId="706725DB">
      <w:pPr>
        <w:spacing w:after="0" w:line="240" w:lineRule="auto"/>
        <w:ind w:left="0" w:right="0" w:firstLine="636" w:firstLineChars="200"/>
        <w:jc w:val="left"/>
        <w:rPr>
          <w:rFonts w:ascii="Times New Roman"/>
          <w:color w:val="000000"/>
          <w:spacing w:val="0"/>
          <w:sz w:val="32"/>
        </w:rPr>
      </w:pPr>
      <w:r>
        <w:rPr>
          <w:rFonts w:ascii="宋体" w:hAnsi="宋体" w:cs="宋体"/>
          <w:color w:val="000000"/>
          <w:spacing w:val="-1"/>
          <w:sz w:val="32"/>
        </w:rPr>
        <w:t>下属国有企业：行唐县兴开服务建设有限公司。</w:t>
      </w:r>
    </w:p>
    <w:p w14:paraId="43C8410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14:paraId="62A447CF">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563411B7">
      <w:pPr>
        <w:widowControl/>
        <w:spacing w:before="0" w:beforeLines="0" w:beforeAutospacing="0" w:after="0" w:afterLines="0" w:afterAutospacing="0" w:line="24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w:t>
      </w:r>
      <w:r>
        <w:rPr>
          <w:rFonts w:hint="eastAsia" w:ascii="Times New Roman" w:eastAsia="仿宋_GB2312"/>
          <w:b w:val="0"/>
          <w:sz w:val="32"/>
          <w:szCs w:val="32"/>
          <w:lang w:val="en-US" w:eastAsia="zh-CN"/>
        </w:rPr>
        <w:t>1</w:t>
      </w:r>
      <w:r>
        <w:rPr>
          <w:rFonts w:ascii="Times New Roman" w:eastAsia="仿宋_GB2312"/>
          <w:b w:val="0"/>
          <w:sz w:val="32"/>
          <w:szCs w:val="32"/>
        </w:rPr>
        <w:t>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24A5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279336CC">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705328C9">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5F8ECAAD">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72EB2099">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7275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44B34D74">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14:paraId="1F9291A6">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河北行唐经济开发区管理委员会(本级)</w:t>
            </w:r>
          </w:p>
        </w:tc>
        <w:tc>
          <w:tcPr>
            <w:tcW w:w="2445" w:type="dxa"/>
          </w:tcPr>
          <w:p w14:paraId="73977CCE">
            <w:pPr>
              <w:spacing w:line="560" w:lineRule="exact"/>
              <w:jc w:val="center"/>
              <w:rPr>
                <w:rFonts w:hint="eastAsia" w:ascii="仿宋_GB2312" w:hAnsi="Calibri" w:eastAsia="仿宋_GB2312" w:cs="ArialUnicodeMS"/>
                <w:kern w:val="0"/>
                <w:sz w:val="28"/>
                <w:szCs w:val="28"/>
                <w:lang w:val="en-US" w:eastAsia="zh-CN"/>
              </w:rPr>
            </w:pPr>
            <w:r>
              <w:rPr>
                <w:rFonts w:hint="eastAsia" w:ascii="仿宋_GB2312" w:hAnsi="Calibri" w:eastAsia="仿宋_GB2312" w:cs="ArialUnicodeMS"/>
                <w:kern w:val="0"/>
                <w:sz w:val="28"/>
                <w:szCs w:val="28"/>
                <w:lang w:val="en-US" w:eastAsia="zh-CN"/>
              </w:rPr>
              <w:t>行政</w:t>
            </w:r>
          </w:p>
        </w:tc>
        <w:tc>
          <w:tcPr>
            <w:tcW w:w="2665" w:type="dxa"/>
          </w:tcPr>
          <w:p w14:paraId="22BA5138">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14:paraId="62987553">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46B50AC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F6DD4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3AEFB3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B4CA90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7C7D9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52E026F3">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14:paraId="597E68F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0DC6FC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42073D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1BDD59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730A70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2A6AF2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F0EFC8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223C3BF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E99A2AB">
      <w:pPr>
        <w:bidi w:val="0"/>
        <w:rPr>
          <w:rFonts w:hint="default"/>
          <w:lang w:val="en-US" w:eastAsia="zh-CN"/>
        </w:rPr>
      </w:pPr>
    </w:p>
    <w:p w14:paraId="2DDF1E46">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14:paraId="4909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4" w:type="pct"/>
          <w:trHeight w:val="361" w:hRule="atLeast"/>
        </w:trPr>
        <w:tc>
          <w:tcPr>
            <w:tcW w:w="4985" w:type="pct"/>
            <w:gridSpan w:val="8"/>
            <w:tcBorders>
              <w:top w:val="nil"/>
              <w:left w:val="nil"/>
              <w:bottom w:val="nil"/>
              <w:right w:val="nil"/>
            </w:tcBorders>
            <w:noWrap/>
            <w:vAlign w:val="bottom"/>
          </w:tcPr>
          <w:p w14:paraId="6A291209">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3761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14:paraId="4DD174F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6458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14:paraId="219FA829">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部门（单位）：河北行唐经济开发区管理委员会(本级)</w:t>
            </w:r>
          </w:p>
        </w:tc>
        <w:tc>
          <w:tcPr>
            <w:tcW w:w="1262" w:type="pct"/>
            <w:gridSpan w:val="2"/>
            <w:tcBorders>
              <w:top w:val="nil"/>
              <w:left w:val="nil"/>
              <w:bottom w:val="single" w:color="000000" w:themeColor="text1" w:sz="8" w:space="0"/>
              <w:right w:val="nil"/>
            </w:tcBorders>
            <w:noWrap/>
            <w:vAlign w:val="bottom"/>
          </w:tcPr>
          <w:p w14:paraId="7C22D1AF">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14:paraId="77084EAD">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103D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0642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21AA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4699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5DF1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1854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6B1F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D99B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D08F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15B7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6AD6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927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EFF588">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5399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F09F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A706D5">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33F2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0BA2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245F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A187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5B62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5,527.74</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0F88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83E4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DA1BA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2,755.27</w:t>
            </w:r>
          </w:p>
        </w:tc>
      </w:tr>
      <w:tr w14:paraId="4B3A0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10E3C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9405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B3ABA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CF065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CB4F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D579D3">
            <w:pPr>
              <w:jc w:val="right"/>
              <w:rPr>
                <w:rFonts w:hint="default" w:ascii="Times New Roman" w:hAnsi="Times New Roman" w:eastAsia="宋体" w:cs="Times New Roman"/>
                <w:i w:val="0"/>
                <w:iCs w:val="0"/>
                <w:color w:val="000000"/>
                <w:sz w:val="20"/>
                <w:szCs w:val="20"/>
                <w:highlight w:val="none"/>
                <w:u w:val="none"/>
              </w:rPr>
            </w:pPr>
          </w:p>
        </w:tc>
      </w:tr>
      <w:tr w14:paraId="5710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1F268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176B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83041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46A41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40D7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034977">
            <w:pPr>
              <w:jc w:val="right"/>
              <w:rPr>
                <w:rFonts w:hint="default" w:ascii="Times New Roman" w:hAnsi="Times New Roman" w:eastAsia="宋体" w:cs="Times New Roman"/>
                <w:i w:val="0"/>
                <w:iCs w:val="0"/>
                <w:color w:val="000000"/>
                <w:sz w:val="20"/>
                <w:szCs w:val="20"/>
                <w:highlight w:val="none"/>
                <w:u w:val="none"/>
              </w:rPr>
            </w:pPr>
          </w:p>
        </w:tc>
      </w:tr>
      <w:tr w14:paraId="2BE5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80BC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E35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46D40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2B31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195C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04AC0E">
            <w:pPr>
              <w:jc w:val="right"/>
              <w:rPr>
                <w:rFonts w:hint="default" w:ascii="Times New Roman" w:hAnsi="Times New Roman" w:eastAsia="宋体" w:cs="Times New Roman"/>
                <w:i w:val="0"/>
                <w:iCs w:val="0"/>
                <w:color w:val="000000"/>
                <w:sz w:val="20"/>
                <w:szCs w:val="20"/>
                <w:highlight w:val="none"/>
                <w:u w:val="none"/>
              </w:rPr>
            </w:pPr>
          </w:p>
        </w:tc>
      </w:tr>
      <w:tr w14:paraId="6787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663B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1302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100C1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BF8B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80ED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38D25B">
            <w:pPr>
              <w:jc w:val="right"/>
              <w:rPr>
                <w:rFonts w:hint="default" w:ascii="Times New Roman" w:hAnsi="Times New Roman" w:eastAsia="宋体" w:cs="Times New Roman"/>
                <w:i w:val="0"/>
                <w:iCs w:val="0"/>
                <w:color w:val="000000"/>
                <w:sz w:val="20"/>
                <w:szCs w:val="20"/>
                <w:highlight w:val="none"/>
                <w:u w:val="none"/>
              </w:rPr>
            </w:pPr>
          </w:p>
        </w:tc>
      </w:tr>
      <w:tr w14:paraId="4D162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E1034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D573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4017B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5F040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C407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CD1EE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17.50</w:t>
            </w:r>
          </w:p>
        </w:tc>
      </w:tr>
      <w:tr w14:paraId="25401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F546A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1692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53128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F16D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E237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4C29E9">
            <w:pPr>
              <w:jc w:val="right"/>
              <w:rPr>
                <w:rFonts w:hint="default" w:ascii="Times New Roman" w:hAnsi="Times New Roman" w:eastAsia="宋体" w:cs="Times New Roman"/>
                <w:i w:val="0"/>
                <w:iCs w:val="0"/>
                <w:color w:val="000000"/>
                <w:sz w:val="20"/>
                <w:szCs w:val="20"/>
                <w:highlight w:val="none"/>
                <w:u w:val="none"/>
              </w:rPr>
            </w:pPr>
          </w:p>
        </w:tc>
      </w:tr>
      <w:tr w14:paraId="2AA7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59FB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9B0B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80270">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AC123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7718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0AD5C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41.66</w:t>
            </w:r>
          </w:p>
        </w:tc>
      </w:tr>
      <w:tr w14:paraId="2C9E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BB09B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D7F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35CE1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73AB1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CC9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C9BF8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15.46</w:t>
            </w:r>
          </w:p>
        </w:tc>
      </w:tr>
      <w:tr w14:paraId="5229E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072F7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2B07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FB29FA">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08DD6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82B4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A50064">
            <w:pPr>
              <w:jc w:val="right"/>
              <w:rPr>
                <w:rFonts w:hint="default" w:ascii="Times New Roman" w:hAnsi="Times New Roman" w:eastAsia="宋体" w:cs="Times New Roman"/>
                <w:i w:val="0"/>
                <w:iCs w:val="0"/>
                <w:color w:val="000000"/>
                <w:sz w:val="20"/>
                <w:szCs w:val="20"/>
                <w:highlight w:val="none"/>
                <w:u w:val="none"/>
              </w:rPr>
            </w:pPr>
          </w:p>
        </w:tc>
      </w:tr>
      <w:tr w14:paraId="1C37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53BEA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9A4B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5A981F">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020DA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4B70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7B26B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2,663.98</w:t>
            </w:r>
          </w:p>
        </w:tc>
      </w:tr>
      <w:tr w14:paraId="1CBB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441586">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0343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EE3059">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2DC2A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9C2E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542B7">
            <w:pPr>
              <w:jc w:val="right"/>
              <w:rPr>
                <w:rFonts w:hint="default" w:ascii="Times New Roman" w:hAnsi="Times New Roman" w:eastAsia="宋体" w:cs="Times New Roman"/>
                <w:i w:val="0"/>
                <w:iCs w:val="0"/>
                <w:color w:val="000000"/>
                <w:sz w:val="20"/>
                <w:szCs w:val="20"/>
                <w:highlight w:val="none"/>
                <w:u w:val="none"/>
              </w:rPr>
            </w:pPr>
          </w:p>
        </w:tc>
      </w:tr>
      <w:tr w14:paraId="44FC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6669B">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9174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026C3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51EF4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37CE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CFE4A5">
            <w:pPr>
              <w:jc w:val="right"/>
              <w:rPr>
                <w:rFonts w:hint="default" w:ascii="Times New Roman" w:hAnsi="Times New Roman" w:eastAsia="宋体" w:cs="Times New Roman"/>
                <w:i w:val="0"/>
                <w:iCs w:val="0"/>
                <w:color w:val="000000"/>
                <w:sz w:val="20"/>
                <w:szCs w:val="20"/>
                <w:highlight w:val="none"/>
                <w:u w:val="none"/>
              </w:rPr>
            </w:pPr>
          </w:p>
        </w:tc>
      </w:tr>
      <w:tr w14:paraId="3B4F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F75E4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A05E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46BFC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5525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E2DB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0DFB6A">
            <w:pPr>
              <w:jc w:val="right"/>
              <w:rPr>
                <w:rFonts w:hint="default" w:ascii="Times New Roman" w:hAnsi="Times New Roman" w:eastAsia="宋体" w:cs="Times New Roman"/>
                <w:i w:val="0"/>
                <w:iCs w:val="0"/>
                <w:color w:val="000000"/>
                <w:sz w:val="20"/>
                <w:szCs w:val="20"/>
                <w:highlight w:val="none"/>
                <w:u w:val="none"/>
              </w:rPr>
            </w:pPr>
          </w:p>
        </w:tc>
      </w:tr>
      <w:tr w14:paraId="5336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DA1C0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DE1A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07208B">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C385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CE20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0DD785">
            <w:pPr>
              <w:jc w:val="right"/>
              <w:rPr>
                <w:rFonts w:hint="default" w:ascii="Times New Roman" w:hAnsi="Times New Roman" w:eastAsia="宋体" w:cs="Times New Roman"/>
                <w:i w:val="0"/>
                <w:iCs w:val="0"/>
                <w:color w:val="000000"/>
                <w:sz w:val="20"/>
                <w:szCs w:val="20"/>
                <w:highlight w:val="none"/>
                <w:u w:val="none"/>
              </w:rPr>
            </w:pPr>
          </w:p>
        </w:tc>
      </w:tr>
      <w:tr w14:paraId="12D8F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4018F2">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3D14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6034EF">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F58E4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474E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600061">
            <w:pPr>
              <w:jc w:val="right"/>
              <w:rPr>
                <w:rFonts w:hint="default" w:ascii="Times New Roman" w:hAnsi="Times New Roman" w:eastAsia="宋体" w:cs="Times New Roman"/>
                <w:i w:val="0"/>
                <w:iCs w:val="0"/>
                <w:color w:val="000000"/>
                <w:sz w:val="20"/>
                <w:szCs w:val="20"/>
                <w:highlight w:val="none"/>
                <w:u w:val="none"/>
              </w:rPr>
            </w:pPr>
          </w:p>
        </w:tc>
      </w:tr>
      <w:tr w14:paraId="2FC6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F8C13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A56B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DCBF4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9D2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F2C2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28B481">
            <w:pPr>
              <w:jc w:val="right"/>
              <w:rPr>
                <w:rFonts w:hint="default" w:ascii="Times New Roman" w:hAnsi="Times New Roman" w:eastAsia="宋体" w:cs="Times New Roman"/>
                <w:i w:val="0"/>
                <w:iCs w:val="0"/>
                <w:color w:val="000000"/>
                <w:sz w:val="20"/>
                <w:szCs w:val="20"/>
                <w:highlight w:val="none"/>
                <w:u w:val="none"/>
              </w:rPr>
            </w:pPr>
          </w:p>
        </w:tc>
      </w:tr>
      <w:tr w14:paraId="65AEF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92DE9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657B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22D3BE">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0480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5EBE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7A8EF5">
            <w:pPr>
              <w:jc w:val="right"/>
              <w:rPr>
                <w:rFonts w:hint="default" w:ascii="Times New Roman" w:hAnsi="Times New Roman" w:eastAsia="宋体" w:cs="Times New Roman"/>
                <w:i w:val="0"/>
                <w:iCs w:val="0"/>
                <w:color w:val="000000"/>
                <w:sz w:val="20"/>
                <w:szCs w:val="20"/>
                <w:highlight w:val="none"/>
                <w:u w:val="none"/>
              </w:rPr>
            </w:pPr>
          </w:p>
        </w:tc>
      </w:tr>
      <w:tr w14:paraId="46F2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B01BBB">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C68D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311AA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776F7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C204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27ED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33.87</w:t>
            </w:r>
          </w:p>
        </w:tc>
      </w:tr>
      <w:tr w14:paraId="2FB02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BE541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D9A5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420458">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A30BF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A9B2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EA8EB9">
            <w:pPr>
              <w:jc w:val="right"/>
              <w:rPr>
                <w:rFonts w:hint="default" w:ascii="Times New Roman" w:hAnsi="Times New Roman" w:eastAsia="宋体" w:cs="Times New Roman"/>
                <w:i w:val="0"/>
                <w:iCs w:val="0"/>
                <w:color w:val="000000"/>
                <w:sz w:val="20"/>
                <w:szCs w:val="20"/>
                <w:highlight w:val="none"/>
                <w:u w:val="none"/>
              </w:rPr>
            </w:pPr>
          </w:p>
        </w:tc>
      </w:tr>
      <w:tr w14:paraId="5AFC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2025A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C84E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8240C6">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2C63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1A5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0228F6">
            <w:pPr>
              <w:jc w:val="right"/>
              <w:rPr>
                <w:rFonts w:hint="default" w:ascii="Times New Roman" w:hAnsi="Times New Roman" w:eastAsia="宋体" w:cs="Times New Roman"/>
                <w:i w:val="0"/>
                <w:iCs w:val="0"/>
                <w:color w:val="000000"/>
                <w:sz w:val="20"/>
                <w:szCs w:val="20"/>
                <w:highlight w:val="none"/>
                <w:u w:val="none"/>
              </w:rPr>
            </w:pPr>
          </w:p>
        </w:tc>
      </w:tr>
      <w:tr w14:paraId="7CEAF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20783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AAA3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779204">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6AC9D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4CB3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02D53A">
            <w:pPr>
              <w:jc w:val="right"/>
              <w:rPr>
                <w:rFonts w:hint="default" w:ascii="Times New Roman" w:hAnsi="Times New Roman" w:eastAsia="宋体" w:cs="Times New Roman"/>
                <w:i w:val="0"/>
                <w:iCs w:val="0"/>
                <w:color w:val="000000"/>
                <w:sz w:val="20"/>
                <w:szCs w:val="20"/>
                <w:highlight w:val="none"/>
                <w:u w:val="none"/>
              </w:rPr>
            </w:pPr>
          </w:p>
        </w:tc>
      </w:tr>
      <w:tr w14:paraId="2689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06C6A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C0CA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285600">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9C69F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1DFC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CF523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r>
      <w:tr w14:paraId="7D37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26700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181C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B2E69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2F466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A2F6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8FCDAE">
            <w:pPr>
              <w:jc w:val="right"/>
              <w:rPr>
                <w:rFonts w:hint="default" w:ascii="Times New Roman" w:hAnsi="Times New Roman" w:eastAsia="宋体" w:cs="Times New Roman"/>
                <w:i w:val="0"/>
                <w:iCs w:val="0"/>
                <w:color w:val="000000"/>
                <w:sz w:val="20"/>
                <w:szCs w:val="20"/>
                <w:highlight w:val="none"/>
                <w:u w:val="none"/>
              </w:rPr>
            </w:pPr>
          </w:p>
        </w:tc>
      </w:tr>
      <w:tr w14:paraId="7407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560C8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466B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C302A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1BE83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CBD9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4EC60D">
            <w:pPr>
              <w:jc w:val="right"/>
              <w:rPr>
                <w:rFonts w:hint="default" w:ascii="Times New Roman" w:hAnsi="Times New Roman" w:eastAsia="宋体" w:cs="Times New Roman"/>
                <w:i w:val="0"/>
                <w:iCs w:val="0"/>
                <w:color w:val="000000"/>
                <w:sz w:val="20"/>
                <w:szCs w:val="20"/>
                <w:highlight w:val="none"/>
                <w:u w:val="none"/>
              </w:rPr>
            </w:pPr>
          </w:p>
        </w:tc>
      </w:tr>
      <w:tr w14:paraId="3B612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D2C5C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A93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E3D0DA">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2491A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9595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60E3EC">
            <w:pPr>
              <w:jc w:val="right"/>
              <w:rPr>
                <w:rFonts w:hint="default" w:ascii="Times New Roman" w:hAnsi="Times New Roman" w:eastAsia="宋体" w:cs="Times New Roman"/>
                <w:i w:val="0"/>
                <w:iCs w:val="0"/>
                <w:color w:val="000000"/>
                <w:sz w:val="20"/>
                <w:szCs w:val="20"/>
                <w:highlight w:val="none"/>
                <w:u w:val="none"/>
              </w:rPr>
            </w:pPr>
          </w:p>
        </w:tc>
      </w:tr>
      <w:tr w14:paraId="3F33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955E4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03ED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E7ADC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BD9A5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BF97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37389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r>
      <w:tr w14:paraId="3F03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B18E2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189C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5323E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16385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02F3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ACF95E">
            <w:pPr>
              <w:jc w:val="right"/>
              <w:rPr>
                <w:rFonts w:hint="default" w:ascii="Times New Roman" w:hAnsi="Times New Roman" w:eastAsia="宋体" w:cs="Times New Roman"/>
                <w:i w:val="0"/>
                <w:iCs w:val="0"/>
                <w:color w:val="000000"/>
                <w:sz w:val="20"/>
                <w:szCs w:val="20"/>
                <w:highlight w:val="none"/>
                <w:u w:val="none"/>
              </w:rPr>
            </w:pPr>
          </w:p>
        </w:tc>
      </w:tr>
      <w:tr w14:paraId="360D9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99F5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DE7B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804D3F">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42BDF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F52F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22D95E">
            <w:pPr>
              <w:jc w:val="right"/>
              <w:rPr>
                <w:rFonts w:hint="default" w:ascii="Times New Roman" w:hAnsi="Times New Roman" w:eastAsia="宋体" w:cs="Times New Roman"/>
                <w:i w:val="0"/>
                <w:iCs w:val="0"/>
                <w:color w:val="000000"/>
                <w:sz w:val="20"/>
                <w:szCs w:val="20"/>
                <w:highlight w:val="none"/>
                <w:u w:val="none"/>
              </w:rPr>
            </w:pPr>
          </w:p>
        </w:tc>
      </w:tr>
      <w:tr w14:paraId="343B8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FB160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C6A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ED761B">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7C38C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21F1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8C922C">
            <w:pPr>
              <w:jc w:val="right"/>
              <w:rPr>
                <w:rFonts w:hint="default" w:ascii="Times New Roman" w:hAnsi="Times New Roman" w:eastAsia="宋体" w:cs="Times New Roman"/>
                <w:i w:val="0"/>
                <w:iCs w:val="0"/>
                <w:color w:val="000000"/>
                <w:sz w:val="20"/>
                <w:szCs w:val="20"/>
                <w:highlight w:val="none"/>
                <w:u w:val="none"/>
              </w:rPr>
            </w:pPr>
          </w:p>
        </w:tc>
      </w:tr>
      <w:tr w14:paraId="593F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AAAC3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5F2D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8FFA3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68658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B9E1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A806B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r>
      <w:tr w14:paraId="4BC4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14:paraId="0D0A69A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14:paraId="3916E0C9">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49E11BF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525920B">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27"/>
        <w:gridCol w:w="1010"/>
        <w:gridCol w:w="118"/>
        <w:gridCol w:w="126"/>
        <w:gridCol w:w="793"/>
        <w:gridCol w:w="207"/>
        <w:gridCol w:w="830"/>
        <w:gridCol w:w="296"/>
        <w:gridCol w:w="497"/>
        <w:gridCol w:w="171"/>
        <w:gridCol w:w="367"/>
        <w:gridCol w:w="91"/>
        <w:gridCol w:w="506"/>
        <w:gridCol w:w="620"/>
        <w:gridCol w:w="407"/>
        <w:gridCol w:w="964"/>
        <w:gridCol w:w="116"/>
      </w:tblGrid>
      <w:tr w14:paraId="3CC8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550" w:hRule="atLeast"/>
          <w:jc w:val="center"/>
        </w:trPr>
        <w:tc>
          <w:tcPr>
            <w:tcW w:w="9230" w:type="dxa"/>
            <w:gridSpan w:val="18"/>
            <w:tcBorders>
              <w:top w:val="nil"/>
              <w:left w:val="nil"/>
              <w:bottom w:val="nil"/>
              <w:right w:val="nil"/>
            </w:tcBorders>
            <w:noWrap/>
            <w:vAlign w:val="bottom"/>
          </w:tcPr>
          <w:p w14:paraId="1144307F">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25D9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0" w:hRule="atLeast"/>
          <w:jc w:val="center"/>
        </w:trPr>
        <w:tc>
          <w:tcPr>
            <w:tcW w:w="9230" w:type="dxa"/>
            <w:gridSpan w:val="18"/>
            <w:tcBorders>
              <w:top w:val="nil"/>
              <w:left w:val="nil"/>
              <w:bottom w:val="nil"/>
              <w:right w:val="nil"/>
            </w:tcBorders>
            <w:noWrap/>
            <w:vAlign w:val="bottom"/>
          </w:tcPr>
          <w:p w14:paraId="248858A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5D74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0" w:hRule="atLeast"/>
          <w:jc w:val="center"/>
        </w:trPr>
        <w:tc>
          <w:tcPr>
            <w:tcW w:w="3237" w:type="dxa"/>
            <w:gridSpan w:val="4"/>
            <w:tcBorders>
              <w:top w:val="nil"/>
              <w:left w:val="nil"/>
              <w:bottom w:val="single" w:color="000000" w:themeColor="text1" w:sz="8" w:space="0"/>
              <w:right w:val="nil"/>
            </w:tcBorders>
            <w:noWrap/>
            <w:vAlign w:val="bottom"/>
          </w:tcPr>
          <w:p w14:paraId="00798CDA">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部门（单位）：河北行唐经济开发区管理委员会(本级)                                                                                                         </w:t>
            </w:r>
          </w:p>
        </w:tc>
        <w:tc>
          <w:tcPr>
            <w:tcW w:w="3405" w:type="dxa"/>
            <w:gridSpan w:val="9"/>
            <w:tcBorders>
              <w:top w:val="nil"/>
              <w:left w:val="nil"/>
              <w:bottom w:val="single" w:color="000000" w:themeColor="text1" w:sz="8" w:space="0"/>
              <w:right w:val="nil"/>
            </w:tcBorders>
            <w:noWrap/>
            <w:vAlign w:val="bottom"/>
          </w:tcPr>
          <w:p w14:paraId="18C6C836">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5"/>
            <w:tcBorders>
              <w:top w:val="nil"/>
              <w:left w:val="nil"/>
              <w:bottom w:val="single" w:color="000000" w:themeColor="text1" w:sz="8" w:space="0"/>
              <w:right w:val="nil"/>
            </w:tcBorders>
            <w:noWrap/>
            <w:vAlign w:val="bottom"/>
          </w:tcPr>
          <w:p w14:paraId="7F0B4BA2">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6C64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86F79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924B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08755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1544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393D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3E1A00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5A56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1AA3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5D963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D796D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A401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FD15B2F">
            <w:pPr>
              <w:jc w:val="center"/>
              <w:rPr>
                <w:rFonts w:hint="eastAsia" w:ascii="宋体" w:hAnsi="宋体" w:eastAsia="宋体" w:cs="宋体"/>
                <w:i w:val="0"/>
                <w:iCs w:val="0"/>
                <w:color w:val="000000"/>
                <w:sz w:val="20"/>
                <w:szCs w:val="20"/>
                <w:highlight w:val="none"/>
                <w:u w:val="none"/>
              </w:rPr>
            </w:pPr>
          </w:p>
        </w:tc>
        <w:tc>
          <w:tcPr>
            <w:tcW w:w="103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23134AA">
            <w:pPr>
              <w:jc w:val="center"/>
              <w:rPr>
                <w:rFonts w:hint="eastAsia" w:ascii="宋体" w:hAnsi="宋体" w:eastAsia="宋体" w:cs="宋体"/>
                <w:i w:val="0"/>
                <w:iCs w:val="0"/>
                <w:color w:val="000000"/>
                <w:sz w:val="20"/>
                <w:szCs w:val="20"/>
                <w:highlight w:val="none"/>
                <w:u w:val="none"/>
              </w:rPr>
            </w:pP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572967F">
            <w:pPr>
              <w:jc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1A1B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0068DF5">
            <w:pPr>
              <w:jc w:val="center"/>
              <w:rPr>
                <w:rFonts w:hint="eastAsia" w:ascii="宋体" w:hAnsi="宋体" w:eastAsia="宋体" w:cs="宋体"/>
                <w:i w:val="0"/>
                <w:iCs w:val="0"/>
                <w:color w:val="000000"/>
                <w:sz w:val="20"/>
                <w:szCs w:val="20"/>
                <w:highlight w:val="none"/>
                <w:u w:val="none"/>
              </w:rPr>
            </w:pPr>
          </w:p>
        </w:tc>
        <w:tc>
          <w:tcPr>
            <w:tcW w:w="102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4E4527F">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78F93DD">
            <w:pPr>
              <w:jc w:val="center"/>
              <w:rPr>
                <w:rFonts w:hint="eastAsia" w:ascii="宋体" w:hAnsi="宋体" w:eastAsia="宋体" w:cs="宋体"/>
                <w:i w:val="0"/>
                <w:iCs w:val="0"/>
                <w:color w:val="000000"/>
                <w:sz w:val="20"/>
                <w:szCs w:val="20"/>
                <w:highlight w:val="none"/>
                <w:u w:val="none"/>
              </w:rPr>
            </w:pPr>
          </w:p>
        </w:tc>
      </w:tr>
      <w:tr w14:paraId="4727B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1B5876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BB56F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61448F">
            <w:pPr>
              <w:jc w:val="center"/>
              <w:rPr>
                <w:rFonts w:hint="eastAsia" w:ascii="宋体" w:hAnsi="宋体" w:eastAsia="宋体" w:cs="宋体"/>
                <w:i w:val="0"/>
                <w:iCs w:val="0"/>
                <w:color w:val="000000"/>
                <w:sz w:val="20"/>
                <w:szCs w:val="20"/>
                <w:highlight w:val="none"/>
                <w:u w:val="none"/>
              </w:rPr>
            </w:pPr>
          </w:p>
        </w:tc>
        <w:tc>
          <w:tcPr>
            <w:tcW w:w="103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A64E031">
            <w:pPr>
              <w:jc w:val="center"/>
              <w:rPr>
                <w:rFonts w:hint="eastAsia" w:ascii="宋体" w:hAnsi="宋体" w:eastAsia="宋体" w:cs="宋体"/>
                <w:i w:val="0"/>
                <w:iCs w:val="0"/>
                <w:color w:val="000000"/>
                <w:sz w:val="20"/>
                <w:szCs w:val="20"/>
                <w:highlight w:val="none"/>
                <w:u w:val="none"/>
              </w:rPr>
            </w:pP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E298486">
            <w:pPr>
              <w:jc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0AFA513">
            <w:pPr>
              <w:jc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3D3A4F">
            <w:pPr>
              <w:jc w:val="center"/>
              <w:rPr>
                <w:rFonts w:hint="eastAsia" w:ascii="宋体" w:hAnsi="宋体" w:eastAsia="宋体" w:cs="宋体"/>
                <w:i w:val="0"/>
                <w:iCs w:val="0"/>
                <w:color w:val="000000"/>
                <w:sz w:val="20"/>
                <w:szCs w:val="20"/>
                <w:highlight w:val="none"/>
                <w:u w:val="none"/>
              </w:rPr>
            </w:pPr>
          </w:p>
        </w:tc>
        <w:tc>
          <w:tcPr>
            <w:tcW w:w="102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3A33742">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BE5550">
            <w:pPr>
              <w:jc w:val="center"/>
              <w:rPr>
                <w:rFonts w:hint="eastAsia" w:ascii="宋体" w:hAnsi="宋体" w:eastAsia="宋体" w:cs="宋体"/>
                <w:i w:val="0"/>
                <w:iCs w:val="0"/>
                <w:color w:val="000000"/>
                <w:sz w:val="20"/>
                <w:szCs w:val="20"/>
                <w:highlight w:val="none"/>
                <w:u w:val="none"/>
              </w:rPr>
            </w:pPr>
          </w:p>
        </w:tc>
      </w:tr>
      <w:tr w14:paraId="6797D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90626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718EB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1B73659">
            <w:pPr>
              <w:jc w:val="center"/>
              <w:rPr>
                <w:rFonts w:hint="eastAsia" w:ascii="宋体" w:hAnsi="宋体" w:eastAsia="宋体" w:cs="宋体"/>
                <w:i w:val="0"/>
                <w:iCs w:val="0"/>
                <w:color w:val="000000"/>
                <w:sz w:val="20"/>
                <w:szCs w:val="20"/>
                <w:highlight w:val="none"/>
                <w:u w:val="none"/>
              </w:rPr>
            </w:pPr>
          </w:p>
        </w:tc>
        <w:tc>
          <w:tcPr>
            <w:tcW w:w="103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37DE7B">
            <w:pPr>
              <w:jc w:val="center"/>
              <w:rPr>
                <w:rFonts w:hint="eastAsia" w:ascii="宋体" w:hAnsi="宋体" w:eastAsia="宋体" w:cs="宋体"/>
                <w:i w:val="0"/>
                <w:iCs w:val="0"/>
                <w:color w:val="000000"/>
                <w:sz w:val="20"/>
                <w:szCs w:val="20"/>
                <w:highlight w:val="none"/>
                <w:u w:val="none"/>
              </w:rPr>
            </w:pPr>
          </w:p>
        </w:tc>
        <w:tc>
          <w:tcPr>
            <w:tcW w:w="103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661898">
            <w:pPr>
              <w:jc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A8DB59">
            <w:pPr>
              <w:jc w:val="center"/>
              <w:rPr>
                <w:rFonts w:hint="eastAsia" w:ascii="宋体" w:hAnsi="宋体" w:eastAsia="宋体" w:cs="宋体"/>
                <w:i w:val="0"/>
                <w:iCs w:val="0"/>
                <w:color w:val="000000"/>
                <w:sz w:val="20"/>
                <w:szCs w:val="20"/>
                <w:highlight w:val="none"/>
                <w:u w:val="none"/>
              </w:rPr>
            </w:pPr>
          </w:p>
        </w:tc>
        <w:tc>
          <w:tcPr>
            <w:tcW w:w="964"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F055BFD">
            <w:pPr>
              <w:jc w:val="center"/>
              <w:rPr>
                <w:rFonts w:hint="eastAsia" w:ascii="宋体" w:hAnsi="宋体" w:eastAsia="宋体" w:cs="宋体"/>
                <w:i w:val="0"/>
                <w:iCs w:val="0"/>
                <w:color w:val="000000"/>
                <w:sz w:val="20"/>
                <w:szCs w:val="20"/>
                <w:highlight w:val="none"/>
                <w:u w:val="none"/>
              </w:rPr>
            </w:pPr>
          </w:p>
        </w:tc>
        <w:tc>
          <w:tcPr>
            <w:tcW w:w="102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94EE466">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E263CD">
            <w:pPr>
              <w:jc w:val="center"/>
              <w:rPr>
                <w:rFonts w:hint="eastAsia" w:ascii="宋体" w:hAnsi="宋体" w:eastAsia="宋体" w:cs="宋体"/>
                <w:i w:val="0"/>
                <w:iCs w:val="0"/>
                <w:color w:val="000000"/>
                <w:sz w:val="20"/>
                <w:szCs w:val="20"/>
                <w:highlight w:val="none"/>
                <w:u w:val="none"/>
              </w:rPr>
            </w:pPr>
          </w:p>
        </w:tc>
      </w:tr>
      <w:tr w14:paraId="74BF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22773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7F5A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073E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B1CF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BEE2E46">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A37AF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AD224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00503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05CC0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A593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983E3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12,675.78</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C1517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12,675.78</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A433F">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4319EA">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EFB26A">
            <w:pPr>
              <w:jc w:val="right"/>
              <w:rPr>
                <w:rFonts w:hint="default" w:ascii="Times New Roman" w:hAnsi="Times New Roman" w:eastAsia="宋体" w:cs="Times New Roman"/>
                <w:i w:val="0"/>
                <w:iCs w:val="0"/>
                <w:color w:val="000000"/>
                <w:sz w:val="20"/>
                <w:szCs w:val="20"/>
                <w:highlight w:val="none"/>
                <w:u w:val="none"/>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B46901">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A98BE9">
            <w:pPr>
              <w:jc w:val="right"/>
              <w:rPr>
                <w:rFonts w:hint="default" w:ascii="Times New Roman" w:hAnsi="Times New Roman" w:eastAsia="宋体" w:cs="Times New Roman"/>
                <w:i w:val="0"/>
                <w:iCs w:val="0"/>
                <w:color w:val="000000"/>
                <w:sz w:val="20"/>
                <w:szCs w:val="20"/>
                <w:highlight w:val="none"/>
                <w:u w:val="none"/>
              </w:rPr>
            </w:pPr>
          </w:p>
        </w:tc>
      </w:tr>
      <w:tr w14:paraId="6CF2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2EB72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E447D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C91D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2,755.27</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3D945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2,755.27</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DA1D1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0A848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8891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A211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2E600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26D0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D53F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96174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81FB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2,755.27</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251C2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2,755.27</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A6531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4EC1A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D1D4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B3A20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420E1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8CC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5409B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9DFD9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A9B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751.56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B708B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751.56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10294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AF871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12376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8D46D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DEED5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B93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F0E69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4E4DB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一般行政管理事务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2409C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2,003.71</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A517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2,003.71</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71181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29C6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BECF1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DEED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DED1A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4F8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D6B4B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F7E36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6D19A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A3EB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EBD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300D7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E4E6D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83FB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3F9E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4C4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E32DF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ABCBC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C7F1E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BCDAE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BEDC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0011C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F6A5D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6647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CA81C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F5E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7B9CB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7BDBD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EDD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A80CD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17.50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59E2A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0F338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DAE52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4FC5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D908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7407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A0C21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5B201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EEF3C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03333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5D329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CB73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E6308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B73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3214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5FD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1758B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26A93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CB0C1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D3190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EF46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B593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8235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20A30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F317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DDC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00E59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A2F9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78B0F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2DA12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41.66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A9B8E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93B2C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9E8C5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2BD0F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DD56B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80DB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42B24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07257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09B8F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4F1A8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E897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DF4F8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D9ED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1923D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5BA54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55E9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3A2FB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74465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F329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C23E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A2184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2594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7F3E1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59B56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3286D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9756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EA501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4ED3E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66F64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CA3B1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15.46</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741D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ACD5C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38D33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C58D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CA7BA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D52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5B8BD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50FC3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10EAA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2,663.98</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23FE5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2,663.98</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1B00A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36975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5F8D8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5CC33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7D01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6E1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DCBCE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6272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城乡社区管理事务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32D37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43.85</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ADE27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43.85</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9024C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A9F8E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73A4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9373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ECD2E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400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B6F7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8DD3F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一般行政管理事务</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2E44B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43.85</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A3EFE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43.85</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77A92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A2C1F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0C75B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312AB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3630D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06A9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08ECB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5E9A4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城乡社区规划与管理</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8246A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714.33</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802A1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714.33</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10C7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DAE57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2FA81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43249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942F6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1F82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DC8F7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35497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城乡社区规划与管理</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92709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714.33</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57122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714.33</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E5B0F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C8B5B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2C0CA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13254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E157C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B23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CD963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ACD7B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城乡社区公共设施</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81997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1,678.80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8D0CC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1,678.80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0E41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1EBC6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2F340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D0685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B099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F1F2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A3B54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2120303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A19DB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小城镇基础设施建设</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1FC5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1,678.80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4268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1,678.80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FE33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D0705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590D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9B841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85625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32A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6E2F2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0245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城乡社区环境卫生</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D3559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227.00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2165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227.00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EC99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4916C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6CF1E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D23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F7D7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7062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704C0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2120501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7BD44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城乡社区环境卫生</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B54AD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227.00</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70045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227.00</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0AF4D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C5ADA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66A2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1F164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C4A49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FA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071C5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B9A16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FFFD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B501F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01ED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94226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00726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3908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35926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F534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2E593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824A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0685E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6773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22B3F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F2873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1B1E8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BCE7F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FCA21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F0E2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F3E82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4D851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F54BA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E3179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33.87</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1D5B5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E4E2F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68B1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723A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FFD0B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8511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5AFB7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FDA44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A4636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BD31A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7B69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FF793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0D13B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49E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535EE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6D8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D11D8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22904</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D30EC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其他政府性基金及对应专项债务收入安排的支出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06D88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EAF17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FEB2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B6B3C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A6F5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B5440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C05CE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A34B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358C4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2290402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79EFA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其他地方自行试点项目收益专项债券收入安排的支出</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223E2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98A53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7,148.03</w:t>
            </w:r>
          </w:p>
        </w:tc>
        <w:tc>
          <w:tcPr>
            <w:tcW w:w="103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6F190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74C00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6FC76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F0486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2250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3D2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6" w:type="dxa"/>
          <w:trHeight w:val="308" w:hRule="atLeast"/>
          <w:jc w:val="center"/>
        </w:trPr>
        <w:tc>
          <w:tcPr>
            <w:tcW w:w="9230" w:type="dxa"/>
            <w:gridSpan w:val="18"/>
            <w:tcBorders>
              <w:top w:val="single" w:color="000000" w:themeColor="text1" w:sz="8" w:space="0"/>
              <w:left w:val="nil"/>
              <w:bottom w:val="nil"/>
              <w:right w:val="nil"/>
            </w:tcBorders>
            <w:noWrap/>
            <w:vAlign w:val="center"/>
          </w:tcPr>
          <w:p w14:paraId="4278E90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r w14:paraId="6EA78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346" w:type="dxa"/>
            <w:gridSpan w:val="19"/>
            <w:tcBorders>
              <w:top w:val="nil"/>
              <w:left w:val="nil"/>
              <w:bottom w:val="nil"/>
              <w:right w:val="nil"/>
            </w:tcBorders>
            <w:noWrap/>
            <w:vAlign w:val="bottom"/>
          </w:tcPr>
          <w:p w14:paraId="7A1B386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4838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346" w:type="dxa"/>
            <w:gridSpan w:val="19"/>
            <w:tcBorders>
              <w:top w:val="nil"/>
              <w:left w:val="nil"/>
              <w:bottom w:val="nil"/>
              <w:right w:val="nil"/>
            </w:tcBorders>
            <w:noWrap/>
            <w:vAlign w:val="bottom"/>
          </w:tcPr>
          <w:p w14:paraId="79FAFB0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5D849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81" w:type="dxa"/>
            <w:gridSpan w:val="6"/>
            <w:tcBorders>
              <w:top w:val="nil"/>
              <w:left w:val="nil"/>
              <w:bottom w:val="single" w:color="000000" w:themeColor="text1" w:sz="8" w:space="0"/>
              <w:right w:val="nil"/>
            </w:tcBorders>
            <w:noWrap/>
            <w:vAlign w:val="bottom"/>
          </w:tcPr>
          <w:p w14:paraId="2128475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部门（单位）：河北行唐经济开发区管理委员会(本级)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2623" w:type="dxa"/>
            <w:gridSpan w:val="5"/>
            <w:tcBorders>
              <w:top w:val="nil"/>
              <w:left w:val="nil"/>
              <w:bottom w:val="single" w:color="000000" w:themeColor="text1" w:sz="8" w:space="0"/>
              <w:right w:val="nil"/>
            </w:tcBorders>
            <w:noWrap/>
            <w:vAlign w:val="bottom"/>
          </w:tcPr>
          <w:p w14:paraId="128EE25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242" w:type="dxa"/>
            <w:gridSpan w:val="8"/>
            <w:tcBorders>
              <w:top w:val="nil"/>
              <w:left w:val="nil"/>
              <w:bottom w:val="single" w:color="000000" w:themeColor="text1" w:sz="8" w:space="0"/>
              <w:right w:val="nil"/>
            </w:tcBorders>
            <w:noWrap/>
            <w:vAlign w:val="bottom"/>
          </w:tcPr>
          <w:p w14:paraId="1B4443D5">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14:paraId="731C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2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13DF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128"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0A0AB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1126" w:type="dxa"/>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F8758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126"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0E1D0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1126" w:type="dxa"/>
            <w:gridSpan w:val="4"/>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A1176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1126"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B5CB6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1487" w:type="dxa"/>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E8073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14:paraId="43E1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505E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87"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ABE1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28"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B0C440F">
            <w:pPr>
              <w:jc w:val="center"/>
              <w:rPr>
                <w:rFonts w:hint="eastAsia" w:ascii="宋体" w:hAnsi="宋体" w:eastAsia="宋体" w:cs="宋体"/>
                <w:i w:val="0"/>
                <w:iCs w:val="0"/>
                <w:color w:val="000000"/>
                <w:sz w:val="20"/>
                <w:szCs w:val="20"/>
                <w:highlight w:val="none"/>
                <w:u w:val="none"/>
              </w:rPr>
            </w:pPr>
          </w:p>
        </w:tc>
        <w:tc>
          <w:tcPr>
            <w:tcW w:w="1126"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6FF524B">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BDDC604">
            <w:pPr>
              <w:jc w:val="center"/>
              <w:rPr>
                <w:rFonts w:hint="eastAsia" w:ascii="宋体" w:hAnsi="宋体" w:eastAsia="宋体" w:cs="宋体"/>
                <w:i w:val="0"/>
                <w:iCs w:val="0"/>
                <w:color w:val="000000"/>
                <w:sz w:val="20"/>
                <w:szCs w:val="20"/>
                <w:highlight w:val="none"/>
                <w:u w:val="none"/>
              </w:rPr>
            </w:pPr>
          </w:p>
        </w:tc>
        <w:tc>
          <w:tcPr>
            <w:tcW w:w="1126" w:type="dxa"/>
            <w:gridSpan w:val="4"/>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5A60F9F">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42975C6">
            <w:pPr>
              <w:jc w:val="center"/>
              <w:rPr>
                <w:rFonts w:hint="eastAsia" w:ascii="宋体" w:hAnsi="宋体" w:eastAsia="宋体" w:cs="宋体"/>
                <w:i w:val="0"/>
                <w:iCs w:val="0"/>
                <w:color w:val="000000"/>
                <w:sz w:val="20"/>
                <w:szCs w:val="20"/>
                <w:highlight w:val="none"/>
                <w:u w:val="none"/>
              </w:rPr>
            </w:pPr>
          </w:p>
        </w:tc>
        <w:tc>
          <w:tcPr>
            <w:tcW w:w="148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729DA90">
            <w:pPr>
              <w:jc w:val="center"/>
              <w:rPr>
                <w:rFonts w:hint="eastAsia" w:ascii="宋体" w:hAnsi="宋体" w:eastAsia="宋体" w:cs="宋体"/>
                <w:i w:val="0"/>
                <w:iCs w:val="0"/>
                <w:color w:val="000000"/>
                <w:sz w:val="20"/>
                <w:szCs w:val="20"/>
                <w:highlight w:val="none"/>
                <w:u w:val="none"/>
              </w:rPr>
            </w:pPr>
          </w:p>
        </w:tc>
      </w:tr>
      <w:tr w14:paraId="2DBF7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361D57">
            <w:pPr>
              <w:jc w:val="center"/>
              <w:rPr>
                <w:rFonts w:hint="eastAsia" w:ascii="宋体" w:hAnsi="宋体" w:eastAsia="宋体" w:cs="宋体"/>
                <w:i w:val="0"/>
                <w:iCs w:val="0"/>
                <w:color w:val="000000"/>
                <w:sz w:val="20"/>
                <w:szCs w:val="20"/>
                <w:highlight w:val="none"/>
                <w:u w:val="none"/>
              </w:rPr>
            </w:pPr>
          </w:p>
        </w:tc>
        <w:tc>
          <w:tcPr>
            <w:tcW w:w="118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EBEDC9">
            <w:pPr>
              <w:jc w:val="center"/>
              <w:rPr>
                <w:rFonts w:hint="eastAsia" w:ascii="宋体" w:hAnsi="宋体" w:eastAsia="宋体" w:cs="宋体"/>
                <w:i w:val="0"/>
                <w:iCs w:val="0"/>
                <w:color w:val="000000"/>
                <w:sz w:val="20"/>
                <w:szCs w:val="20"/>
                <w:highlight w:val="none"/>
                <w:u w:val="none"/>
              </w:rPr>
            </w:pPr>
          </w:p>
        </w:tc>
        <w:tc>
          <w:tcPr>
            <w:tcW w:w="1128"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752801">
            <w:pPr>
              <w:jc w:val="center"/>
              <w:rPr>
                <w:rFonts w:hint="eastAsia" w:ascii="宋体" w:hAnsi="宋体" w:eastAsia="宋体" w:cs="宋体"/>
                <w:i w:val="0"/>
                <w:iCs w:val="0"/>
                <w:color w:val="000000"/>
                <w:sz w:val="20"/>
                <w:szCs w:val="20"/>
                <w:highlight w:val="none"/>
                <w:u w:val="none"/>
              </w:rPr>
            </w:pPr>
          </w:p>
        </w:tc>
        <w:tc>
          <w:tcPr>
            <w:tcW w:w="1126"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BA1F50">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D6ACCBE">
            <w:pPr>
              <w:jc w:val="center"/>
              <w:rPr>
                <w:rFonts w:hint="eastAsia" w:ascii="宋体" w:hAnsi="宋体" w:eastAsia="宋体" w:cs="宋体"/>
                <w:i w:val="0"/>
                <w:iCs w:val="0"/>
                <w:color w:val="000000"/>
                <w:sz w:val="20"/>
                <w:szCs w:val="20"/>
                <w:highlight w:val="none"/>
                <w:u w:val="none"/>
              </w:rPr>
            </w:pPr>
          </w:p>
        </w:tc>
        <w:tc>
          <w:tcPr>
            <w:tcW w:w="1126" w:type="dxa"/>
            <w:gridSpan w:val="4"/>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486250">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F941575">
            <w:pPr>
              <w:jc w:val="center"/>
              <w:rPr>
                <w:rFonts w:hint="eastAsia" w:ascii="宋体" w:hAnsi="宋体" w:eastAsia="宋体" w:cs="宋体"/>
                <w:i w:val="0"/>
                <w:iCs w:val="0"/>
                <w:color w:val="000000"/>
                <w:sz w:val="20"/>
                <w:szCs w:val="20"/>
                <w:highlight w:val="none"/>
                <w:u w:val="none"/>
              </w:rPr>
            </w:pPr>
          </w:p>
        </w:tc>
        <w:tc>
          <w:tcPr>
            <w:tcW w:w="148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C8121F2">
            <w:pPr>
              <w:jc w:val="center"/>
              <w:rPr>
                <w:rFonts w:hint="eastAsia" w:ascii="宋体" w:hAnsi="宋体" w:eastAsia="宋体" w:cs="宋体"/>
                <w:i w:val="0"/>
                <w:iCs w:val="0"/>
                <w:color w:val="000000"/>
                <w:sz w:val="20"/>
                <w:szCs w:val="20"/>
                <w:highlight w:val="none"/>
                <w:u w:val="none"/>
              </w:rPr>
            </w:pPr>
          </w:p>
        </w:tc>
      </w:tr>
      <w:tr w14:paraId="1176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AF6EC9E">
            <w:pPr>
              <w:jc w:val="center"/>
              <w:rPr>
                <w:rFonts w:hint="eastAsia" w:ascii="宋体" w:hAnsi="宋体" w:eastAsia="宋体" w:cs="宋体"/>
                <w:i w:val="0"/>
                <w:iCs w:val="0"/>
                <w:color w:val="000000"/>
                <w:sz w:val="20"/>
                <w:szCs w:val="20"/>
                <w:highlight w:val="none"/>
                <w:u w:val="none"/>
              </w:rPr>
            </w:pPr>
          </w:p>
        </w:tc>
        <w:tc>
          <w:tcPr>
            <w:tcW w:w="1187"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29CA12">
            <w:pPr>
              <w:jc w:val="center"/>
              <w:rPr>
                <w:rFonts w:hint="eastAsia" w:ascii="宋体" w:hAnsi="宋体" w:eastAsia="宋体" w:cs="宋体"/>
                <w:i w:val="0"/>
                <w:iCs w:val="0"/>
                <w:color w:val="000000"/>
                <w:sz w:val="20"/>
                <w:szCs w:val="20"/>
                <w:highlight w:val="none"/>
                <w:u w:val="none"/>
              </w:rPr>
            </w:pPr>
          </w:p>
        </w:tc>
        <w:tc>
          <w:tcPr>
            <w:tcW w:w="1128"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DD0A4F">
            <w:pPr>
              <w:jc w:val="center"/>
              <w:rPr>
                <w:rFonts w:hint="eastAsia" w:ascii="宋体" w:hAnsi="宋体" w:eastAsia="宋体" w:cs="宋体"/>
                <w:i w:val="0"/>
                <w:iCs w:val="0"/>
                <w:color w:val="000000"/>
                <w:sz w:val="20"/>
                <w:szCs w:val="20"/>
                <w:highlight w:val="none"/>
                <w:u w:val="none"/>
              </w:rPr>
            </w:pPr>
          </w:p>
        </w:tc>
        <w:tc>
          <w:tcPr>
            <w:tcW w:w="1126"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A75201">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F21D35">
            <w:pPr>
              <w:jc w:val="center"/>
              <w:rPr>
                <w:rFonts w:hint="eastAsia" w:ascii="宋体" w:hAnsi="宋体" w:eastAsia="宋体" w:cs="宋体"/>
                <w:i w:val="0"/>
                <w:iCs w:val="0"/>
                <w:color w:val="000000"/>
                <w:sz w:val="20"/>
                <w:szCs w:val="20"/>
                <w:highlight w:val="none"/>
                <w:u w:val="none"/>
              </w:rPr>
            </w:pPr>
          </w:p>
        </w:tc>
        <w:tc>
          <w:tcPr>
            <w:tcW w:w="1126" w:type="dxa"/>
            <w:gridSpan w:val="4"/>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C89D8A">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012219">
            <w:pPr>
              <w:jc w:val="center"/>
              <w:rPr>
                <w:rFonts w:hint="eastAsia" w:ascii="宋体" w:hAnsi="宋体" w:eastAsia="宋体" w:cs="宋体"/>
                <w:i w:val="0"/>
                <w:iCs w:val="0"/>
                <w:color w:val="000000"/>
                <w:sz w:val="20"/>
                <w:szCs w:val="20"/>
                <w:highlight w:val="none"/>
                <w:u w:val="none"/>
              </w:rPr>
            </w:pPr>
          </w:p>
        </w:tc>
        <w:tc>
          <w:tcPr>
            <w:tcW w:w="1487" w:type="dxa"/>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C6781A">
            <w:pPr>
              <w:jc w:val="center"/>
              <w:rPr>
                <w:rFonts w:hint="eastAsia" w:ascii="宋体" w:hAnsi="宋体" w:eastAsia="宋体" w:cs="宋体"/>
                <w:i w:val="0"/>
                <w:iCs w:val="0"/>
                <w:color w:val="000000"/>
                <w:sz w:val="20"/>
                <w:szCs w:val="20"/>
                <w:highlight w:val="none"/>
                <w:u w:val="none"/>
              </w:rPr>
            </w:pPr>
          </w:p>
        </w:tc>
      </w:tr>
      <w:tr w14:paraId="0431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2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9BA5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BE28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D671C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1A630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BE0C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1CFF4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44040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0B2A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2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B85B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2F5A1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6FDF8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842.55</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FF2C1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11,833.22</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CABC8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AC14A7">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F0C3AE">
            <w:pPr>
              <w:jc w:val="right"/>
              <w:rPr>
                <w:rFonts w:hint="default" w:ascii="Times New Roman" w:hAnsi="Times New Roman" w:eastAsia="宋体" w:cs="Times New Roman"/>
                <w:i w:val="0"/>
                <w:iCs w:val="0"/>
                <w:color w:val="000000"/>
                <w:sz w:val="20"/>
                <w:szCs w:val="20"/>
                <w:highlight w:val="none"/>
                <w:u w:val="none"/>
              </w:rPr>
            </w:pPr>
          </w:p>
        </w:tc>
      </w:tr>
      <w:tr w14:paraId="381D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32EE7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20FFC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7A7CC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2,755.27</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48CF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F0727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C9E5A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781FE5">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4F857E">
            <w:pPr>
              <w:jc w:val="right"/>
              <w:rPr>
                <w:rFonts w:hint="default" w:ascii="Times New Roman" w:hAnsi="Times New Roman" w:eastAsia="宋体" w:cs="Times New Roman"/>
                <w:i w:val="0"/>
                <w:iCs w:val="0"/>
                <w:color w:val="000000"/>
                <w:sz w:val="20"/>
                <w:szCs w:val="20"/>
                <w:highlight w:val="none"/>
                <w:u w:val="none"/>
              </w:rPr>
            </w:pPr>
          </w:p>
        </w:tc>
      </w:tr>
      <w:tr w14:paraId="6A31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E9B58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2F0F6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BE30B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2,755.27</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0E14F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1B0A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04D20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DE6D35">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CD8BFB">
            <w:pPr>
              <w:jc w:val="right"/>
              <w:rPr>
                <w:rFonts w:hint="default" w:ascii="Times New Roman" w:hAnsi="Times New Roman" w:eastAsia="宋体" w:cs="Times New Roman"/>
                <w:i w:val="0"/>
                <w:iCs w:val="0"/>
                <w:color w:val="000000"/>
                <w:sz w:val="20"/>
                <w:szCs w:val="20"/>
                <w:highlight w:val="none"/>
                <w:u w:val="none"/>
              </w:rPr>
            </w:pPr>
          </w:p>
        </w:tc>
      </w:tr>
      <w:tr w14:paraId="08A6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5F43B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D3B6C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128DE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26A5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ACE9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045FA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544E2F">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3D5250">
            <w:pPr>
              <w:jc w:val="right"/>
              <w:rPr>
                <w:rFonts w:hint="default" w:ascii="Times New Roman" w:hAnsi="Times New Roman" w:eastAsia="宋体" w:cs="Times New Roman"/>
                <w:i w:val="0"/>
                <w:iCs w:val="0"/>
                <w:color w:val="000000"/>
                <w:sz w:val="20"/>
                <w:szCs w:val="20"/>
                <w:highlight w:val="none"/>
                <w:u w:val="none"/>
              </w:rPr>
            </w:pPr>
          </w:p>
        </w:tc>
      </w:tr>
      <w:tr w14:paraId="46945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FF8BE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5C47D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62BC7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74914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6F0D4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E5F5C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39B5D5">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788296">
            <w:pPr>
              <w:jc w:val="right"/>
              <w:rPr>
                <w:rFonts w:hint="default" w:ascii="Times New Roman" w:hAnsi="Times New Roman" w:eastAsia="宋体" w:cs="Times New Roman"/>
                <w:i w:val="0"/>
                <w:iCs w:val="0"/>
                <w:color w:val="000000"/>
                <w:sz w:val="20"/>
                <w:szCs w:val="20"/>
                <w:highlight w:val="none"/>
                <w:u w:val="none"/>
              </w:rPr>
            </w:pPr>
          </w:p>
        </w:tc>
      </w:tr>
      <w:tr w14:paraId="265E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BE728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5463C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4CB0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4F9BA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9102E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73F4F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53863">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78977C">
            <w:pPr>
              <w:jc w:val="right"/>
              <w:rPr>
                <w:rFonts w:hint="default" w:ascii="Times New Roman" w:hAnsi="Times New Roman" w:eastAsia="宋体" w:cs="Times New Roman"/>
                <w:i w:val="0"/>
                <w:iCs w:val="0"/>
                <w:color w:val="000000"/>
                <w:sz w:val="20"/>
                <w:szCs w:val="20"/>
                <w:highlight w:val="none"/>
                <w:u w:val="none"/>
              </w:rPr>
            </w:pPr>
          </w:p>
        </w:tc>
      </w:tr>
      <w:tr w14:paraId="5CAE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D16B4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DE604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18F2D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1BDD42">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2400D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53648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D1E627">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425748">
            <w:pPr>
              <w:jc w:val="right"/>
              <w:rPr>
                <w:rFonts w:hint="default" w:ascii="Times New Roman" w:hAnsi="Times New Roman" w:eastAsia="宋体" w:cs="Times New Roman"/>
                <w:i w:val="0"/>
                <w:iCs w:val="0"/>
                <w:color w:val="000000"/>
                <w:sz w:val="20"/>
                <w:szCs w:val="20"/>
                <w:highlight w:val="none"/>
                <w:u w:val="none"/>
              </w:rPr>
            </w:pPr>
          </w:p>
        </w:tc>
      </w:tr>
      <w:tr w14:paraId="632E3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6698E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CD592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22A56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4395C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C9FB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947AD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A2D961">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1B13D6">
            <w:pPr>
              <w:jc w:val="right"/>
              <w:rPr>
                <w:rFonts w:hint="default" w:ascii="Times New Roman" w:hAnsi="Times New Roman" w:eastAsia="宋体" w:cs="Times New Roman"/>
                <w:i w:val="0"/>
                <w:iCs w:val="0"/>
                <w:color w:val="000000"/>
                <w:sz w:val="20"/>
                <w:szCs w:val="20"/>
                <w:highlight w:val="none"/>
                <w:u w:val="none"/>
              </w:rPr>
            </w:pPr>
          </w:p>
        </w:tc>
      </w:tr>
      <w:tr w14:paraId="55486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4DD2D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F5FFD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536FD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0A6D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DDBCEA">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D9F21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9D6889">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77778B">
            <w:pPr>
              <w:jc w:val="right"/>
              <w:rPr>
                <w:rFonts w:hint="default" w:ascii="Times New Roman" w:hAnsi="Times New Roman" w:eastAsia="宋体" w:cs="Times New Roman"/>
                <w:i w:val="0"/>
                <w:iCs w:val="0"/>
                <w:color w:val="000000"/>
                <w:sz w:val="20"/>
                <w:szCs w:val="20"/>
                <w:highlight w:val="none"/>
                <w:u w:val="none"/>
              </w:rPr>
            </w:pPr>
          </w:p>
        </w:tc>
      </w:tr>
      <w:tr w14:paraId="7689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87A614">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4D913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1CC78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DACD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46E82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FE6C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F5F930">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5A8BA2">
            <w:pPr>
              <w:jc w:val="right"/>
              <w:rPr>
                <w:rFonts w:hint="default" w:ascii="Times New Roman" w:hAnsi="Times New Roman" w:eastAsia="宋体" w:cs="Times New Roman"/>
                <w:i w:val="0"/>
                <w:iCs w:val="0"/>
                <w:color w:val="000000"/>
                <w:sz w:val="20"/>
                <w:szCs w:val="20"/>
                <w:highlight w:val="none"/>
                <w:u w:val="none"/>
              </w:rPr>
            </w:pPr>
          </w:p>
        </w:tc>
      </w:tr>
      <w:tr w14:paraId="4C19B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938FE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49DEA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995D8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8208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9B94DF">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42455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F4FC0E">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9930CA">
            <w:pPr>
              <w:jc w:val="right"/>
              <w:rPr>
                <w:rFonts w:hint="default" w:ascii="Times New Roman" w:hAnsi="Times New Roman" w:eastAsia="宋体" w:cs="Times New Roman"/>
                <w:i w:val="0"/>
                <w:iCs w:val="0"/>
                <w:color w:val="000000"/>
                <w:sz w:val="20"/>
                <w:szCs w:val="20"/>
                <w:highlight w:val="none"/>
                <w:u w:val="none"/>
              </w:rPr>
            </w:pPr>
          </w:p>
        </w:tc>
      </w:tr>
      <w:tr w14:paraId="60E7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FBCD9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D0B52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C63E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B872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00B62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CD587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D9CD37">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34E08">
            <w:pPr>
              <w:jc w:val="right"/>
              <w:rPr>
                <w:rFonts w:hint="default" w:ascii="Times New Roman" w:hAnsi="Times New Roman" w:eastAsia="宋体" w:cs="Times New Roman"/>
                <w:i w:val="0"/>
                <w:iCs w:val="0"/>
                <w:color w:val="000000"/>
                <w:sz w:val="20"/>
                <w:szCs w:val="20"/>
                <w:highlight w:val="none"/>
                <w:u w:val="none"/>
              </w:rPr>
            </w:pPr>
          </w:p>
        </w:tc>
      </w:tr>
      <w:tr w14:paraId="2995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97F15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ADD29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32B71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AB906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5A8F25">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1E5F4A">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D68090">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C8AD7">
            <w:pPr>
              <w:jc w:val="right"/>
              <w:rPr>
                <w:rFonts w:hint="default" w:ascii="Times New Roman" w:hAnsi="Times New Roman" w:eastAsia="宋体" w:cs="Times New Roman"/>
                <w:i w:val="0"/>
                <w:iCs w:val="0"/>
                <w:color w:val="000000"/>
                <w:sz w:val="20"/>
                <w:szCs w:val="20"/>
                <w:highlight w:val="none"/>
                <w:u w:val="none"/>
              </w:rPr>
            </w:pPr>
          </w:p>
        </w:tc>
      </w:tr>
      <w:tr w14:paraId="5D45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561B0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0E4BE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3CE6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0F69F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A960C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B9744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61A13">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9D9D70">
            <w:pPr>
              <w:jc w:val="right"/>
              <w:rPr>
                <w:rFonts w:hint="default" w:ascii="Times New Roman" w:hAnsi="Times New Roman" w:eastAsia="宋体" w:cs="Times New Roman"/>
                <w:i w:val="0"/>
                <w:iCs w:val="0"/>
                <w:color w:val="000000"/>
                <w:sz w:val="20"/>
                <w:szCs w:val="20"/>
                <w:highlight w:val="none"/>
                <w:u w:val="none"/>
              </w:rPr>
            </w:pPr>
          </w:p>
        </w:tc>
      </w:tr>
      <w:tr w14:paraId="47FF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B5F28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66D35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46251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2,663.98</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0818B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B0A32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2,663.98</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64F9D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8DDA29">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2F4967">
            <w:pPr>
              <w:jc w:val="right"/>
              <w:rPr>
                <w:rFonts w:hint="default" w:ascii="Times New Roman" w:hAnsi="Times New Roman" w:eastAsia="宋体" w:cs="Times New Roman"/>
                <w:i w:val="0"/>
                <w:iCs w:val="0"/>
                <w:color w:val="000000"/>
                <w:sz w:val="20"/>
                <w:szCs w:val="20"/>
                <w:highlight w:val="none"/>
                <w:u w:val="none"/>
              </w:rPr>
            </w:pPr>
          </w:p>
        </w:tc>
      </w:tr>
      <w:tr w14:paraId="3E30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B7C67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46E56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城乡社区管理事务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25943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85239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CADA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F26C2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D50216">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0C71C7">
            <w:pPr>
              <w:jc w:val="right"/>
              <w:rPr>
                <w:rFonts w:hint="default" w:ascii="Times New Roman" w:hAnsi="Times New Roman" w:eastAsia="宋体" w:cs="Times New Roman"/>
                <w:i w:val="0"/>
                <w:iCs w:val="0"/>
                <w:color w:val="000000"/>
                <w:sz w:val="20"/>
                <w:szCs w:val="20"/>
                <w:highlight w:val="none"/>
                <w:u w:val="none"/>
              </w:rPr>
            </w:pPr>
          </w:p>
        </w:tc>
      </w:tr>
      <w:tr w14:paraId="65BE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497A6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2120102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6675B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37EFA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E82080">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A31CA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F733D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0C2F79">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44AABF">
            <w:pPr>
              <w:jc w:val="right"/>
              <w:rPr>
                <w:rFonts w:hint="default" w:ascii="Times New Roman" w:hAnsi="Times New Roman" w:eastAsia="宋体" w:cs="Times New Roman"/>
                <w:i w:val="0"/>
                <w:iCs w:val="0"/>
                <w:color w:val="000000"/>
                <w:sz w:val="20"/>
                <w:szCs w:val="20"/>
                <w:highlight w:val="none"/>
                <w:u w:val="none"/>
              </w:rPr>
            </w:pPr>
          </w:p>
        </w:tc>
      </w:tr>
      <w:tr w14:paraId="220F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970C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39172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城乡社区规划与管理</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1B99B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7C3E6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399A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EBB4C2">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C619D7">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E783B9">
            <w:pPr>
              <w:jc w:val="right"/>
              <w:rPr>
                <w:rFonts w:hint="default" w:ascii="Times New Roman" w:hAnsi="Times New Roman" w:eastAsia="宋体" w:cs="Times New Roman"/>
                <w:i w:val="0"/>
                <w:iCs w:val="0"/>
                <w:color w:val="000000"/>
                <w:sz w:val="20"/>
                <w:szCs w:val="20"/>
                <w:highlight w:val="none"/>
                <w:u w:val="none"/>
              </w:rPr>
            </w:pPr>
          </w:p>
        </w:tc>
      </w:tr>
      <w:tr w14:paraId="4BEF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EE3F1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2120201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C11E3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城乡社区规划与管理</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0ED79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1F9DE5">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CA84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FF8CC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E1138B">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9AF422">
            <w:pPr>
              <w:jc w:val="right"/>
              <w:rPr>
                <w:rFonts w:hint="default" w:ascii="Times New Roman" w:hAnsi="Times New Roman" w:eastAsia="宋体" w:cs="Times New Roman"/>
                <w:i w:val="0"/>
                <w:iCs w:val="0"/>
                <w:color w:val="000000"/>
                <w:sz w:val="20"/>
                <w:szCs w:val="20"/>
                <w:highlight w:val="none"/>
                <w:u w:val="none"/>
              </w:rPr>
            </w:pPr>
          </w:p>
        </w:tc>
      </w:tr>
      <w:tr w14:paraId="748A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A2DF0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21203</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41CB4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城乡社区公共设施</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57A5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3FBB81">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7DB6F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A86B3A">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CAC867">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44E2CA">
            <w:pPr>
              <w:jc w:val="right"/>
              <w:rPr>
                <w:rFonts w:hint="default" w:ascii="Times New Roman" w:hAnsi="Times New Roman" w:eastAsia="宋体" w:cs="Times New Roman"/>
                <w:i w:val="0"/>
                <w:iCs w:val="0"/>
                <w:color w:val="000000"/>
                <w:sz w:val="20"/>
                <w:szCs w:val="20"/>
                <w:highlight w:val="none"/>
                <w:u w:val="none"/>
              </w:rPr>
            </w:pPr>
          </w:p>
        </w:tc>
      </w:tr>
      <w:tr w14:paraId="73A0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75E96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2120303</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7443F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小城镇基础设施建设</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5D2E8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331047">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D27AC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7077BB">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51BB23">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5DE31">
            <w:pPr>
              <w:jc w:val="right"/>
              <w:rPr>
                <w:rFonts w:hint="default" w:ascii="Times New Roman" w:hAnsi="Times New Roman" w:eastAsia="宋体" w:cs="Times New Roman"/>
                <w:i w:val="0"/>
                <w:iCs w:val="0"/>
                <w:color w:val="000000"/>
                <w:sz w:val="20"/>
                <w:szCs w:val="20"/>
                <w:highlight w:val="none"/>
                <w:u w:val="none"/>
              </w:rPr>
            </w:pPr>
          </w:p>
        </w:tc>
      </w:tr>
      <w:tr w14:paraId="0F32B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9C0C4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21205</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251F5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城乡社区环境卫生</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D6C05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D5F37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74DA4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BEB1DF">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4BB536">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C154FD">
            <w:pPr>
              <w:jc w:val="right"/>
              <w:rPr>
                <w:rFonts w:hint="default" w:ascii="Times New Roman" w:hAnsi="Times New Roman" w:eastAsia="宋体" w:cs="Times New Roman"/>
                <w:i w:val="0"/>
                <w:iCs w:val="0"/>
                <w:color w:val="000000"/>
                <w:sz w:val="20"/>
                <w:szCs w:val="20"/>
                <w:highlight w:val="none"/>
                <w:u w:val="none"/>
              </w:rPr>
            </w:pPr>
          </w:p>
        </w:tc>
      </w:tr>
      <w:tr w14:paraId="1526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0BB67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2120501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AB963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城乡社区环境卫生</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56E06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B3E0E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B0F01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C266E1">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BFD0F4">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356D6E">
            <w:pPr>
              <w:jc w:val="right"/>
              <w:rPr>
                <w:rFonts w:hint="default" w:ascii="Times New Roman" w:hAnsi="Times New Roman" w:eastAsia="宋体" w:cs="Times New Roman"/>
                <w:i w:val="0"/>
                <w:iCs w:val="0"/>
                <w:color w:val="000000"/>
                <w:sz w:val="20"/>
                <w:szCs w:val="20"/>
                <w:highlight w:val="none"/>
                <w:u w:val="none"/>
              </w:rPr>
            </w:pPr>
          </w:p>
        </w:tc>
      </w:tr>
      <w:tr w14:paraId="67D4C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16A1F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06D99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FFF40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46A78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A3A0C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40F90C">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606238">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9320F3">
            <w:pPr>
              <w:jc w:val="right"/>
              <w:rPr>
                <w:rFonts w:hint="default" w:ascii="Times New Roman" w:hAnsi="Times New Roman" w:eastAsia="宋体" w:cs="Times New Roman"/>
                <w:i w:val="0"/>
                <w:iCs w:val="0"/>
                <w:color w:val="000000"/>
                <w:sz w:val="20"/>
                <w:szCs w:val="20"/>
                <w:highlight w:val="none"/>
                <w:u w:val="none"/>
              </w:rPr>
            </w:pPr>
          </w:p>
        </w:tc>
      </w:tr>
      <w:tr w14:paraId="4796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5A723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CC5D0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AFCC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79C99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AD1D8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642FAB">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7AFBF3">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D4BDD6">
            <w:pPr>
              <w:jc w:val="right"/>
              <w:rPr>
                <w:rFonts w:hint="default" w:ascii="Times New Roman" w:hAnsi="Times New Roman" w:eastAsia="宋体" w:cs="Times New Roman"/>
                <w:i w:val="0"/>
                <w:iCs w:val="0"/>
                <w:color w:val="000000"/>
                <w:sz w:val="20"/>
                <w:szCs w:val="20"/>
                <w:highlight w:val="none"/>
                <w:u w:val="none"/>
              </w:rPr>
            </w:pPr>
          </w:p>
        </w:tc>
      </w:tr>
      <w:tr w14:paraId="0F637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F583F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8F2AC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ECD03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002D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DF2C4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10922">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0C1D8B">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467929">
            <w:pPr>
              <w:jc w:val="right"/>
              <w:rPr>
                <w:rFonts w:hint="default" w:ascii="Times New Roman" w:hAnsi="Times New Roman" w:eastAsia="宋体" w:cs="Times New Roman"/>
                <w:i w:val="0"/>
                <w:iCs w:val="0"/>
                <w:color w:val="000000"/>
                <w:sz w:val="20"/>
                <w:szCs w:val="20"/>
                <w:highlight w:val="none"/>
                <w:u w:val="none"/>
              </w:rPr>
            </w:pPr>
          </w:p>
        </w:tc>
      </w:tr>
      <w:tr w14:paraId="4E61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8C7F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D64F1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1832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71CC22">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9D340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D5DBA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DF5FC6">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E4A745">
            <w:pPr>
              <w:jc w:val="right"/>
              <w:rPr>
                <w:rFonts w:hint="default" w:ascii="Times New Roman" w:hAnsi="Times New Roman" w:eastAsia="宋体" w:cs="Times New Roman"/>
                <w:i w:val="0"/>
                <w:iCs w:val="0"/>
                <w:color w:val="000000"/>
                <w:sz w:val="20"/>
                <w:szCs w:val="20"/>
                <w:highlight w:val="none"/>
                <w:u w:val="none"/>
              </w:rPr>
            </w:pPr>
          </w:p>
        </w:tc>
      </w:tr>
      <w:tr w14:paraId="2B8B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6AC5A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22904</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82AA8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其他政府性基金及对应专项债务收入安排的支出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4F325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43F203">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EDE80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AC023A">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D6250F">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EF9EA6">
            <w:pPr>
              <w:jc w:val="right"/>
              <w:rPr>
                <w:rFonts w:hint="default" w:ascii="Times New Roman" w:hAnsi="Times New Roman" w:eastAsia="宋体" w:cs="Times New Roman"/>
                <w:i w:val="0"/>
                <w:iCs w:val="0"/>
                <w:color w:val="000000"/>
                <w:sz w:val="20"/>
                <w:szCs w:val="20"/>
                <w:highlight w:val="none"/>
                <w:u w:val="none"/>
              </w:rPr>
            </w:pPr>
          </w:p>
        </w:tc>
      </w:tr>
      <w:tr w14:paraId="054D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36FFC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2290402</w:t>
            </w:r>
          </w:p>
        </w:tc>
        <w:tc>
          <w:tcPr>
            <w:tcW w:w="1187"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01CF9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其他地方自行试点项目收益专项债券收入安排的支出</w:t>
            </w:r>
          </w:p>
        </w:tc>
        <w:tc>
          <w:tcPr>
            <w:tcW w:w="112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B53B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F34977">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BA905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7,148.03</w:t>
            </w:r>
          </w:p>
        </w:tc>
        <w:tc>
          <w:tcPr>
            <w:tcW w:w="1126"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0368CF">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FE66BE">
            <w:pPr>
              <w:jc w:val="right"/>
              <w:rPr>
                <w:rFonts w:hint="default" w:ascii="Times New Roman" w:hAnsi="Times New Roman" w:eastAsia="宋体" w:cs="Times New Roman"/>
                <w:i w:val="0"/>
                <w:iCs w:val="0"/>
                <w:color w:val="000000"/>
                <w:sz w:val="20"/>
                <w:szCs w:val="20"/>
                <w:highlight w:val="none"/>
                <w:u w:val="none"/>
              </w:rPr>
            </w:pPr>
          </w:p>
        </w:tc>
        <w:tc>
          <w:tcPr>
            <w:tcW w:w="1487"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B6D614">
            <w:pPr>
              <w:jc w:val="right"/>
              <w:rPr>
                <w:rFonts w:hint="default" w:ascii="Times New Roman" w:hAnsi="Times New Roman" w:eastAsia="宋体" w:cs="Times New Roman"/>
                <w:i w:val="0"/>
                <w:iCs w:val="0"/>
                <w:color w:val="000000"/>
                <w:sz w:val="20"/>
                <w:szCs w:val="20"/>
                <w:highlight w:val="none"/>
                <w:u w:val="none"/>
              </w:rPr>
            </w:pPr>
          </w:p>
        </w:tc>
      </w:tr>
      <w:tr w14:paraId="39609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346" w:type="dxa"/>
            <w:gridSpan w:val="19"/>
            <w:tcBorders>
              <w:top w:val="single" w:color="000000" w:themeColor="text1" w:sz="8" w:space="0"/>
              <w:left w:val="nil"/>
              <w:bottom w:val="nil"/>
              <w:right w:val="nil"/>
            </w:tcBorders>
            <w:noWrap/>
            <w:vAlign w:val="center"/>
          </w:tcPr>
          <w:p w14:paraId="45452CF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14:paraId="32F30853">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14:paraId="7F504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14:paraId="7A220EA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296B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14:paraId="63E60AC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B49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14:paraId="75E3544F">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部门（单位）：河北行唐经济开发区管理委员会(本级)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14:paraId="0C9D31F5">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14:paraId="451D632C">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521E5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51752D">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077DEF">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2A2A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57CA7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26E0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0B6BC3">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3600D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4AE7C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956D3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01F9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AA12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D5518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4E20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87F1E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8B4B11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FBAFD8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CD5DCD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E96AE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D6E3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149A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03AE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5163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34929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7341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6FA275">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7F1F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25F2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D89119">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A687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1155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C1B2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554B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1E9A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E14F9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66A5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714E3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5,527.74</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74BD8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C953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0E759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2,755.27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2501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2,755.27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5F7FF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3C224A">
            <w:pPr>
              <w:jc w:val="right"/>
              <w:rPr>
                <w:rFonts w:hint="default" w:ascii="Times New Roman" w:hAnsi="Times New Roman" w:eastAsia="宋体" w:cs="Times New Roman"/>
                <w:i w:val="0"/>
                <w:iCs w:val="0"/>
                <w:color w:val="000000"/>
                <w:sz w:val="20"/>
                <w:szCs w:val="20"/>
                <w:highlight w:val="none"/>
                <w:u w:val="none"/>
              </w:rPr>
            </w:pPr>
          </w:p>
        </w:tc>
      </w:tr>
      <w:tr w14:paraId="6E2E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17410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C975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8C6E8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12CE0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041A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4242C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54C2A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6398E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129014">
            <w:pPr>
              <w:jc w:val="right"/>
              <w:rPr>
                <w:rFonts w:hint="default" w:ascii="Times New Roman" w:hAnsi="Times New Roman" w:eastAsia="宋体" w:cs="Times New Roman"/>
                <w:i w:val="0"/>
                <w:iCs w:val="0"/>
                <w:color w:val="000000"/>
                <w:sz w:val="20"/>
                <w:szCs w:val="20"/>
                <w:highlight w:val="none"/>
                <w:u w:val="none"/>
              </w:rPr>
            </w:pPr>
          </w:p>
        </w:tc>
      </w:tr>
      <w:tr w14:paraId="04DC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8D0B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AF08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077F7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BA25C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3EAF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78DB2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8C786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31CA4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1E6FC5">
            <w:pPr>
              <w:jc w:val="right"/>
              <w:rPr>
                <w:rFonts w:hint="default" w:ascii="Times New Roman" w:hAnsi="Times New Roman" w:eastAsia="宋体" w:cs="Times New Roman"/>
                <w:i w:val="0"/>
                <w:iCs w:val="0"/>
                <w:color w:val="000000"/>
                <w:sz w:val="20"/>
                <w:szCs w:val="20"/>
                <w:highlight w:val="none"/>
                <w:u w:val="none"/>
              </w:rPr>
            </w:pPr>
          </w:p>
        </w:tc>
      </w:tr>
      <w:tr w14:paraId="6A19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65DE7B">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5D92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7131E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874D1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AFBC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8EE93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3F172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90C1D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3A9BD6">
            <w:pPr>
              <w:jc w:val="right"/>
              <w:rPr>
                <w:rFonts w:hint="default" w:ascii="Times New Roman" w:hAnsi="Times New Roman" w:eastAsia="宋体" w:cs="Times New Roman"/>
                <w:i w:val="0"/>
                <w:iCs w:val="0"/>
                <w:color w:val="000000"/>
                <w:sz w:val="20"/>
                <w:szCs w:val="20"/>
                <w:highlight w:val="none"/>
                <w:u w:val="none"/>
              </w:rPr>
            </w:pPr>
          </w:p>
        </w:tc>
      </w:tr>
      <w:tr w14:paraId="2061F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089FB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060B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28CD0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18D18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EA8A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9BBC2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AB43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78A1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BBF9E9">
            <w:pPr>
              <w:jc w:val="right"/>
              <w:rPr>
                <w:rFonts w:hint="default" w:ascii="Times New Roman" w:hAnsi="Times New Roman" w:eastAsia="宋体" w:cs="Times New Roman"/>
                <w:i w:val="0"/>
                <w:iCs w:val="0"/>
                <w:color w:val="000000"/>
                <w:sz w:val="20"/>
                <w:szCs w:val="20"/>
                <w:highlight w:val="none"/>
                <w:u w:val="none"/>
              </w:rPr>
            </w:pPr>
          </w:p>
        </w:tc>
      </w:tr>
      <w:tr w14:paraId="2106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943FB">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2F93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1DB1D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46FF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7DE2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A6DB3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17.50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4BCCC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17.50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781B1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B05E87">
            <w:pPr>
              <w:jc w:val="right"/>
              <w:rPr>
                <w:rFonts w:hint="default" w:ascii="Times New Roman" w:hAnsi="Times New Roman" w:eastAsia="宋体" w:cs="Times New Roman"/>
                <w:i w:val="0"/>
                <w:iCs w:val="0"/>
                <w:color w:val="000000"/>
                <w:sz w:val="20"/>
                <w:szCs w:val="20"/>
                <w:highlight w:val="none"/>
                <w:u w:val="none"/>
              </w:rPr>
            </w:pPr>
          </w:p>
        </w:tc>
      </w:tr>
      <w:tr w14:paraId="0D0F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DE8BC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F9DA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1B4C4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9E846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7B52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7FC15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6869D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291C3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DAB3C3">
            <w:pPr>
              <w:jc w:val="right"/>
              <w:rPr>
                <w:rFonts w:hint="default" w:ascii="Times New Roman" w:hAnsi="Times New Roman" w:eastAsia="宋体" w:cs="Times New Roman"/>
                <w:i w:val="0"/>
                <w:iCs w:val="0"/>
                <w:color w:val="000000"/>
                <w:sz w:val="20"/>
                <w:szCs w:val="20"/>
                <w:highlight w:val="none"/>
                <w:u w:val="none"/>
              </w:rPr>
            </w:pPr>
          </w:p>
        </w:tc>
      </w:tr>
      <w:tr w14:paraId="7916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3E54F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F4E0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A3DD8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CD5E4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EE6C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36419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41.66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1CBAE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41.66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F138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3DA7AB">
            <w:pPr>
              <w:jc w:val="right"/>
              <w:rPr>
                <w:rFonts w:hint="default" w:ascii="Times New Roman" w:hAnsi="Times New Roman" w:eastAsia="宋体" w:cs="Times New Roman"/>
                <w:i w:val="0"/>
                <w:iCs w:val="0"/>
                <w:color w:val="000000"/>
                <w:sz w:val="20"/>
                <w:szCs w:val="20"/>
                <w:highlight w:val="none"/>
                <w:u w:val="none"/>
              </w:rPr>
            </w:pPr>
          </w:p>
        </w:tc>
      </w:tr>
      <w:tr w14:paraId="5293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2B21E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BEB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43F17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40613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1A90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00725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15.46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A8C51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15.46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F143E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339BFE">
            <w:pPr>
              <w:jc w:val="right"/>
              <w:rPr>
                <w:rFonts w:hint="default" w:ascii="Times New Roman" w:hAnsi="Times New Roman" w:eastAsia="宋体" w:cs="Times New Roman"/>
                <w:i w:val="0"/>
                <w:iCs w:val="0"/>
                <w:color w:val="000000"/>
                <w:sz w:val="20"/>
                <w:szCs w:val="20"/>
                <w:highlight w:val="none"/>
                <w:u w:val="none"/>
              </w:rPr>
            </w:pPr>
          </w:p>
        </w:tc>
      </w:tr>
      <w:tr w14:paraId="574E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FEC28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4C29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BF4CA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DF387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F03A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9AA2B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80F77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484F9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276CFE">
            <w:pPr>
              <w:jc w:val="right"/>
              <w:rPr>
                <w:rFonts w:hint="default" w:ascii="Times New Roman" w:hAnsi="Times New Roman" w:eastAsia="宋体" w:cs="Times New Roman"/>
                <w:i w:val="0"/>
                <w:iCs w:val="0"/>
                <w:color w:val="000000"/>
                <w:sz w:val="20"/>
                <w:szCs w:val="20"/>
                <w:highlight w:val="none"/>
                <w:u w:val="none"/>
              </w:rPr>
            </w:pPr>
          </w:p>
        </w:tc>
      </w:tr>
      <w:tr w14:paraId="759CD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94D09A">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B439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9355B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C44D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DB38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67CE5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2,663.98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C87D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2,663.98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9D47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748DCC">
            <w:pPr>
              <w:jc w:val="right"/>
              <w:rPr>
                <w:rFonts w:hint="default" w:ascii="Times New Roman" w:hAnsi="Times New Roman" w:eastAsia="宋体" w:cs="Times New Roman"/>
                <w:i w:val="0"/>
                <w:iCs w:val="0"/>
                <w:color w:val="000000"/>
                <w:sz w:val="20"/>
                <w:szCs w:val="20"/>
                <w:highlight w:val="none"/>
                <w:u w:val="none"/>
              </w:rPr>
            </w:pPr>
          </w:p>
        </w:tc>
      </w:tr>
      <w:tr w14:paraId="20A20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17409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C065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8508E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C8CF7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1DB0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35138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82158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C9AF2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718B22">
            <w:pPr>
              <w:jc w:val="right"/>
              <w:rPr>
                <w:rFonts w:hint="default" w:ascii="Times New Roman" w:hAnsi="Times New Roman" w:eastAsia="宋体" w:cs="Times New Roman"/>
                <w:i w:val="0"/>
                <w:iCs w:val="0"/>
                <w:color w:val="000000"/>
                <w:sz w:val="20"/>
                <w:szCs w:val="20"/>
                <w:highlight w:val="none"/>
                <w:u w:val="none"/>
              </w:rPr>
            </w:pPr>
          </w:p>
        </w:tc>
      </w:tr>
      <w:tr w14:paraId="2CE9C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FCEF7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B35C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DEEC37">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8D11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9593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1E6D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E66DA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F4385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22FD0C">
            <w:pPr>
              <w:jc w:val="right"/>
              <w:rPr>
                <w:rFonts w:hint="default" w:ascii="Times New Roman" w:hAnsi="Times New Roman" w:eastAsia="宋体" w:cs="Times New Roman"/>
                <w:i w:val="0"/>
                <w:iCs w:val="0"/>
                <w:color w:val="000000"/>
                <w:sz w:val="20"/>
                <w:szCs w:val="20"/>
                <w:highlight w:val="none"/>
                <w:u w:val="none"/>
              </w:rPr>
            </w:pPr>
          </w:p>
        </w:tc>
      </w:tr>
      <w:tr w14:paraId="426A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75ED9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7A19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C6DBF3">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3D2B7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6764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EEA4F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B6FEE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B4876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7AB83B">
            <w:pPr>
              <w:jc w:val="right"/>
              <w:rPr>
                <w:rFonts w:hint="default" w:ascii="Times New Roman" w:hAnsi="Times New Roman" w:eastAsia="宋体" w:cs="Times New Roman"/>
                <w:i w:val="0"/>
                <w:iCs w:val="0"/>
                <w:color w:val="000000"/>
                <w:sz w:val="20"/>
                <w:szCs w:val="20"/>
                <w:highlight w:val="none"/>
                <w:u w:val="none"/>
              </w:rPr>
            </w:pPr>
          </w:p>
        </w:tc>
      </w:tr>
      <w:tr w14:paraId="16A0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06F0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062D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545497">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3EEA1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2495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6BAE9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C4662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01094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3B2894">
            <w:pPr>
              <w:jc w:val="right"/>
              <w:rPr>
                <w:rFonts w:hint="default" w:ascii="Times New Roman" w:hAnsi="Times New Roman" w:eastAsia="宋体" w:cs="Times New Roman"/>
                <w:i w:val="0"/>
                <w:iCs w:val="0"/>
                <w:color w:val="000000"/>
                <w:sz w:val="20"/>
                <w:szCs w:val="20"/>
                <w:highlight w:val="none"/>
                <w:u w:val="none"/>
              </w:rPr>
            </w:pPr>
          </w:p>
        </w:tc>
      </w:tr>
      <w:tr w14:paraId="73477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9D27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282D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F2885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CE1B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AF62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70809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34B02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9D64D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DA1526">
            <w:pPr>
              <w:jc w:val="right"/>
              <w:rPr>
                <w:rFonts w:hint="default" w:ascii="Times New Roman" w:hAnsi="Times New Roman" w:eastAsia="宋体" w:cs="Times New Roman"/>
                <w:i w:val="0"/>
                <w:iCs w:val="0"/>
                <w:color w:val="000000"/>
                <w:sz w:val="20"/>
                <w:szCs w:val="20"/>
                <w:highlight w:val="none"/>
                <w:u w:val="none"/>
              </w:rPr>
            </w:pPr>
          </w:p>
        </w:tc>
      </w:tr>
      <w:tr w14:paraId="03A0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15CE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9A2C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7A8CD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31E5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C9BA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F1C0A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BEA49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F5D0D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7D3788">
            <w:pPr>
              <w:jc w:val="right"/>
              <w:rPr>
                <w:rFonts w:hint="default" w:ascii="Times New Roman" w:hAnsi="Times New Roman" w:eastAsia="宋体" w:cs="Times New Roman"/>
                <w:i w:val="0"/>
                <w:iCs w:val="0"/>
                <w:color w:val="000000"/>
                <w:sz w:val="20"/>
                <w:szCs w:val="20"/>
                <w:highlight w:val="none"/>
                <w:u w:val="none"/>
              </w:rPr>
            </w:pPr>
          </w:p>
        </w:tc>
      </w:tr>
      <w:tr w14:paraId="370C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95E93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AA0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9F8F5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93367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D9B2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593EA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BA994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D3AFB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BADD44">
            <w:pPr>
              <w:jc w:val="right"/>
              <w:rPr>
                <w:rFonts w:hint="default" w:ascii="Times New Roman" w:hAnsi="Times New Roman" w:eastAsia="宋体" w:cs="Times New Roman"/>
                <w:i w:val="0"/>
                <w:iCs w:val="0"/>
                <w:color w:val="000000"/>
                <w:sz w:val="20"/>
                <w:szCs w:val="20"/>
                <w:highlight w:val="none"/>
                <w:u w:val="none"/>
              </w:rPr>
            </w:pPr>
          </w:p>
        </w:tc>
      </w:tr>
      <w:tr w14:paraId="4894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A7997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1567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D7865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FE8AA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497A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AC44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33.87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2F171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33.87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BF61C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AC3C80">
            <w:pPr>
              <w:jc w:val="right"/>
              <w:rPr>
                <w:rFonts w:hint="default" w:ascii="Times New Roman" w:hAnsi="Times New Roman" w:eastAsia="宋体" w:cs="Times New Roman"/>
                <w:i w:val="0"/>
                <w:iCs w:val="0"/>
                <w:color w:val="000000"/>
                <w:sz w:val="20"/>
                <w:szCs w:val="20"/>
                <w:highlight w:val="none"/>
                <w:u w:val="none"/>
              </w:rPr>
            </w:pPr>
          </w:p>
        </w:tc>
      </w:tr>
      <w:tr w14:paraId="3F5E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EFCB9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EBEE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31267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DE91F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FD01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51AB7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B4F38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2F92A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8EE8EF">
            <w:pPr>
              <w:jc w:val="right"/>
              <w:rPr>
                <w:rFonts w:hint="default" w:ascii="Times New Roman" w:hAnsi="Times New Roman" w:eastAsia="宋体" w:cs="Times New Roman"/>
                <w:i w:val="0"/>
                <w:iCs w:val="0"/>
                <w:color w:val="000000"/>
                <w:sz w:val="20"/>
                <w:szCs w:val="20"/>
                <w:highlight w:val="none"/>
                <w:u w:val="none"/>
              </w:rPr>
            </w:pPr>
          </w:p>
        </w:tc>
      </w:tr>
      <w:tr w14:paraId="7A1E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CEC05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FC00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66EB3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F93FB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5437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CCFB0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2E099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CF3A5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2B120C">
            <w:pPr>
              <w:jc w:val="right"/>
              <w:rPr>
                <w:rFonts w:hint="default" w:ascii="Times New Roman" w:hAnsi="Times New Roman" w:eastAsia="宋体" w:cs="Times New Roman"/>
                <w:i w:val="0"/>
                <w:iCs w:val="0"/>
                <w:color w:val="000000"/>
                <w:sz w:val="20"/>
                <w:szCs w:val="20"/>
                <w:highlight w:val="none"/>
                <w:u w:val="none"/>
              </w:rPr>
            </w:pPr>
          </w:p>
        </w:tc>
      </w:tr>
      <w:tr w14:paraId="3BEF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7FB205">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F648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833C0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8E935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2C9D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EE2D7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118A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D1122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41A9B3">
            <w:pPr>
              <w:jc w:val="right"/>
              <w:rPr>
                <w:rFonts w:hint="default" w:ascii="Times New Roman" w:hAnsi="Times New Roman" w:eastAsia="宋体" w:cs="Times New Roman"/>
                <w:i w:val="0"/>
                <w:iCs w:val="0"/>
                <w:color w:val="000000"/>
                <w:sz w:val="20"/>
                <w:szCs w:val="20"/>
                <w:highlight w:val="none"/>
                <w:u w:val="none"/>
              </w:rPr>
            </w:pPr>
          </w:p>
        </w:tc>
      </w:tr>
      <w:tr w14:paraId="27B97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746E0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CF85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E1385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88C55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CB67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CF164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BE4D2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0AD1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25105C">
            <w:pPr>
              <w:jc w:val="right"/>
              <w:rPr>
                <w:rFonts w:hint="default" w:ascii="Times New Roman" w:hAnsi="Times New Roman" w:eastAsia="宋体" w:cs="Times New Roman"/>
                <w:i w:val="0"/>
                <w:iCs w:val="0"/>
                <w:color w:val="000000"/>
                <w:sz w:val="20"/>
                <w:szCs w:val="20"/>
                <w:highlight w:val="none"/>
                <w:u w:val="none"/>
              </w:rPr>
            </w:pPr>
          </w:p>
        </w:tc>
      </w:tr>
      <w:tr w14:paraId="7322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436E1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2191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12E5D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A9128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CCDF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E25F6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CFC7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C036C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203194">
            <w:pPr>
              <w:jc w:val="right"/>
              <w:rPr>
                <w:rFonts w:hint="default" w:ascii="Times New Roman" w:hAnsi="Times New Roman" w:eastAsia="宋体" w:cs="Times New Roman"/>
                <w:i w:val="0"/>
                <w:iCs w:val="0"/>
                <w:color w:val="000000"/>
                <w:sz w:val="20"/>
                <w:szCs w:val="20"/>
                <w:highlight w:val="none"/>
                <w:u w:val="none"/>
              </w:rPr>
            </w:pPr>
          </w:p>
        </w:tc>
      </w:tr>
      <w:tr w14:paraId="4D4C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9FC400">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04AB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6CEE3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E9493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AD76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2DB93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C824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D092B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4EDA9F">
            <w:pPr>
              <w:jc w:val="right"/>
              <w:rPr>
                <w:rFonts w:hint="default" w:ascii="Times New Roman" w:hAnsi="Times New Roman" w:eastAsia="宋体" w:cs="Times New Roman"/>
                <w:i w:val="0"/>
                <w:iCs w:val="0"/>
                <w:color w:val="000000"/>
                <w:sz w:val="20"/>
                <w:szCs w:val="20"/>
                <w:highlight w:val="none"/>
                <w:u w:val="none"/>
              </w:rPr>
            </w:pPr>
          </w:p>
        </w:tc>
      </w:tr>
      <w:tr w14:paraId="59C67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5833BE">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4DCD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43221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32B35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2989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6C925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3FE23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BEE2D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E8CF19">
            <w:pPr>
              <w:jc w:val="right"/>
              <w:rPr>
                <w:rFonts w:hint="default" w:ascii="Times New Roman" w:hAnsi="Times New Roman" w:eastAsia="宋体" w:cs="Times New Roman"/>
                <w:i w:val="0"/>
                <w:iCs w:val="0"/>
                <w:color w:val="000000"/>
                <w:sz w:val="20"/>
                <w:szCs w:val="20"/>
                <w:highlight w:val="none"/>
                <w:u w:val="none"/>
              </w:rPr>
            </w:pPr>
          </w:p>
        </w:tc>
      </w:tr>
      <w:tr w14:paraId="48935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B22D5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8C94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28C35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AD164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3D48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D9BED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0DE8D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5,527.74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38E7C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81BDAA">
            <w:pPr>
              <w:jc w:val="right"/>
              <w:rPr>
                <w:rFonts w:hint="default" w:ascii="Times New Roman" w:hAnsi="Times New Roman" w:eastAsia="宋体" w:cs="Times New Roman"/>
                <w:i w:val="0"/>
                <w:iCs w:val="0"/>
                <w:color w:val="000000"/>
                <w:sz w:val="20"/>
                <w:szCs w:val="20"/>
                <w:highlight w:val="none"/>
                <w:u w:val="none"/>
              </w:rPr>
            </w:pPr>
          </w:p>
        </w:tc>
      </w:tr>
      <w:tr w14:paraId="3EA5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3E1F5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BD89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90844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DB79F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B8E3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035A7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5B7DDE">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16250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C18C54">
            <w:pPr>
              <w:jc w:val="both"/>
              <w:rPr>
                <w:rFonts w:hint="default" w:ascii="Times New Roman" w:hAnsi="Times New Roman" w:eastAsia="宋体" w:cs="Times New Roman"/>
                <w:i w:val="0"/>
                <w:iCs w:val="0"/>
                <w:color w:val="000000"/>
                <w:sz w:val="20"/>
                <w:szCs w:val="20"/>
                <w:highlight w:val="none"/>
                <w:u w:val="none"/>
              </w:rPr>
            </w:pPr>
          </w:p>
        </w:tc>
      </w:tr>
      <w:tr w14:paraId="7C3D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92F8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AA69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6DD12B">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66675A">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E9C5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A2810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74226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D6DD0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498FFC">
            <w:pPr>
              <w:jc w:val="left"/>
              <w:rPr>
                <w:rFonts w:hint="default" w:ascii="Times New Roman" w:hAnsi="Times New Roman" w:eastAsia="宋体" w:cs="Times New Roman"/>
                <w:i w:val="0"/>
                <w:iCs w:val="0"/>
                <w:color w:val="000000"/>
                <w:sz w:val="20"/>
                <w:szCs w:val="20"/>
                <w:highlight w:val="none"/>
                <w:u w:val="none"/>
              </w:rPr>
            </w:pPr>
          </w:p>
        </w:tc>
      </w:tr>
      <w:tr w14:paraId="7270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21A36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968E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9A1DEF">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70CCC8">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4D09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4CD58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A85E6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93832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71D578">
            <w:pPr>
              <w:jc w:val="left"/>
              <w:rPr>
                <w:rFonts w:hint="default" w:ascii="Times New Roman" w:hAnsi="Times New Roman" w:eastAsia="宋体" w:cs="Times New Roman"/>
                <w:i w:val="0"/>
                <w:iCs w:val="0"/>
                <w:color w:val="000000"/>
                <w:sz w:val="20"/>
                <w:szCs w:val="20"/>
                <w:highlight w:val="none"/>
                <w:u w:val="none"/>
              </w:rPr>
            </w:pPr>
          </w:p>
        </w:tc>
      </w:tr>
      <w:tr w14:paraId="491F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68965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2B21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569C23">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07E315">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CC31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BFCBC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D5624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84D46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6D3405">
            <w:pPr>
              <w:jc w:val="left"/>
              <w:rPr>
                <w:rFonts w:hint="default" w:ascii="Times New Roman" w:hAnsi="Times New Roman" w:eastAsia="宋体" w:cs="Times New Roman"/>
                <w:i w:val="0"/>
                <w:iCs w:val="0"/>
                <w:color w:val="000000"/>
                <w:sz w:val="20"/>
                <w:szCs w:val="20"/>
                <w:highlight w:val="none"/>
                <w:u w:val="none"/>
              </w:rPr>
            </w:pPr>
          </w:p>
        </w:tc>
      </w:tr>
      <w:tr w14:paraId="069DA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756D8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6C8B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321FF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EEA06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2BA7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21AF9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12,675.78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F365CF">
            <w:pPr>
              <w:jc w:val="right"/>
              <w:rPr>
                <w:rFonts w:hint="default" w:ascii="Times New Roman" w:hAnsi="Times New Roman" w:cs="Times New Roman"/>
                <w:sz w:val="20"/>
                <w:szCs w:val="20"/>
                <w:highlight w:val="none"/>
              </w:rPr>
            </w:pPr>
          </w:p>
          <w:p w14:paraId="76818692">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5,527.74</w:t>
            </w:r>
          </w:p>
          <w:p w14:paraId="05A9847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9E49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7,148.03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40F496">
            <w:pPr>
              <w:jc w:val="right"/>
              <w:rPr>
                <w:rFonts w:hint="default" w:ascii="Times New Roman" w:hAnsi="Times New Roman" w:eastAsia="宋体" w:cs="Times New Roman"/>
                <w:i w:val="0"/>
                <w:iCs w:val="0"/>
                <w:color w:val="000000"/>
                <w:sz w:val="20"/>
                <w:szCs w:val="20"/>
                <w:highlight w:val="none"/>
                <w:u w:val="none"/>
              </w:rPr>
            </w:pPr>
          </w:p>
        </w:tc>
      </w:tr>
      <w:tr w14:paraId="39D38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14:paraId="63CFB80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14:paraId="62B1397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16B00D6">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2"/>
        <w:gridCol w:w="3280"/>
        <w:gridCol w:w="1033"/>
        <w:gridCol w:w="505"/>
        <w:gridCol w:w="528"/>
        <w:gridCol w:w="365"/>
        <w:gridCol w:w="1194"/>
      </w:tblGrid>
      <w:tr w14:paraId="407F7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14:paraId="1B9E7955">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2E4A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14:paraId="0D7270C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66F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14:paraId="1EA654F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部门（单位）：河北行唐经济开发区管理委员会(本级)</w:t>
            </w:r>
          </w:p>
        </w:tc>
        <w:tc>
          <w:tcPr>
            <w:tcW w:w="1541" w:type="pct"/>
            <w:gridSpan w:val="2"/>
            <w:tcBorders>
              <w:top w:val="nil"/>
              <w:left w:val="nil"/>
              <w:bottom w:val="single" w:color="000000" w:themeColor="text1" w:sz="8" w:space="0"/>
              <w:right w:val="nil"/>
            </w:tcBorders>
            <w:noWrap/>
            <w:vAlign w:val="bottom"/>
          </w:tcPr>
          <w:p w14:paraId="772AD509">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14:paraId="0818913B">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2778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004075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4D04FA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0DF2E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605D140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19F2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172C6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9C081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16FAFF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64C8F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1067B446">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39A529">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8A9359A">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9CAEE93">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2A42BDD0">
            <w:pPr>
              <w:jc w:val="center"/>
              <w:rPr>
                <w:rFonts w:hint="eastAsia" w:ascii="宋体" w:hAnsi="宋体" w:eastAsia="宋体" w:cs="宋体"/>
                <w:i w:val="0"/>
                <w:iCs w:val="0"/>
                <w:color w:val="000000"/>
                <w:sz w:val="20"/>
                <w:szCs w:val="20"/>
                <w:highlight w:val="none"/>
                <w:u w:val="none"/>
              </w:rPr>
            </w:pPr>
          </w:p>
        </w:tc>
      </w:tr>
      <w:tr w14:paraId="3CD4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554D6598">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5DE899E">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75FDB5">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89C22EA">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5EF48125">
            <w:pPr>
              <w:jc w:val="center"/>
              <w:rPr>
                <w:rFonts w:hint="eastAsia" w:ascii="宋体" w:hAnsi="宋体" w:eastAsia="宋体" w:cs="宋体"/>
                <w:i w:val="0"/>
                <w:iCs w:val="0"/>
                <w:color w:val="000000"/>
                <w:sz w:val="20"/>
                <w:szCs w:val="20"/>
                <w:highlight w:val="none"/>
                <w:u w:val="none"/>
              </w:rPr>
            </w:pPr>
          </w:p>
        </w:tc>
      </w:tr>
      <w:tr w14:paraId="5E4A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73062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0A66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D4D8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14FF0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14:paraId="221C6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7109C0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543F6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5,527.74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BD294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842.55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9BF18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4,685.19</w:t>
            </w:r>
          </w:p>
        </w:tc>
      </w:tr>
      <w:tr w14:paraId="7333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3106B0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69969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E45A6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2,755.27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DF20F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558EA8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r>
      <w:tr w14:paraId="5F5BF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D918CC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0BB37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F03DA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2,755.27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732CC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74952E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r>
      <w:tr w14:paraId="69C4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94F47B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FE22E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8C469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7EF45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751.56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374E4DE">
            <w:pPr>
              <w:jc w:val="right"/>
              <w:rPr>
                <w:rFonts w:hint="default" w:ascii="Times New Roman" w:hAnsi="Times New Roman" w:eastAsia="宋体" w:cs="Times New Roman"/>
                <w:i w:val="0"/>
                <w:iCs w:val="0"/>
                <w:color w:val="000000"/>
                <w:sz w:val="20"/>
                <w:szCs w:val="20"/>
                <w:highlight w:val="none"/>
                <w:u w:val="none"/>
              </w:rPr>
            </w:pPr>
          </w:p>
        </w:tc>
      </w:tr>
      <w:tr w14:paraId="3CE6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C3CD444">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92249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DBC87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1164C9">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DE598F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2,003.71</w:t>
            </w:r>
          </w:p>
        </w:tc>
      </w:tr>
      <w:tr w14:paraId="23F3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3C885F2C">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B056A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FFA4C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59BC61">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8FFF37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r>
      <w:tr w14:paraId="428F3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957C87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594F5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26361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87E493">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8AAEFA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r>
      <w:tr w14:paraId="00BC8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6D0DF5D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1D8FE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E10D1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82DF31">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70FF48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17.50</w:t>
            </w:r>
          </w:p>
        </w:tc>
      </w:tr>
      <w:tr w14:paraId="7DD5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171D7D8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2BD4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FA25C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25383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EEEC4C4">
            <w:pPr>
              <w:jc w:val="right"/>
              <w:rPr>
                <w:rFonts w:hint="default" w:ascii="Times New Roman" w:hAnsi="Times New Roman" w:eastAsia="宋体" w:cs="Times New Roman"/>
                <w:i w:val="0"/>
                <w:iCs w:val="0"/>
                <w:color w:val="000000"/>
                <w:sz w:val="20"/>
                <w:szCs w:val="20"/>
                <w:highlight w:val="none"/>
                <w:u w:val="none"/>
              </w:rPr>
            </w:pPr>
          </w:p>
        </w:tc>
      </w:tr>
      <w:tr w14:paraId="187FE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71B99E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0A81C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9D3EA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34F87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A1C69AA">
            <w:pPr>
              <w:jc w:val="right"/>
              <w:rPr>
                <w:rFonts w:hint="default" w:ascii="Times New Roman" w:hAnsi="Times New Roman" w:eastAsia="宋体" w:cs="Times New Roman"/>
                <w:i w:val="0"/>
                <w:iCs w:val="0"/>
                <w:color w:val="000000"/>
                <w:sz w:val="20"/>
                <w:szCs w:val="20"/>
                <w:highlight w:val="none"/>
                <w:u w:val="none"/>
              </w:rPr>
            </w:pPr>
          </w:p>
        </w:tc>
      </w:tr>
      <w:tr w14:paraId="6CF1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7FF71A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5B2E8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671C9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42F05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41.66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F233902">
            <w:pPr>
              <w:jc w:val="right"/>
              <w:rPr>
                <w:rFonts w:hint="default" w:ascii="Times New Roman" w:hAnsi="Times New Roman" w:eastAsia="宋体" w:cs="Times New Roman"/>
                <w:i w:val="0"/>
                <w:iCs w:val="0"/>
                <w:color w:val="000000"/>
                <w:sz w:val="20"/>
                <w:szCs w:val="20"/>
                <w:highlight w:val="none"/>
                <w:u w:val="none"/>
              </w:rPr>
            </w:pPr>
          </w:p>
        </w:tc>
      </w:tr>
      <w:tr w14:paraId="46631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39BE7E6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1A0EA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1C006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5414D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1BC5B58">
            <w:pPr>
              <w:jc w:val="right"/>
              <w:rPr>
                <w:rFonts w:hint="default" w:ascii="Times New Roman" w:hAnsi="Times New Roman" w:eastAsia="宋体" w:cs="Times New Roman"/>
                <w:i w:val="0"/>
                <w:iCs w:val="0"/>
                <w:color w:val="000000"/>
                <w:sz w:val="20"/>
                <w:szCs w:val="20"/>
                <w:highlight w:val="none"/>
                <w:u w:val="none"/>
              </w:rPr>
            </w:pPr>
          </w:p>
        </w:tc>
      </w:tr>
      <w:tr w14:paraId="455B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1AE466D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5C0CF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EC87C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C92F1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FBAF3D2">
            <w:pPr>
              <w:jc w:val="right"/>
              <w:rPr>
                <w:rFonts w:hint="default" w:ascii="Times New Roman" w:hAnsi="Times New Roman" w:eastAsia="宋体" w:cs="Times New Roman"/>
                <w:i w:val="0"/>
                <w:iCs w:val="0"/>
                <w:color w:val="000000"/>
                <w:sz w:val="20"/>
                <w:szCs w:val="20"/>
                <w:highlight w:val="none"/>
                <w:u w:val="none"/>
              </w:rPr>
            </w:pPr>
          </w:p>
        </w:tc>
      </w:tr>
      <w:tr w14:paraId="32CA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1B0BDF4">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F515A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7DC52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52418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15.46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285FFB39">
            <w:pPr>
              <w:jc w:val="right"/>
              <w:rPr>
                <w:rFonts w:hint="default" w:ascii="Times New Roman" w:hAnsi="Times New Roman" w:eastAsia="宋体" w:cs="Times New Roman"/>
                <w:i w:val="0"/>
                <w:iCs w:val="0"/>
                <w:color w:val="000000"/>
                <w:sz w:val="20"/>
                <w:szCs w:val="20"/>
                <w:highlight w:val="none"/>
                <w:u w:val="none"/>
              </w:rPr>
            </w:pPr>
          </w:p>
        </w:tc>
      </w:tr>
      <w:tr w14:paraId="5633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6930E3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F0766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BB7A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2,663.98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5FA1C2">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2113D1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2,663.98</w:t>
            </w:r>
          </w:p>
        </w:tc>
      </w:tr>
      <w:tr w14:paraId="4A62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4AA344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73402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2BA4F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5F98BD">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A178E2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r>
      <w:tr w14:paraId="51E8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9854C4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21509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69018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83F615">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BB8C6F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43.85</w:t>
            </w:r>
          </w:p>
        </w:tc>
      </w:tr>
      <w:tr w14:paraId="3BDF8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4BF7DF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4E37C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城乡社区规划与管理</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BCA5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FD59A2">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4DD028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r>
      <w:tr w14:paraId="539F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91E58A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C69CD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城乡社区规划与管理</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8D725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6DECF4">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ED218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714.33</w:t>
            </w:r>
          </w:p>
        </w:tc>
      </w:tr>
      <w:tr w14:paraId="7E4B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BA7F1D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8F647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城乡社区公共设施</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06315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4B3900">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D3BD56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r>
      <w:tr w14:paraId="4DE95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7DD26B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2120303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6CEF4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小城镇基础设施建设</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406FC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8B15A2">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5828D0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1,678.80</w:t>
            </w:r>
          </w:p>
        </w:tc>
      </w:tr>
      <w:tr w14:paraId="0F02A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E6146D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E8765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城乡社区环境卫生</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C3B53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D4B4E2">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F23228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r>
      <w:tr w14:paraId="3630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6B4BE40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2120501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83BB5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城乡社区环境卫生</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B9683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687345">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B7AF71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227.00</w:t>
            </w:r>
          </w:p>
        </w:tc>
      </w:tr>
      <w:tr w14:paraId="0AA59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A8E1CC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5C838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04674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4006D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2CD29D1">
            <w:pPr>
              <w:jc w:val="right"/>
              <w:rPr>
                <w:rFonts w:hint="default" w:ascii="Times New Roman" w:hAnsi="Times New Roman" w:eastAsia="宋体" w:cs="Times New Roman"/>
                <w:i w:val="0"/>
                <w:iCs w:val="0"/>
                <w:color w:val="000000"/>
                <w:sz w:val="20"/>
                <w:szCs w:val="20"/>
                <w:highlight w:val="none"/>
                <w:u w:val="none"/>
              </w:rPr>
            </w:pPr>
          </w:p>
        </w:tc>
      </w:tr>
      <w:tr w14:paraId="54BB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F07FE3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544AA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97CBC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AEEE9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EC95404">
            <w:pPr>
              <w:jc w:val="right"/>
              <w:rPr>
                <w:rFonts w:hint="default" w:ascii="Times New Roman" w:hAnsi="Times New Roman" w:eastAsia="宋体" w:cs="Times New Roman"/>
                <w:i w:val="0"/>
                <w:iCs w:val="0"/>
                <w:color w:val="000000"/>
                <w:sz w:val="20"/>
                <w:szCs w:val="20"/>
                <w:highlight w:val="none"/>
                <w:u w:val="none"/>
              </w:rPr>
            </w:pPr>
          </w:p>
        </w:tc>
      </w:tr>
      <w:tr w14:paraId="1ECC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47A898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D831F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68042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E2B03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33.87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42782C0">
            <w:pPr>
              <w:jc w:val="right"/>
              <w:rPr>
                <w:rFonts w:hint="default" w:ascii="Times New Roman" w:hAnsi="Times New Roman" w:eastAsia="宋体" w:cs="Times New Roman"/>
                <w:i w:val="0"/>
                <w:iCs w:val="0"/>
                <w:color w:val="000000"/>
                <w:sz w:val="20"/>
                <w:szCs w:val="20"/>
                <w:highlight w:val="none"/>
                <w:u w:val="none"/>
              </w:rPr>
            </w:pPr>
          </w:p>
        </w:tc>
      </w:tr>
      <w:tr w14:paraId="22C7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14:paraId="094603D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14:paraId="0E2231F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75718FA">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14:paraId="0CB3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4A4A7D8B">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14:paraId="00AD5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17C8D82C">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14:paraId="62474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14:paraId="77FD048A">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部门（单位）：河北行唐经济开发区管理委员会(本级)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14:paraId="0CA0BB68">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14:paraId="0295A34B">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14:paraId="6B59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14:paraId="4975D94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14:paraId="0E822A9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14:paraId="2490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14:paraId="5FDB667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14:paraId="537374D6">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2EE8DC8F">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61A9E45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14:paraId="787CC30E">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14:paraId="3BC68199">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173A425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14:paraId="721CD503">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5D85637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14:paraId="750D5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911BC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14:paraId="057E07D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10AD94F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771.36</w:t>
            </w:r>
          </w:p>
        </w:tc>
        <w:tc>
          <w:tcPr>
            <w:tcW w:w="666" w:type="dxa"/>
            <w:tcBorders>
              <w:top w:val="nil"/>
              <w:left w:val="nil"/>
              <w:bottom w:val="single" w:color="000000" w:sz="8" w:space="0"/>
              <w:right w:val="single" w:color="000000" w:sz="8" w:space="0"/>
            </w:tcBorders>
            <w:shd w:val="clear" w:color="auto" w:fill="auto"/>
            <w:noWrap/>
            <w:vAlign w:val="center"/>
          </w:tcPr>
          <w:p w14:paraId="07E45F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63CA1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14:paraId="6339D1B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67.02</w:t>
            </w:r>
          </w:p>
        </w:tc>
        <w:tc>
          <w:tcPr>
            <w:tcW w:w="666" w:type="dxa"/>
            <w:tcBorders>
              <w:top w:val="nil"/>
              <w:left w:val="nil"/>
              <w:bottom w:val="single" w:color="000000" w:sz="8" w:space="0"/>
              <w:right w:val="single" w:color="000000" w:sz="8" w:space="0"/>
            </w:tcBorders>
            <w:shd w:val="clear" w:color="auto" w:fill="auto"/>
            <w:noWrap/>
            <w:vAlign w:val="center"/>
          </w:tcPr>
          <w:p w14:paraId="09497C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14:paraId="5EC3158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14:paraId="1EBD0D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937C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5F0F98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14:paraId="33FDD3D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14:paraId="695D2B6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170.31</w:t>
            </w:r>
          </w:p>
        </w:tc>
        <w:tc>
          <w:tcPr>
            <w:tcW w:w="666" w:type="dxa"/>
            <w:tcBorders>
              <w:top w:val="nil"/>
              <w:left w:val="nil"/>
              <w:bottom w:val="single" w:color="000000" w:sz="8" w:space="0"/>
              <w:right w:val="single" w:color="000000" w:sz="8" w:space="0"/>
            </w:tcBorders>
            <w:shd w:val="clear" w:color="auto" w:fill="auto"/>
            <w:noWrap/>
            <w:vAlign w:val="center"/>
          </w:tcPr>
          <w:p w14:paraId="2F0883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CD023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14:paraId="312B9E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666" w:type="dxa"/>
            <w:tcBorders>
              <w:top w:val="nil"/>
              <w:left w:val="nil"/>
              <w:bottom w:val="single" w:color="000000" w:sz="8" w:space="0"/>
              <w:right w:val="single" w:color="000000" w:sz="8" w:space="0"/>
            </w:tcBorders>
            <w:shd w:val="clear" w:color="auto" w:fill="auto"/>
            <w:noWrap/>
            <w:vAlign w:val="center"/>
          </w:tcPr>
          <w:p w14:paraId="5A6EA8A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14:paraId="268F8C3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14:paraId="322A4F4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3FE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9914BF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14:paraId="01157B3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14:paraId="46F0427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86.21</w:t>
            </w:r>
          </w:p>
        </w:tc>
        <w:tc>
          <w:tcPr>
            <w:tcW w:w="666" w:type="dxa"/>
            <w:tcBorders>
              <w:top w:val="nil"/>
              <w:left w:val="nil"/>
              <w:bottom w:val="single" w:color="000000" w:sz="8" w:space="0"/>
              <w:right w:val="single" w:color="000000" w:sz="8" w:space="0"/>
            </w:tcBorders>
            <w:shd w:val="clear" w:color="auto" w:fill="auto"/>
            <w:noWrap/>
            <w:vAlign w:val="center"/>
          </w:tcPr>
          <w:p w14:paraId="7E006EF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643424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14:paraId="6EF98E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64EA3D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14:paraId="2512BB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14:paraId="0AD91EB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DCE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5DA42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14:paraId="62758E9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14:paraId="0E3B648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14.71</w:t>
            </w:r>
          </w:p>
        </w:tc>
        <w:tc>
          <w:tcPr>
            <w:tcW w:w="666" w:type="dxa"/>
            <w:tcBorders>
              <w:top w:val="nil"/>
              <w:left w:val="nil"/>
              <w:bottom w:val="single" w:color="000000" w:sz="8" w:space="0"/>
              <w:right w:val="single" w:color="000000" w:sz="8" w:space="0"/>
            </w:tcBorders>
            <w:shd w:val="clear" w:color="auto" w:fill="auto"/>
            <w:noWrap/>
            <w:vAlign w:val="center"/>
          </w:tcPr>
          <w:p w14:paraId="4FF9837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72982D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14:paraId="6F6FDD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FF32A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14:paraId="3153EE5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14:paraId="2BC6047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EAB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0DADB5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14:paraId="6952392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14:paraId="7A57E8E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BBD2F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7D8B1C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14:paraId="1358BA0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666" w:type="dxa"/>
            <w:tcBorders>
              <w:top w:val="nil"/>
              <w:left w:val="nil"/>
              <w:bottom w:val="single" w:color="000000" w:sz="8" w:space="0"/>
              <w:right w:val="single" w:color="000000" w:sz="8" w:space="0"/>
            </w:tcBorders>
            <w:shd w:val="clear" w:color="auto" w:fill="auto"/>
            <w:noWrap/>
            <w:vAlign w:val="center"/>
          </w:tcPr>
          <w:p w14:paraId="3744F6C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14:paraId="5E7827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14:paraId="6177E41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1747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2D6C0B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14:paraId="169D405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14:paraId="2DABDB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54.63</w:t>
            </w:r>
          </w:p>
        </w:tc>
        <w:tc>
          <w:tcPr>
            <w:tcW w:w="666" w:type="dxa"/>
            <w:tcBorders>
              <w:top w:val="nil"/>
              <w:left w:val="nil"/>
              <w:bottom w:val="single" w:color="000000" w:sz="8" w:space="0"/>
              <w:right w:val="single" w:color="000000" w:sz="8" w:space="0"/>
            </w:tcBorders>
            <w:shd w:val="clear" w:color="auto" w:fill="auto"/>
            <w:noWrap/>
            <w:vAlign w:val="center"/>
          </w:tcPr>
          <w:p w14:paraId="66D7B3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647986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14:paraId="228E7CE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666" w:type="dxa"/>
            <w:tcBorders>
              <w:top w:val="nil"/>
              <w:left w:val="nil"/>
              <w:bottom w:val="single" w:color="000000" w:sz="8" w:space="0"/>
              <w:right w:val="single" w:color="000000" w:sz="8" w:space="0"/>
            </w:tcBorders>
            <w:shd w:val="clear" w:color="auto" w:fill="auto"/>
            <w:noWrap/>
            <w:vAlign w:val="center"/>
          </w:tcPr>
          <w:p w14:paraId="0B85985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14:paraId="6B7A2EA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14:paraId="3142C8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E5D0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84D905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14:paraId="5C245E9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14:paraId="2BEA42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41.66</w:t>
            </w:r>
          </w:p>
        </w:tc>
        <w:tc>
          <w:tcPr>
            <w:tcW w:w="666" w:type="dxa"/>
            <w:tcBorders>
              <w:top w:val="nil"/>
              <w:left w:val="nil"/>
              <w:bottom w:val="single" w:color="000000" w:sz="8" w:space="0"/>
              <w:right w:val="single" w:color="000000" w:sz="8" w:space="0"/>
            </w:tcBorders>
            <w:shd w:val="clear" w:color="auto" w:fill="auto"/>
            <w:noWrap/>
            <w:vAlign w:val="center"/>
          </w:tcPr>
          <w:p w14:paraId="1F1D68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3D21A4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14:paraId="2F522A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1.60</w:t>
            </w:r>
          </w:p>
        </w:tc>
        <w:tc>
          <w:tcPr>
            <w:tcW w:w="666" w:type="dxa"/>
            <w:tcBorders>
              <w:top w:val="nil"/>
              <w:left w:val="nil"/>
              <w:bottom w:val="single" w:color="000000" w:sz="8" w:space="0"/>
              <w:right w:val="single" w:color="000000" w:sz="8" w:space="0"/>
            </w:tcBorders>
            <w:shd w:val="clear" w:color="auto" w:fill="auto"/>
            <w:noWrap/>
            <w:vAlign w:val="center"/>
          </w:tcPr>
          <w:p w14:paraId="475C2C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14:paraId="008150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14:paraId="5A6187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E8C5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FE0F23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14:paraId="29070AF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14:paraId="4DB6075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78F4E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74E4F7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14:paraId="627AF6A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16.80</w:t>
            </w:r>
          </w:p>
        </w:tc>
        <w:tc>
          <w:tcPr>
            <w:tcW w:w="666" w:type="dxa"/>
            <w:tcBorders>
              <w:top w:val="nil"/>
              <w:left w:val="nil"/>
              <w:bottom w:val="single" w:color="000000" w:sz="8" w:space="0"/>
              <w:right w:val="single" w:color="000000" w:sz="8" w:space="0"/>
            </w:tcBorders>
            <w:shd w:val="clear" w:color="auto" w:fill="auto"/>
            <w:noWrap/>
            <w:vAlign w:val="center"/>
          </w:tcPr>
          <w:p w14:paraId="7BC255B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14:paraId="152AEC5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14:paraId="440DB18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50D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BFE43C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14:paraId="61F0FE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14:paraId="579AA1F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15.46</w:t>
            </w:r>
          </w:p>
        </w:tc>
        <w:tc>
          <w:tcPr>
            <w:tcW w:w="666" w:type="dxa"/>
            <w:tcBorders>
              <w:top w:val="nil"/>
              <w:left w:val="nil"/>
              <w:bottom w:val="single" w:color="000000" w:sz="8" w:space="0"/>
              <w:right w:val="single" w:color="000000" w:sz="8" w:space="0"/>
            </w:tcBorders>
            <w:shd w:val="clear" w:color="auto" w:fill="auto"/>
            <w:noWrap/>
            <w:vAlign w:val="center"/>
          </w:tcPr>
          <w:p w14:paraId="5CB30F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B40E1E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14:paraId="15A527E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1A18E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14:paraId="61E7026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14:paraId="64644C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C98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CB14F0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14:paraId="4A1F46E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14:paraId="479E28A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DA4E2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5DDE63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14:paraId="3B9E46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2.41</w:t>
            </w:r>
          </w:p>
        </w:tc>
        <w:tc>
          <w:tcPr>
            <w:tcW w:w="666" w:type="dxa"/>
            <w:tcBorders>
              <w:top w:val="nil"/>
              <w:left w:val="nil"/>
              <w:bottom w:val="single" w:color="000000" w:sz="8" w:space="0"/>
              <w:right w:val="single" w:color="000000" w:sz="8" w:space="0"/>
            </w:tcBorders>
            <w:shd w:val="clear" w:color="auto" w:fill="auto"/>
            <w:noWrap/>
            <w:vAlign w:val="center"/>
          </w:tcPr>
          <w:p w14:paraId="1A8788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14:paraId="76D482F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14:paraId="0F278BE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2528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4769F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14:paraId="4ECBEA3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14:paraId="1E9DCB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2.19</w:t>
            </w:r>
          </w:p>
        </w:tc>
        <w:tc>
          <w:tcPr>
            <w:tcW w:w="666" w:type="dxa"/>
            <w:tcBorders>
              <w:top w:val="nil"/>
              <w:left w:val="nil"/>
              <w:bottom w:val="single" w:color="000000" w:sz="8" w:space="0"/>
              <w:right w:val="single" w:color="000000" w:sz="8" w:space="0"/>
            </w:tcBorders>
            <w:shd w:val="clear" w:color="auto" w:fill="auto"/>
            <w:noWrap/>
            <w:vAlign w:val="center"/>
          </w:tcPr>
          <w:p w14:paraId="094D750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C20849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14:paraId="51BA9EE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E47C2A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14:paraId="572AEB6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14:paraId="182FF3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B891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9D73A5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14:paraId="120E53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14:paraId="18AED93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33.87</w:t>
            </w:r>
          </w:p>
        </w:tc>
        <w:tc>
          <w:tcPr>
            <w:tcW w:w="666" w:type="dxa"/>
            <w:tcBorders>
              <w:top w:val="nil"/>
              <w:left w:val="nil"/>
              <w:bottom w:val="single" w:color="000000" w:sz="8" w:space="0"/>
              <w:right w:val="single" w:color="000000" w:sz="8" w:space="0"/>
            </w:tcBorders>
            <w:shd w:val="clear" w:color="auto" w:fill="auto"/>
            <w:noWrap/>
            <w:vAlign w:val="center"/>
          </w:tcPr>
          <w:p w14:paraId="633302C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1C6F78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14:paraId="62130E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w:t>
            </w:r>
          </w:p>
        </w:tc>
        <w:tc>
          <w:tcPr>
            <w:tcW w:w="666" w:type="dxa"/>
            <w:tcBorders>
              <w:top w:val="nil"/>
              <w:left w:val="nil"/>
              <w:bottom w:val="single" w:color="000000" w:sz="8" w:space="0"/>
              <w:right w:val="single" w:color="000000" w:sz="8" w:space="0"/>
            </w:tcBorders>
            <w:shd w:val="clear" w:color="auto" w:fill="auto"/>
            <w:noWrap/>
            <w:vAlign w:val="center"/>
          </w:tcPr>
          <w:p w14:paraId="7559B1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14:paraId="4BD9F45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14:paraId="7CCBFC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FA8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9AE1A3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14:paraId="5D4B7E2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14:paraId="5AB1AB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5B74B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68609C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14:paraId="0178D45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0AA05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14:paraId="654816B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14:paraId="28C2EAC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F73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2306B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14:paraId="7244BB8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69F36B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352.31</w:t>
            </w:r>
          </w:p>
        </w:tc>
        <w:tc>
          <w:tcPr>
            <w:tcW w:w="666" w:type="dxa"/>
            <w:tcBorders>
              <w:top w:val="nil"/>
              <w:left w:val="nil"/>
              <w:bottom w:val="single" w:color="000000" w:sz="8" w:space="0"/>
              <w:right w:val="single" w:color="000000" w:sz="8" w:space="0"/>
            </w:tcBorders>
            <w:shd w:val="clear" w:color="auto" w:fill="auto"/>
            <w:noWrap/>
            <w:vAlign w:val="center"/>
          </w:tcPr>
          <w:p w14:paraId="4466BC5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FE33A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14:paraId="5D8812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B46CF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14:paraId="53F10F6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14:paraId="6A292BD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09B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786E68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14:paraId="7F89A02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095B07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4.18</w:t>
            </w:r>
          </w:p>
        </w:tc>
        <w:tc>
          <w:tcPr>
            <w:tcW w:w="666" w:type="dxa"/>
            <w:tcBorders>
              <w:top w:val="nil"/>
              <w:left w:val="nil"/>
              <w:bottom w:val="single" w:color="000000" w:sz="8" w:space="0"/>
              <w:right w:val="single" w:color="000000" w:sz="8" w:space="0"/>
            </w:tcBorders>
            <w:shd w:val="clear" w:color="auto" w:fill="auto"/>
            <w:noWrap/>
            <w:vAlign w:val="center"/>
          </w:tcPr>
          <w:p w14:paraId="05B7C3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73C492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14:paraId="51FFCC4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334869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14:paraId="13BFC21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14:paraId="2E31559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20F9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32798A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14:paraId="1AFD662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14:paraId="13A671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B105D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D35247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14:paraId="2677D82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CF869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14:paraId="1226FD4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14:paraId="752563E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DF5E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80BEE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14:paraId="655344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14:paraId="59349C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4.18</w:t>
            </w:r>
          </w:p>
        </w:tc>
        <w:tc>
          <w:tcPr>
            <w:tcW w:w="666" w:type="dxa"/>
            <w:tcBorders>
              <w:top w:val="nil"/>
              <w:left w:val="nil"/>
              <w:bottom w:val="single" w:color="000000" w:sz="8" w:space="0"/>
              <w:right w:val="single" w:color="000000" w:sz="8" w:space="0"/>
            </w:tcBorders>
            <w:shd w:val="clear" w:color="auto" w:fill="auto"/>
            <w:noWrap/>
            <w:vAlign w:val="center"/>
          </w:tcPr>
          <w:p w14:paraId="24F811D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501C4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14:paraId="474447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7DAB24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14:paraId="79F63C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14:paraId="548838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B92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418A1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14:paraId="473CADE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14:paraId="17B9AA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7237D9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81623D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14:paraId="2B8B64C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E7C5A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14:paraId="22A3D26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14:paraId="310598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2DB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382F37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14:paraId="032B67A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14:paraId="1DB0E8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39A82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CC1EC6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14:paraId="3666CB9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0D1E9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14:paraId="2FC5BE8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14:paraId="0CE5ED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100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0FD2C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14:paraId="14EAB0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14:paraId="404386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E3F0C2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21A75F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14:paraId="5F2D11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195002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14:paraId="74820DB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14:paraId="7E188B5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F88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BA7816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14:paraId="6565056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14:paraId="72B683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68B52F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146B81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14:paraId="33D25F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632D9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14:paraId="60D5263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5B9BFC1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909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B4146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14:paraId="131EE25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14:paraId="1A9BA3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43F79D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F0D386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14:paraId="363B84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2.03</w:t>
            </w:r>
          </w:p>
        </w:tc>
        <w:tc>
          <w:tcPr>
            <w:tcW w:w="666" w:type="dxa"/>
            <w:tcBorders>
              <w:top w:val="nil"/>
              <w:left w:val="nil"/>
              <w:bottom w:val="single" w:color="000000" w:sz="8" w:space="0"/>
              <w:right w:val="single" w:color="000000" w:sz="8" w:space="0"/>
            </w:tcBorders>
            <w:shd w:val="clear" w:color="auto" w:fill="auto"/>
            <w:noWrap/>
            <w:vAlign w:val="center"/>
          </w:tcPr>
          <w:p w14:paraId="6B18EE5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14:paraId="6908B84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14:paraId="3D6D31C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67E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C65242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14:paraId="68AF8A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14:paraId="653B73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F6987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CE1E1D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14:paraId="4A4479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0.76</w:t>
            </w:r>
          </w:p>
        </w:tc>
        <w:tc>
          <w:tcPr>
            <w:tcW w:w="666" w:type="dxa"/>
            <w:tcBorders>
              <w:top w:val="nil"/>
              <w:left w:val="nil"/>
              <w:bottom w:val="single" w:color="000000" w:sz="8" w:space="0"/>
              <w:right w:val="single" w:color="000000" w:sz="8" w:space="0"/>
            </w:tcBorders>
            <w:shd w:val="clear" w:color="auto" w:fill="auto"/>
            <w:noWrap/>
            <w:vAlign w:val="center"/>
          </w:tcPr>
          <w:p w14:paraId="4AEDBB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14:paraId="35591F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14:paraId="11B242A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3C25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A673C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14:paraId="3929BC0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14:paraId="393853A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A7BD58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14:paraId="4962DC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14:paraId="4AF106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8.32</w:t>
            </w:r>
          </w:p>
        </w:tc>
        <w:tc>
          <w:tcPr>
            <w:tcW w:w="666" w:type="dxa"/>
            <w:tcBorders>
              <w:top w:val="nil"/>
              <w:left w:val="nil"/>
              <w:bottom w:val="single" w:color="000000" w:sz="8" w:space="0"/>
              <w:right w:val="single" w:color="000000" w:sz="8" w:space="0"/>
            </w:tcBorders>
            <w:shd w:val="clear" w:color="auto" w:fill="auto"/>
            <w:noWrap/>
            <w:vAlign w:val="center"/>
          </w:tcPr>
          <w:p w14:paraId="2B3D8F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14:paraId="1E144DC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14:paraId="392E71B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5AF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68466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14:paraId="0E92069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14:paraId="07AFF6C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82C00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14:paraId="405617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49547F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20.93</w:t>
            </w:r>
          </w:p>
        </w:tc>
        <w:tc>
          <w:tcPr>
            <w:tcW w:w="666" w:type="dxa"/>
            <w:tcBorders>
              <w:top w:val="nil"/>
              <w:left w:val="nil"/>
              <w:bottom w:val="single" w:color="000000" w:sz="8" w:space="0"/>
              <w:right w:val="single" w:color="000000" w:sz="8" w:space="0"/>
            </w:tcBorders>
            <w:shd w:val="clear" w:color="auto" w:fill="auto"/>
            <w:noWrap/>
            <w:vAlign w:val="center"/>
          </w:tcPr>
          <w:p w14:paraId="42294E4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14:paraId="1089EE7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14:paraId="136C1C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6B4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FCA53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14:paraId="7E3F9B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14:paraId="7597EF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897765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14:paraId="1AFAD5A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26DF106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25966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14:paraId="79E99FF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32655A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9AC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709A1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14:paraId="0C0E2D4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7F9CA4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F2A3F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14:paraId="300D4ED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14:paraId="773FC2B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0.17</w:t>
            </w:r>
          </w:p>
        </w:tc>
        <w:tc>
          <w:tcPr>
            <w:tcW w:w="666" w:type="dxa"/>
            <w:tcBorders>
              <w:top w:val="nil"/>
              <w:left w:val="nil"/>
              <w:bottom w:val="single" w:color="000000" w:sz="8" w:space="0"/>
              <w:right w:val="single" w:color="000000" w:sz="8" w:space="0"/>
            </w:tcBorders>
            <w:shd w:val="clear" w:color="auto" w:fill="auto"/>
            <w:noWrap/>
            <w:vAlign w:val="center"/>
          </w:tcPr>
          <w:p w14:paraId="1964C4B2">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14:paraId="5C52174E">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14:paraId="0C755266">
            <w:pPr>
              <w:snapToGrid w:val="0"/>
              <w:jc w:val="right"/>
              <w:rPr>
                <w:rFonts w:hint="default" w:ascii="Times New Roman" w:hAnsi="Times New Roman" w:eastAsia="宋体" w:cs="Times New Roman"/>
                <w:i w:val="0"/>
                <w:iCs w:val="0"/>
                <w:color w:val="000000"/>
                <w:sz w:val="18"/>
                <w:szCs w:val="18"/>
                <w:u w:val="none"/>
              </w:rPr>
            </w:pPr>
          </w:p>
        </w:tc>
      </w:tr>
      <w:tr w14:paraId="5E85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14:paraId="2BB86456">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14:paraId="0709824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775.54</w:t>
            </w:r>
          </w:p>
        </w:tc>
        <w:tc>
          <w:tcPr>
            <w:tcW w:w="5811" w:type="dxa"/>
            <w:gridSpan w:val="6"/>
            <w:tcBorders>
              <w:top w:val="nil"/>
              <w:left w:val="nil"/>
              <w:bottom w:val="single" w:color="000000" w:sz="8" w:space="0"/>
              <w:right w:val="single" w:color="000000" w:sz="8" w:space="0"/>
            </w:tcBorders>
            <w:shd w:val="clear" w:color="auto" w:fill="auto"/>
            <w:noWrap/>
            <w:vAlign w:val="center"/>
          </w:tcPr>
          <w:p w14:paraId="2626FE98">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14:paraId="1C3EF1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67.02</w:t>
            </w:r>
          </w:p>
        </w:tc>
      </w:tr>
      <w:tr w14:paraId="3BE06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14:paraId="320933C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14:paraId="17A2193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1FCF11F">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67DA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028CA196">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7FF84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14:paraId="2C3469B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8CDA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14:paraId="00FFAAF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部门（单位）：河北行唐经济开发区管理委员会(本级)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14:paraId="3D8BEC45">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14:paraId="37F8EC17">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1FE6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F871A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5954C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50D8BF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2F88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AB11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226D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7CA34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1DBEB9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A423B2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BB67BA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ECA7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6A514F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88166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941A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4EE030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4DB887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19FC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456E3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7F8AD7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75CFD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8501B8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AE28F0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FA3EAA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7FC25E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0CF6175">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5E0C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6BB275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FC1BDA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A6C36C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2BD9E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965357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3DF32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5C3AE4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3E0D9EC">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33D7D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F9D066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77A78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FC48AE">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030B3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C8BA8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030F4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1E40C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276A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1F04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9A1319">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E6F5D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7,148.03</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AA7E2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7,148.03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400292">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26DD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7,148.03</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34683">
            <w:pPr>
              <w:jc w:val="right"/>
              <w:rPr>
                <w:rFonts w:hint="default" w:ascii="Times New Roman" w:hAnsi="Times New Roman" w:eastAsia="宋体" w:cs="Times New Roman"/>
                <w:i w:val="0"/>
                <w:iCs w:val="0"/>
                <w:color w:val="000000"/>
                <w:sz w:val="20"/>
                <w:szCs w:val="20"/>
                <w:highlight w:val="none"/>
                <w:u w:val="none"/>
              </w:rPr>
            </w:pPr>
          </w:p>
        </w:tc>
      </w:tr>
      <w:tr w14:paraId="280F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4E451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w:t>
            </w:r>
          </w:p>
        </w:tc>
        <w:tc>
          <w:tcPr>
            <w:tcW w:w="7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FB5D4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其他支出</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3A59C7">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BCB5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167C5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1F20A1">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F434A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8F7265">
            <w:pPr>
              <w:jc w:val="right"/>
              <w:rPr>
                <w:rFonts w:hint="default" w:ascii="Times New Roman" w:hAnsi="Times New Roman" w:eastAsia="宋体" w:cs="Times New Roman"/>
                <w:i w:val="0"/>
                <w:iCs w:val="0"/>
                <w:color w:val="000000"/>
                <w:sz w:val="20"/>
                <w:szCs w:val="20"/>
                <w:highlight w:val="none"/>
                <w:u w:val="none"/>
              </w:rPr>
            </w:pPr>
          </w:p>
        </w:tc>
      </w:tr>
      <w:tr w14:paraId="5999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DEF08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22904</w:t>
            </w:r>
          </w:p>
        </w:tc>
        <w:tc>
          <w:tcPr>
            <w:tcW w:w="7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4623A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其他政府性基金及对应专项债务收入安排的支出</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5560BA">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A6FDC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5643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6AD022">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F8405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B41EDD">
            <w:pPr>
              <w:jc w:val="right"/>
              <w:rPr>
                <w:rFonts w:hint="default" w:ascii="Times New Roman" w:hAnsi="Times New Roman" w:eastAsia="宋体" w:cs="Times New Roman"/>
                <w:i w:val="0"/>
                <w:iCs w:val="0"/>
                <w:color w:val="000000"/>
                <w:sz w:val="20"/>
                <w:szCs w:val="20"/>
                <w:highlight w:val="none"/>
                <w:u w:val="none"/>
              </w:rPr>
            </w:pPr>
          </w:p>
        </w:tc>
      </w:tr>
      <w:tr w14:paraId="5E3A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6D9A9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2290402</w:t>
            </w:r>
          </w:p>
        </w:tc>
        <w:tc>
          <w:tcPr>
            <w:tcW w:w="7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A2F4C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其他地方自行试点项目收益专项债券收入安排的支出</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8987AB">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CF99B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82F6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2DF108">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63101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7,148.03</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88146F">
            <w:pPr>
              <w:jc w:val="right"/>
              <w:rPr>
                <w:rFonts w:hint="default" w:ascii="Times New Roman" w:hAnsi="Times New Roman" w:eastAsia="宋体" w:cs="Times New Roman"/>
                <w:i w:val="0"/>
                <w:iCs w:val="0"/>
                <w:color w:val="000000"/>
                <w:sz w:val="20"/>
                <w:szCs w:val="20"/>
                <w:highlight w:val="none"/>
                <w:u w:val="none"/>
              </w:rPr>
            </w:pPr>
          </w:p>
        </w:tc>
      </w:tr>
      <w:tr w14:paraId="6CC9B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7F4E3ABD">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45CACDB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5EF4049">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2AD82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0430C1C3">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00DB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14:paraId="4C6E9DF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00AD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14:paraId="58D40ACA">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部门（单位）：河北行唐经济开发区管理委员会(本级)</w:t>
            </w:r>
          </w:p>
        </w:tc>
        <w:tc>
          <w:tcPr>
            <w:tcW w:w="1421" w:type="pct"/>
            <w:gridSpan w:val="4"/>
            <w:tcBorders>
              <w:top w:val="nil"/>
              <w:left w:val="nil"/>
              <w:bottom w:val="single" w:color="000000" w:themeColor="text1" w:sz="8" w:space="0"/>
              <w:right w:val="nil"/>
            </w:tcBorders>
            <w:noWrap/>
            <w:vAlign w:val="bottom"/>
          </w:tcPr>
          <w:p w14:paraId="1AE63D3B">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14:paraId="727FC3CB">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4804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A5FB5A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242413">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6819C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C3904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03E5D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22ED6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4CD15C">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41CB5C2">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628950">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1709727">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66C0777E">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0BBB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162319">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8E7A1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74D847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338DB9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0636C0AD">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4DB4A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017238">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7152CE">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18A683">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1E064F95">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761DB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DE9B5B">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A1EEFC">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E3D856">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4E191A60">
            <w:pPr>
              <w:jc w:val="right"/>
              <w:rPr>
                <w:rFonts w:hint="default" w:ascii="Times New Roman" w:hAnsi="Times New Roman" w:eastAsia="宋体" w:cs="Times New Roman"/>
                <w:i w:val="0"/>
                <w:iCs w:val="0"/>
                <w:color w:val="000000"/>
                <w:sz w:val="20"/>
                <w:szCs w:val="20"/>
                <w:highlight w:val="none"/>
                <w:u w:val="none"/>
              </w:rPr>
            </w:pPr>
          </w:p>
        </w:tc>
      </w:tr>
      <w:tr w14:paraId="2231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340D14B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14:paraId="69FF2A5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C1A190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56F9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14:paraId="022E0E8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4F69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14:paraId="2F94E580">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1C56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14:paraId="2D62E037">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部门（单位）：河北行唐经济开发区管理委员会(本级)</w:t>
            </w:r>
          </w:p>
        </w:tc>
        <w:tc>
          <w:tcPr>
            <w:tcW w:w="933" w:type="pct"/>
            <w:gridSpan w:val="3"/>
            <w:tcBorders>
              <w:top w:val="nil"/>
              <w:left w:val="nil"/>
              <w:bottom w:val="single" w:color="000000" w:themeColor="text1" w:sz="8" w:space="0"/>
              <w:right w:val="nil"/>
            </w:tcBorders>
            <w:noWrap/>
            <w:vAlign w:val="bottom"/>
          </w:tcPr>
          <w:p w14:paraId="33D65816">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14:paraId="46135EB4">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27250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A55E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8421B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0AEB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D535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178ED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C7E0B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D00D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62AA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267B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8484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80334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4C11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6CF16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B0EDEB">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016A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559C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9F82C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89D1D3">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AE9704">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D09B0E">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0494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4C3C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15FC5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841F44">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0867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C9888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66F18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E241F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557C6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784F59">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8C12CD">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E5F6D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4B889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FEA0D5">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0DBD8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ED9D5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DD2A4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1626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5A213C">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11.04</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1059A5">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F76AF0">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10.40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090DC8">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7C0489">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10.40</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A8332B">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0.64</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88A3A7">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8.32</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163827">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1B59A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8.32</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0810AA">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03D94B">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8.32</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01E9D9">
            <w:pPr>
              <w:jc w:val="right"/>
              <w:rPr>
                <w:rFonts w:hint="default" w:ascii="Times New Roman" w:hAnsi="Times New Roman" w:eastAsia="方正仿宋_GB2312" w:cs="Times New Roman"/>
                <w:i w:val="0"/>
                <w:iCs w:val="0"/>
                <w:color w:val="000000"/>
                <w:sz w:val="18"/>
                <w:szCs w:val="18"/>
                <w:highlight w:val="none"/>
                <w:u w:val="none"/>
              </w:rPr>
            </w:pPr>
          </w:p>
        </w:tc>
      </w:tr>
      <w:tr w14:paraId="3175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14:paraId="2574385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E58F7F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641E4684">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14:paraId="23A4823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471F18C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41BD5D7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4FD8F2C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3C87A57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434DD2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7809BCAB">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14:paraId="1CF909D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6530996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ABFD9B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6D85E19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27393B4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A23E8D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E344F2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571161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677148E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0F6022A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14:paraId="094C4920">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586372F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本单位2025年度收、支总计（含结转和结余）均为12,675.78万元。与2024年度决算相比，收支各增加674.82万元，增长5.6%，主要原因是。</w:t>
      </w:r>
    </w:p>
    <w:p w14:paraId="095D1CC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0083AFEE">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35CFAE0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12,675.78万元，其中：财政拨款收入12,675.78万元，占100.0%；上级补助收入0.00万元，占0.0%；事业收入0.00万元，占0.0%；经营收入0.00万元，占0.0%；附属单位上缴收入0.00万元，占0.0%；其他收入0.00万元，占0.0%。</w:t>
      </w:r>
    </w:p>
    <w:p w14:paraId="1EA6EA24">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CBA9A4A">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0ED6F20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本单位2025年度本年支出合计12,675.78万元，其中：基本支出842.55万元，占6.6%；项目支出11,833.22万元，占93.4%；经营支出0.00万元，占0.0%；上缴上级支出0.00万元，占0.0%；对附属单位补助支出0.00万元，占0.0%。</w:t>
      </w:r>
    </w:p>
    <w:p w14:paraId="33E778F0">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365E11">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73EE24BB">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14:paraId="763398B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本单位2025年度财政拨款收、支总计（含结转和结余）均为12,675.78万元。与2024年度相比，财政拨款收支各增加674.82万元，增长5.6%，主要原因是</w:t>
      </w:r>
      <w:r>
        <w:rPr>
          <w:rFonts w:hint="eastAsia" w:ascii="Times New Roman" w:eastAsia="仿宋_GB2312"/>
          <w:b w:val="0"/>
          <w:sz w:val="32"/>
          <w:szCs w:val="32"/>
          <w:lang w:val="en-US" w:eastAsia="zh-CN"/>
        </w:rPr>
        <w:t>一般公共预算本年收支增加</w:t>
      </w:r>
      <w:r>
        <w:rPr>
          <w:rFonts w:ascii="Times New Roman" w:eastAsia="仿宋_GB2312"/>
          <w:b w:val="0"/>
          <w:sz w:val="32"/>
          <w:szCs w:val="32"/>
        </w:rPr>
        <w:t>。</w:t>
      </w:r>
    </w:p>
    <w:p w14:paraId="2711D86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本单位2025年度财政拨款本年收入12,675.78万元,比上年增加674.82万元，增长5.6%，主要原因是；本年支出12,675.78万元，比上年增加674.82万元，增长5.6%，主要原因是</w:t>
      </w:r>
      <w:r>
        <w:rPr>
          <w:rFonts w:hint="eastAsia" w:ascii="Times New Roman" w:eastAsia="仿宋_GB2312"/>
          <w:b w:val="0"/>
          <w:sz w:val="32"/>
          <w:szCs w:val="32"/>
          <w:lang w:val="en-US" w:eastAsia="zh-CN"/>
        </w:rPr>
        <w:t>一般公共预算本年收支增加</w:t>
      </w:r>
      <w:r>
        <w:rPr>
          <w:rFonts w:ascii="Times New Roman" w:eastAsia="仿宋_GB2312"/>
          <w:b w:val="0"/>
          <w:sz w:val="32"/>
          <w:szCs w:val="32"/>
        </w:rPr>
        <w:t>。具体情况如下：</w:t>
      </w:r>
    </w:p>
    <w:p w14:paraId="26BAA791">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一般公共预算财政拨款本年收入5,527.74万元,比上年增加1,441.21万元，增长35.3%，主要原因是；本年支出5,527.74万元，比上年增加1,441.21万元，增长35.3%，主要原因是</w:t>
      </w:r>
      <w:r>
        <w:rPr>
          <w:rFonts w:hint="eastAsia" w:ascii="仿宋_GB2312" w:eastAsia="仿宋_GB2312" w:cs="DengXian-Regular"/>
          <w:sz w:val="32"/>
          <w:szCs w:val="32"/>
        </w:rPr>
        <w:t>一般公共服务（类）支出</w:t>
      </w:r>
      <w:r>
        <w:rPr>
          <w:rFonts w:hint="eastAsia" w:ascii="仿宋_GB2312" w:eastAsia="仿宋_GB2312" w:cs="DengXian-Regular"/>
          <w:sz w:val="32"/>
          <w:szCs w:val="32"/>
          <w:lang w:val="en-US" w:eastAsia="zh-CN"/>
        </w:rPr>
        <w:t>2755.27</w:t>
      </w:r>
      <w:r>
        <w:rPr>
          <w:rFonts w:hint="eastAsia" w:ascii="仿宋_GB2312" w:eastAsia="仿宋_GB2312" w:cs="DengXian-Regular"/>
          <w:sz w:val="32"/>
          <w:szCs w:val="32"/>
        </w:rPr>
        <w:t>万元</w:t>
      </w:r>
      <w:r>
        <w:rPr>
          <w:rFonts w:hint="eastAsia" w:ascii="仿宋_GB2312" w:eastAsia="仿宋_GB2312" w:cs="DengXian-Regular"/>
          <w:sz w:val="32"/>
          <w:szCs w:val="32"/>
          <w:lang w:val="en-US" w:eastAsia="zh-CN"/>
        </w:rPr>
        <w:t>；科学技术</w:t>
      </w:r>
      <w:r>
        <w:rPr>
          <w:rFonts w:hint="eastAsia" w:ascii="仿宋_GB2312" w:eastAsia="仿宋_GB2312" w:cs="DengXian-Regular"/>
          <w:sz w:val="32"/>
          <w:szCs w:val="32"/>
        </w:rPr>
        <w:t>支出</w:t>
      </w:r>
      <w:r>
        <w:rPr>
          <w:rFonts w:hint="eastAsia" w:ascii="仿宋_GB2312" w:eastAsia="仿宋_GB2312" w:cs="DengXian-Regular"/>
          <w:sz w:val="32"/>
          <w:szCs w:val="32"/>
          <w:lang w:val="en-US" w:eastAsia="zh-CN"/>
        </w:rPr>
        <w:t>17.5</w:t>
      </w:r>
      <w:r>
        <w:rPr>
          <w:rFonts w:hint="eastAsia" w:ascii="仿宋_GB2312" w:eastAsia="仿宋_GB2312" w:cs="DengXian-Regular"/>
          <w:sz w:val="32"/>
          <w:szCs w:val="32"/>
        </w:rPr>
        <w:t>万元，；社会保障和就业支出</w:t>
      </w:r>
      <w:r>
        <w:rPr>
          <w:rFonts w:hint="eastAsia" w:ascii="仿宋_GB2312" w:eastAsia="仿宋_GB2312" w:cs="DengXian-Regular"/>
          <w:sz w:val="32"/>
          <w:szCs w:val="32"/>
          <w:lang w:val="en-US" w:eastAsia="zh-CN"/>
        </w:rPr>
        <w:t>41.66万元</w:t>
      </w:r>
      <w:r>
        <w:rPr>
          <w:rFonts w:hint="eastAsia" w:ascii="仿宋_GB2312" w:eastAsia="仿宋_GB2312" w:cs="DengXian-Regular"/>
          <w:sz w:val="32"/>
          <w:szCs w:val="32"/>
        </w:rPr>
        <w:t>；</w:t>
      </w:r>
      <w:r>
        <w:rPr>
          <w:rFonts w:hint="eastAsia" w:ascii="仿宋_GB2312" w:eastAsia="仿宋_GB2312" w:cs="DengXian-Regular"/>
          <w:sz w:val="32"/>
          <w:szCs w:val="32"/>
          <w:lang w:eastAsia="zh-CN"/>
        </w:rPr>
        <w:t>卫生健康支出</w:t>
      </w:r>
      <w:r>
        <w:rPr>
          <w:rFonts w:hint="eastAsia" w:ascii="仿宋_GB2312" w:eastAsia="仿宋_GB2312" w:cs="DengXian-Regular"/>
          <w:sz w:val="32"/>
          <w:szCs w:val="32"/>
          <w:lang w:val="en-US" w:eastAsia="zh-CN"/>
        </w:rPr>
        <w:t>15.46万元，</w:t>
      </w:r>
      <w:r>
        <w:rPr>
          <w:rFonts w:hint="eastAsia" w:ascii="仿宋_GB2312" w:eastAsia="仿宋_GB2312" w:cs="DengXian-Regular"/>
          <w:sz w:val="32"/>
          <w:szCs w:val="32"/>
        </w:rPr>
        <w:t>；城乡社区支出</w:t>
      </w:r>
      <w:r>
        <w:rPr>
          <w:rFonts w:hint="eastAsia" w:ascii="仿宋_GB2312" w:eastAsia="仿宋_GB2312" w:cs="DengXian-Regular"/>
          <w:sz w:val="32"/>
          <w:szCs w:val="32"/>
          <w:lang w:val="en-US" w:eastAsia="zh-CN"/>
        </w:rPr>
        <w:t>2663.97</w:t>
      </w:r>
      <w:r>
        <w:rPr>
          <w:rFonts w:hint="eastAsia" w:ascii="仿宋_GB2312" w:eastAsia="仿宋_GB2312" w:cs="DengXian-Regular"/>
          <w:sz w:val="32"/>
          <w:szCs w:val="32"/>
        </w:rPr>
        <w:t>万元；住房保障（类）支出</w:t>
      </w:r>
      <w:r>
        <w:rPr>
          <w:rFonts w:hint="eastAsia" w:ascii="仿宋_GB2312" w:eastAsia="仿宋_GB2312" w:cs="DengXian-Regular"/>
          <w:sz w:val="32"/>
          <w:szCs w:val="32"/>
          <w:lang w:val="en-US" w:eastAsia="zh-CN"/>
        </w:rPr>
        <w:t>33.86</w:t>
      </w:r>
      <w:r>
        <w:rPr>
          <w:rFonts w:hint="eastAsia" w:ascii="仿宋_GB2312" w:eastAsia="仿宋_GB2312" w:cs="DengXian-Regular"/>
          <w:sz w:val="32"/>
          <w:szCs w:val="32"/>
        </w:rPr>
        <w:t>万元</w:t>
      </w:r>
      <w:r>
        <w:rPr>
          <w:rFonts w:hint="eastAsia" w:ascii="仿宋_GB2312" w:eastAsia="仿宋_GB2312" w:cs="DengXian-Regular"/>
          <w:sz w:val="32"/>
          <w:szCs w:val="32"/>
          <w:lang w:eastAsia="zh-CN"/>
        </w:rPr>
        <w:t>；</w:t>
      </w:r>
    </w:p>
    <w:p w14:paraId="5C68EF38">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2. 政府性基金预算财政拨款本年收入7,148.03万元，比上年减少766.40万元，降低9.7%，主要原因是；本年支出7,148.03万元，比上年减少766.40万元，降低9.7%，主要原因是</w:t>
      </w:r>
      <w:r>
        <w:rPr>
          <w:rFonts w:hint="eastAsia" w:ascii="仿宋_GB2312" w:eastAsia="仿宋_GB2312" w:cs="DengXian-Regular"/>
          <w:sz w:val="32"/>
          <w:szCs w:val="32"/>
          <w:lang w:val="en-US" w:eastAsia="zh-CN"/>
        </w:rPr>
        <w:t>其他支出7145.03万元</w:t>
      </w:r>
      <w:r>
        <w:rPr>
          <w:rFonts w:ascii="Times New Roman" w:eastAsia="仿宋_GB2312"/>
          <w:b w:val="0"/>
          <w:sz w:val="32"/>
          <w:szCs w:val="32"/>
        </w:rPr>
        <w:t>。</w:t>
      </w:r>
    </w:p>
    <w:p w14:paraId="4455C57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国有资本经营预算财政拨款本年收入0.00万元，比上年增加0.00万元，增长0.00%，主要原因是；本年支出0.00万元，比上年增加0.00万元，增长0.00%，主要原因是</w:t>
      </w:r>
      <w:r>
        <w:rPr>
          <w:rFonts w:hint="eastAsia" w:ascii="Times New Roman" w:eastAsia="仿宋_GB2312"/>
          <w:b w:val="0"/>
          <w:sz w:val="32"/>
          <w:szCs w:val="32"/>
          <w:lang w:val="en-US" w:eastAsia="zh-CN"/>
        </w:rPr>
        <w:t>无国有资本经营支出</w:t>
      </w:r>
      <w:r>
        <w:rPr>
          <w:rFonts w:ascii="Times New Roman" w:eastAsia="仿宋_GB2312"/>
          <w:b w:val="0"/>
          <w:sz w:val="32"/>
          <w:szCs w:val="32"/>
        </w:rPr>
        <w:t>。</w:t>
      </w:r>
    </w:p>
    <w:p w14:paraId="350573B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360773">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372D04D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本单位2025年度财政拨款本年收入12,675.78万元，完成年初预算的100.7%，比年初预算增加92.29万元，决算数大于预算数主要原因是</w:t>
      </w:r>
      <w:r>
        <w:rPr>
          <w:rFonts w:hint="eastAsia" w:ascii="Times New Roman" w:eastAsia="仿宋_GB2312"/>
          <w:b w:val="0"/>
          <w:sz w:val="32"/>
          <w:szCs w:val="32"/>
          <w:lang w:val="en-US" w:eastAsia="zh-CN"/>
        </w:rPr>
        <w:t>城乡社区类类支出增加</w:t>
      </w:r>
      <w:r>
        <w:rPr>
          <w:rFonts w:ascii="Times New Roman" w:eastAsia="仿宋_GB2312"/>
          <w:b w:val="0"/>
          <w:sz w:val="32"/>
          <w:szCs w:val="32"/>
        </w:rPr>
        <w:t>；本年支出12,675.78万元，完成年初预算的100.7%，比年初预算增加92.29万元，决算数大于预算数主要原因是。具体情况如下</w:t>
      </w:r>
      <w:r>
        <w:rPr>
          <w:rFonts w:hint="eastAsia" w:ascii="Times New Roman" w:eastAsia="仿宋_GB2312"/>
          <w:b w:val="0"/>
          <w:sz w:val="32"/>
          <w:szCs w:val="32"/>
          <w:lang w:val="en-US" w:eastAsia="zh-CN"/>
        </w:rPr>
        <w:t>人员类支出增加；</w:t>
      </w:r>
    </w:p>
    <w:p w14:paraId="06828A5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一般公共预算财政拨款本年收入完成年初预算的141.6%，比年初预算增加1,623.19万元，主要原因是</w:t>
      </w:r>
      <w:r>
        <w:rPr>
          <w:rFonts w:hint="eastAsia" w:ascii="Times New Roman" w:eastAsia="仿宋_GB2312"/>
          <w:b w:val="0"/>
          <w:sz w:val="32"/>
          <w:szCs w:val="32"/>
          <w:lang w:val="en-US" w:eastAsia="zh-CN"/>
        </w:rPr>
        <w:t>城乡社区类支出增加</w:t>
      </w:r>
      <w:r>
        <w:rPr>
          <w:rFonts w:ascii="Times New Roman" w:eastAsia="仿宋_GB2312"/>
          <w:b w:val="0"/>
          <w:sz w:val="32"/>
          <w:szCs w:val="32"/>
        </w:rPr>
        <w:t>；支出完成年初预算的141.6%，比年初预算增加1,623.19万元，主要原因是</w:t>
      </w:r>
      <w:r>
        <w:rPr>
          <w:rFonts w:hint="eastAsia" w:ascii="Times New Roman" w:eastAsia="仿宋_GB2312"/>
          <w:b w:val="0"/>
          <w:sz w:val="32"/>
          <w:szCs w:val="32"/>
          <w:lang w:val="en-US" w:eastAsia="zh-CN"/>
        </w:rPr>
        <w:t>城乡社区类支出增加</w:t>
      </w:r>
      <w:r>
        <w:rPr>
          <w:rFonts w:ascii="Times New Roman" w:eastAsia="仿宋_GB2312"/>
          <w:b w:val="0"/>
          <w:sz w:val="32"/>
          <w:szCs w:val="32"/>
        </w:rPr>
        <w:t>。</w:t>
      </w:r>
    </w:p>
    <w:p w14:paraId="384ED59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政府性基金预算财政拨款本年收入完成年初预算的82.4%，比年初预算减少1,530.91万元，主要原因是</w:t>
      </w:r>
      <w:r>
        <w:rPr>
          <w:rFonts w:hint="eastAsia" w:ascii="Times New Roman" w:eastAsia="仿宋_GB2312"/>
          <w:b w:val="0"/>
          <w:sz w:val="32"/>
          <w:szCs w:val="32"/>
          <w:lang w:val="en-US" w:eastAsia="zh-CN"/>
        </w:rPr>
        <w:t>本年度项目类支出较上年有所减少</w:t>
      </w:r>
      <w:r>
        <w:rPr>
          <w:rFonts w:ascii="Times New Roman" w:eastAsia="仿宋_GB2312"/>
          <w:b w:val="0"/>
          <w:sz w:val="32"/>
          <w:szCs w:val="32"/>
        </w:rPr>
        <w:t>；支出完成年初预算的82.4%，比年初预算减少1,530.91万元，主要原因是</w:t>
      </w:r>
      <w:r>
        <w:rPr>
          <w:rFonts w:hint="eastAsia" w:ascii="Times New Roman" w:eastAsia="仿宋_GB2312"/>
          <w:b w:val="0"/>
          <w:sz w:val="32"/>
          <w:szCs w:val="32"/>
          <w:lang w:val="en-US" w:eastAsia="zh-CN"/>
        </w:rPr>
        <w:t>本年度项目类支出较上年有所减少</w:t>
      </w:r>
      <w:r>
        <w:rPr>
          <w:rFonts w:ascii="Times New Roman" w:eastAsia="仿宋_GB2312"/>
          <w:b w:val="0"/>
          <w:sz w:val="32"/>
          <w:szCs w:val="32"/>
        </w:rPr>
        <w:t>。</w:t>
      </w:r>
    </w:p>
    <w:p w14:paraId="0AC4291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国有资本经营预算财政拨款本年收入完成年初预算的0.0%，比年初预算增加0.00万元，主要原因是；支出完成年初预算的0.0%，比年初预算增加0.00万元，主要原因是。</w:t>
      </w:r>
    </w:p>
    <w:p w14:paraId="42A02C4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6ED651">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7FAF749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2025年度财政拨款支出12,675.78万元，主要用于以下方面：</w:t>
      </w:r>
    </w:p>
    <w:p w14:paraId="00221A9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14:paraId="02B40DBB">
      <w:pPr>
        <w:spacing w:after="0" w:line="240" w:lineRule="auto"/>
        <w:ind w:left="0" w:right="0" w:firstLine="640" w:firstLineChars="200"/>
        <w:jc w:val="left"/>
        <w:rPr>
          <w:rFonts w:ascii="Times New Roman" w:eastAsia="仿宋_GB2312"/>
          <w:sz w:val="32"/>
          <w:szCs w:val="32"/>
        </w:rPr>
      </w:pPr>
      <w:r>
        <w:rPr>
          <w:rFonts w:ascii="Times New Roman" w:eastAsia="仿宋_GB2312"/>
          <w:b w:val="0"/>
          <w:sz w:val="32"/>
          <w:szCs w:val="32"/>
        </w:rPr>
        <w:t>一般公共服务（类）支出2,755.27万元，占21.7%，主要用于</w:t>
      </w:r>
      <w:r>
        <w:rPr>
          <w:rFonts w:ascii="宋体" w:hAnsi="宋体" w:cs="宋体"/>
          <w:color w:val="000000"/>
          <w:spacing w:val="9"/>
          <w:sz w:val="32"/>
        </w:rPr>
        <w:t>政府办公厅（室）及相关机构事务</w:t>
      </w:r>
      <w:r>
        <w:rPr>
          <w:rFonts w:ascii="Times New Roman" w:eastAsia="仿宋_GB2312"/>
          <w:b w:val="0"/>
          <w:sz w:val="32"/>
          <w:szCs w:val="32"/>
        </w:rPr>
        <w:t>等支出；外交（类）支出0.00万元，占0.0%，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支出；国防（类）支出0.00万元，占0.0%，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支出；公共安全类（类）支出0.00万元，占0.0%，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支出；教育（类）支出0.00万元，占0.0%，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支出；科学技术（类）支出17.50万元，占0.1%，主要用于</w:t>
      </w:r>
      <w:r>
        <w:rPr>
          <w:rFonts w:ascii="宋体" w:hAnsi="宋体" w:cs="宋体"/>
          <w:color w:val="000000"/>
          <w:spacing w:val="-2"/>
          <w:sz w:val="32"/>
        </w:rPr>
        <w:t>科技技术管理事务</w:t>
      </w:r>
      <w:r>
        <w:rPr>
          <w:rFonts w:ascii="Times New Roman" w:eastAsia="仿宋_GB2312"/>
          <w:b w:val="0"/>
          <w:sz w:val="32"/>
          <w:szCs w:val="32"/>
        </w:rPr>
        <w:t>等支出；文化旅游体育与传媒（类）支出0.00万元，占0.0%，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支出；社会保障和就业 （类）支出41.66万元，占0.3%，主要用于</w:t>
      </w:r>
      <w:r>
        <w:rPr>
          <w:rFonts w:ascii="宋体" w:hAnsi="宋体" w:cs="宋体"/>
          <w:color w:val="000000"/>
          <w:spacing w:val="8"/>
          <w:sz w:val="32"/>
        </w:rPr>
        <w:t>行政事业</w:t>
      </w:r>
      <w:r>
        <w:rPr>
          <w:rFonts w:ascii="仿宋" w:hAnsi="仿宋" w:cs="仿宋"/>
          <w:color w:val="000000"/>
          <w:spacing w:val="9"/>
          <w:sz w:val="32"/>
        </w:rPr>
        <w:t>单位</w:t>
      </w:r>
      <w:r>
        <w:rPr>
          <w:rFonts w:ascii="宋体" w:hAnsi="宋体" w:cs="宋体"/>
          <w:color w:val="000000"/>
          <w:spacing w:val="8"/>
          <w:sz w:val="32"/>
        </w:rPr>
        <w:t>养老支出</w:t>
      </w:r>
      <w:r>
        <w:rPr>
          <w:rFonts w:ascii="Times New Roman" w:eastAsia="仿宋_GB2312"/>
          <w:b w:val="0"/>
          <w:sz w:val="32"/>
          <w:szCs w:val="32"/>
        </w:rPr>
        <w:t>等支出；卫生健康（类）支出15.46万元，占0.1%，</w:t>
      </w:r>
      <w:r>
        <w:rPr>
          <w:rFonts w:hint="eastAsia" w:ascii="Times New Roman" w:eastAsia="仿宋_GB2312"/>
          <w:b w:val="0"/>
          <w:sz w:val="32"/>
          <w:szCs w:val="32"/>
          <w:lang w:eastAsia="zh-CN"/>
        </w:rPr>
        <w:t>无相关</w:t>
      </w:r>
      <w:r>
        <w:rPr>
          <w:rFonts w:ascii="Times New Roman" w:eastAsia="仿宋_GB2312"/>
          <w:b w:val="0"/>
          <w:sz w:val="32"/>
          <w:szCs w:val="32"/>
        </w:rPr>
        <w:t>支出；节能环保（类）支出0.00万元，占0.0%，主要用于</w:t>
      </w:r>
      <w:r>
        <w:rPr>
          <w:rFonts w:ascii="宋体" w:hAnsi="宋体" w:cs="宋体"/>
          <w:color w:val="000000"/>
          <w:spacing w:val="2"/>
          <w:sz w:val="32"/>
        </w:rPr>
        <w:t>行政</w:t>
      </w:r>
      <w:r>
        <w:rPr>
          <w:rFonts w:ascii="仿宋" w:hAnsi="仿宋" w:cs="仿宋"/>
          <w:color w:val="000000"/>
          <w:spacing w:val="2"/>
          <w:sz w:val="32"/>
        </w:rPr>
        <w:t>单位</w:t>
      </w:r>
      <w:r>
        <w:rPr>
          <w:rFonts w:ascii="宋体" w:hAnsi="宋体" w:cs="宋体"/>
          <w:color w:val="000000"/>
          <w:spacing w:val="2"/>
          <w:sz w:val="32"/>
        </w:rPr>
        <w:t>医疗</w:t>
      </w:r>
      <w:r>
        <w:rPr>
          <w:rFonts w:ascii="Times New Roman" w:eastAsia="仿宋_GB2312"/>
          <w:b w:val="0"/>
          <w:sz w:val="32"/>
          <w:szCs w:val="32"/>
        </w:rPr>
        <w:t>等支出；城乡社区（类）支出2,663.98万元，占21.0%，主要用于</w:t>
      </w:r>
      <w:r>
        <w:rPr>
          <w:rFonts w:ascii="宋体" w:hAnsi="宋体" w:cs="宋体"/>
          <w:color w:val="000000"/>
          <w:spacing w:val="4"/>
          <w:sz w:val="32"/>
        </w:rPr>
        <w:t>城</w:t>
      </w:r>
      <w:r>
        <w:rPr>
          <w:rFonts w:ascii="宋体" w:hAnsi="宋体" w:cs="宋体"/>
          <w:color w:val="000000"/>
          <w:spacing w:val="-4"/>
          <w:sz w:val="32"/>
        </w:rPr>
        <w:t>乡社区管理事务</w:t>
      </w:r>
      <w:r>
        <w:rPr>
          <w:rFonts w:ascii="Times New Roman" w:eastAsia="仿宋_GB2312"/>
          <w:b w:val="0"/>
          <w:sz w:val="32"/>
          <w:szCs w:val="32"/>
        </w:rPr>
        <w:t>等支出；农林水（类）支出0.00万元，占0.0%，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支出；交通运输（类）支出0.00万元，占0.0%，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支出；资源勘探信息等（类）支出0.00万元，占0.0%，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支出；商业服务业等（类）支出0.00万元，占0.0%，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支出；金融（类）支出0.00万元，占0.0%，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支出；援助其他地区（类）支出0.00万元，占0.0%，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支出；自然资源海洋气象等（类）支出0.00万元，占0.0%，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支出；住房保障（类）支出33.87万元，占0.3%，主要用于</w:t>
      </w:r>
      <w:r>
        <w:rPr>
          <w:rFonts w:hint="eastAsia" w:ascii="Times New Roman" w:eastAsia="仿宋_GB2312"/>
          <w:b w:val="0"/>
          <w:sz w:val="32"/>
          <w:szCs w:val="32"/>
          <w:lang w:val="en-US" w:eastAsia="zh-CN"/>
        </w:rPr>
        <w:t>单位住房公积金</w:t>
      </w:r>
      <w:r>
        <w:rPr>
          <w:rFonts w:ascii="Times New Roman" w:eastAsia="仿宋_GB2312"/>
          <w:b w:val="0"/>
          <w:sz w:val="32"/>
          <w:szCs w:val="32"/>
        </w:rPr>
        <w:t>等支出；粮油物资储备（类）支出0.00万元，占0.0%，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支出；国有资本经营预算支出0.00万元，占0.0%，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支出；灾害防治及应急管理（类）支出0.00万元，占0.0%，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支出；其他（类）支出0.00万元，占0.0%，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支出；债务还本（类）支出0.00万元，占0.0%，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支出；债务付息（类）支出0.00万元，占0.0%，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支出；抗疫特别国债安排的支出0.00万元，占0.0%，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w:t>
      </w:r>
    </w:p>
    <w:p w14:paraId="36449A3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14:paraId="4C32BEF9">
      <w:pPr>
        <w:spacing w:after="0" w:line="240" w:lineRule="auto"/>
        <w:ind w:left="0" w:right="0"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支出；外交（类）支出0.00万元，占0.0%，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支出；国防（类）支出0.00万元，占0.0%，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支出；公共安全类（类）支出0.00万元，占0.0%，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支出；教育（类）支出0.00万元，占0.0%，</w:t>
      </w:r>
      <w:r>
        <w:rPr>
          <w:rFonts w:hint="eastAsia" w:ascii="Times New Roman" w:eastAsia="仿宋_GB2312"/>
          <w:b w:val="0"/>
          <w:sz w:val="32"/>
          <w:szCs w:val="32"/>
          <w:lang w:val="en-US" w:eastAsia="zh-CN"/>
        </w:rPr>
        <w:t>无相关</w:t>
      </w:r>
      <w:r>
        <w:rPr>
          <w:rFonts w:ascii="Times New Roman" w:eastAsia="仿宋_GB2312"/>
          <w:b w:val="0"/>
          <w:sz w:val="32"/>
          <w:szCs w:val="32"/>
        </w:rPr>
        <w:t>支出；科学技术（类）支出0.00万元，占0.0%，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支出；文化旅游体育与传媒（类）支出0.00万元，占0.0%，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支出；社会保障和就业 （类）支出0.00万元，占0.0%，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支出；卫生健康（类）支出0.00万元，占0.0%，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支出；节能环保（类）支出0.00万元，占0.0%，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支出；城乡社区（类）支出0.00万元，占0.0%，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支出；农林水（类）支出0.00万元，占0.0%，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支出；交通运输（类）支出0.00万元，占0.0%，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支出；资源勘探信息等（类）支出0.00万元，占0.0%，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支出；商业服务业等（类）支出0.00万元，占0.0%，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支出；金融（类）支出0.00万元，占0.0%，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支出；援助其他地区（类）支出0.00万元，占0.0%，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支出；自然资源海洋气象等（类）支出0.00万元，占0.0%，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支出；住房保障（类）支出0.00万元，占0.0%，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支出；粮油物资储备（类）支出0.00万元，占0.0%，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支出；国有资本经营预算支出0.00万元，占0.0%，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支出；灾害防治及应急管理（类）支出0.00万元，占0.0%，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支出；其他（类）支出7,148.03万元，占56.4%，</w:t>
      </w:r>
      <w:r>
        <w:rPr>
          <w:rFonts w:hint="eastAsia" w:ascii="Times New Roman" w:eastAsia="仿宋_GB2312"/>
          <w:b w:val="0"/>
          <w:sz w:val="32"/>
          <w:szCs w:val="32"/>
          <w:lang w:val="en-US" w:eastAsia="zh-CN"/>
        </w:rPr>
        <w:t>主要用于</w:t>
      </w:r>
      <w:r>
        <w:rPr>
          <w:rFonts w:ascii="宋体" w:hAnsi="宋体" w:cs="宋体"/>
          <w:color w:val="000000"/>
          <w:spacing w:val="-1"/>
          <w:sz w:val="32"/>
        </w:rPr>
        <w:t>其他政府</w:t>
      </w:r>
      <w:r>
        <w:rPr>
          <w:rFonts w:ascii="仿宋" w:hAnsi="仿宋" w:cs="仿宋"/>
          <w:color w:val="000000"/>
          <w:spacing w:val="-1"/>
          <w:sz w:val="32"/>
        </w:rPr>
        <w:t>性基</w:t>
      </w:r>
      <w:r>
        <w:rPr>
          <w:rFonts w:ascii="宋体" w:hAnsi="宋体" w:cs="宋体"/>
          <w:color w:val="000000"/>
          <w:spacing w:val="-1"/>
          <w:sz w:val="32"/>
        </w:rPr>
        <w:t>金及对应专</w:t>
      </w:r>
      <w:r>
        <w:rPr>
          <w:rFonts w:ascii="宋体" w:hAnsi="宋体" w:cs="宋体"/>
          <w:color w:val="000000"/>
          <w:spacing w:val="-5"/>
          <w:sz w:val="32"/>
        </w:rPr>
        <w:t>项债务收入安排</w:t>
      </w:r>
      <w:r>
        <w:rPr>
          <w:rFonts w:ascii="Times New Roman" w:eastAsia="仿宋_GB2312"/>
          <w:b w:val="0"/>
          <w:sz w:val="32"/>
          <w:szCs w:val="32"/>
        </w:rPr>
        <w:t>支出；债务还本（类）支出0.00万元，占0.0%，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支出；债务付息（类）支出0.00万元，占0.0%，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支出；抗疫特别国债安排的支出0.00万元，占0.00%，</w:t>
      </w:r>
      <w:r>
        <w:rPr>
          <w:rFonts w:hint="eastAsia" w:ascii="Times New Roman" w:eastAsia="仿宋_GB2312"/>
          <w:b w:val="0"/>
          <w:sz w:val="32"/>
          <w:szCs w:val="32"/>
          <w:lang w:eastAsia="zh-CN"/>
        </w:rPr>
        <w:t>无相关</w:t>
      </w:r>
      <w:r>
        <w:rPr>
          <w:rFonts w:ascii="Times New Roman" w:eastAsia="仿宋_GB2312"/>
          <w:b w:val="0"/>
          <w:sz w:val="32"/>
          <w:szCs w:val="32"/>
        </w:rPr>
        <w:t>支出。</w:t>
      </w:r>
    </w:p>
    <w:p w14:paraId="3E492F6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14:paraId="1424A47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支出；外交（类）支出0.00万元，占0.0%，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支出；国防（类）支出0.00万元，占0.0%，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支出；公共安全（类）支出0.00万元，占0.0%，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支出；教育（类）支出0.00万元，占0.0%，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支出；科学技术（类）支出0.00万元，占0.0%，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支出；文化旅游体育与传媒（类）支出0.00万元，占0.0%，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支出；社会保障和就业 （类）支出0.00万元，占0.0%，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支出；卫生健康（类）支出0.00万元，占0.0%，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支出；节能环保（类）支出0.00万元，占0.0%，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支出；城乡社区（类）支出0.00万元，占0.0%，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支出；农林水（类）支出0.00万元，占0.0%，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支出；交通运输（类）支出0.00万元，占0.0%，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支出；资源勘探信息等（类）支出0.00万元，占0.0%，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支出；商业服务业等（类）支出0.00万元，占0.0%，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支出；金融（类）支出0.00万元，占0.0%，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支出；援助其他地区（类）支出0.00万元，占0.0%，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支出；自然资源海洋气象等（类）支出0.00万元，占0.0%，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支出；住房保障（类）支出0.00万元，占0.0%，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支出；粮油物资储备（类）支出0.00万元，占0.0%，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支出；国有资本经营预算支出0.00万元，占0.0%，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支出；灾害防治及应急管理（类）支出0.00万元，占0.0%，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支出；其他（类）支出0.00万元，占0.0%，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支出；债务还本（类）支出0.00万元，占0.0%，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支出；债务付息（类）支出0.00万元，占0.0%，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支出；抗疫特别国债安排的支出0.00万元，占0.0%，</w:t>
      </w:r>
      <w:r>
        <w:rPr>
          <w:rFonts w:hint="eastAsia" w:ascii="Times New Roman" w:eastAsia="仿宋_GB2312"/>
          <w:b w:val="0"/>
          <w:sz w:val="32"/>
          <w:szCs w:val="32"/>
          <w:lang w:eastAsia="zh-CN"/>
        </w:rPr>
        <w:t>无相关</w:t>
      </w:r>
      <w:r>
        <w:rPr>
          <w:rFonts w:ascii="Times New Roman" w:eastAsia="仿宋_GB2312"/>
          <w:b w:val="0"/>
          <w:sz w:val="32"/>
          <w:szCs w:val="32"/>
        </w:rPr>
        <w:t>支出。</w:t>
      </w:r>
    </w:p>
    <w:p w14:paraId="118B9BB1">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14:paraId="4B2BF62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2025年度财政拨款基本支出842.55万元，其中：</w:t>
      </w:r>
    </w:p>
    <w:p w14:paraId="4B57C58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775.54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14:paraId="76BB08E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67.02万元，主要包括办公费、印刷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56C7633">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14:paraId="4EF8654E">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33B7AB7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本单位2025年度“三公”经费财政拨款支出预算为11.04万元，支出决算为8.32万元，完成预算的75.4%，较预算减少2.72万元，降低24.6%，主要原因是</w:t>
      </w:r>
      <w:r>
        <w:rPr>
          <w:rFonts w:ascii="宋体" w:hAnsi="宋体" w:cs="宋体"/>
          <w:color w:val="000000"/>
          <w:spacing w:val="-2"/>
          <w:sz w:val="32"/>
        </w:rPr>
        <w:t>减少公务用车运行维护费</w:t>
      </w:r>
      <w:r>
        <w:rPr>
          <w:rFonts w:ascii="Times New Roman" w:eastAsia="仿宋_GB2312"/>
          <w:b w:val="0"/>
          <w:sz w:val="32"/>
          <w:szCs w:val="32"/>
        </w:rPr>
        <w:t>；较2024年度决算减少2.08万元，降低20.0%，主要原因是</w:t>
      </w:r>
      <w:r>
        <w:rPr>
          <w:rFonts w:ascii="宋体" w:hAnsi="宋体" w:cs="宋体"/>
          <w:color w:val="000000"/>
          <w:spacing w:val="9"/>
          <w:sz w:val="32"/>
        </w:rPr>
        <w:t>减少公务接待费</w:t>
      </w:r>
      <w:r>
        <w:rPr>
          <w:rFonts w:ascii="Times New Roman" w:eastAsia="仿宋_GB2312"/>
          <w:b w:val="0"/>
          <w:sz w:val="32"/>
          <w:szCs w:val="32"/>
        </w:rPr>
        <w:t>。</w:t>
      </w:r>
    </w:p>
    <w:p w14:paraId="6439142B">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22CE2EF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本单位2025年度因公出国（境）费支出预算为0.00万元,支出决算0.00万元。完成预算的0.0%。因公出国（境）费支出较预算增加0.00万元，增长0.0%,主要原因是</w:t>
      </w:r>
      <w:r>
        <w:rPr>
          <w:rFonts w:ascii="宋体" w:hAnsi="宋体" w:cs="宋体"/>
          <w:color w:val="000000"/>
          <w:spacing w:val="-2"/>
          <w:sz w:val="32"/>
        </w:rPr>
        <w:t>未发生该项收入</w:t>
      </w:r>
      <w:r>
        <w:rPr>
          <w:rFonts w:ascii="Times New Roman" w:eastAsia="仿宋_GB2312"/>
          <w:b w:val="0"/>
          <w:sz w:val="32"/>
          <w:szCs w:val="32"/>
        </w:rPr>
        <w:t>；较上年增加0.00万元，增长0.00%,主要原因是</w:t>
      </w:r>
      <w:r>
        <w:rPr>
          <w:rFonts w:ascii="宋体" w:hAnsi="宋体" w:cs="宋体"/>
          <w:color w:val="000000"/>
          <w:spacing w:val="-2"/>
          <w:sz w:val="32"/>
        </w:rPr>
        <w:t>未发生该项收入</w:t>
      </w:r>
      <w:r>
        <w:rPr>
          <w:rFonts w:ascii="Times New Roman" w:eastAsia="仿宋_GB2312"/>
          <w:b w:val="0"/>
          <w:sz w:val="32"/>
          <w:szCs w:val="32"/>
        </w:rPr>
        <w:t>。因公出国（境）团组0个、共0人、参加其他单位组织的因公出国（境）团组个、共人/无本部门组织的出国（境）团组。</w:t>
      </w:r>
    </w:p>
    <w:p w14:paraId="00ED08D4">
      <w:pPr>
        <w:spacing w:after="0" w:line="240" w:lineRule="auto"/>
        <w:ind w:left="0" w:right="0"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本单位2025年度公务用车购置及运行维护费预算为10.40万元，支出决算8.32万元，完成预算的80.0%,较预算减少2.08万元，降低20.0%,主要原因是；较上年减少2.08万元，降低20.0%,主要原因是</w:t>
      </w:r>
      <w:r>
        <w:rPr>
          <w:rFonts w:ascii="宋体" w:hAnsi="宋体" w:cs="宋体"/>
          <w:color w:val="000000"/>
          <w:spacing w:val="-7"/>
          <w:sz w:val="32"/>
        </w:rPr>
        <w:t>从严控</w:t>
      </w:r>
      <w:r>
        <w:rPr>
          <w:rFonts w:ascii="宋体" w:hAnsi="宋体" w:cs="宋体"/>
          <w:color w:val="000000"/>
          <w:spacing w:val="-6"/>
          <w:sz w:val="32"/>
        </w:rPr>
        <w:t>制</w:t>
      </w:r>
      <w:r>
        <w:rPr>
          <w:rFonts w:ascii="Calibri" w:hAnsi="Calibri" w:cs="Calibri"/>
          <w:color w:val="000000"/>
          <w:spacing w:val="-7"/>
          <w:sz w:val="32"/>
        </w:rPr>
        <w:t>“</w:t>
      </w:r>
      <w:r>
        <w:rPr>
          <w:rFonts w:ascii="宋体" w:hAnsi="宋体" w:cs="宋体"/>
          <w:color w:val="000000"/>
          <w:spacing w:val="-6"/>
          <w:sz w:val="32"/>
        </w:rPr>
        <w:t>三公</w:t>
      </w:r>
      <w:r>
        <w:rPr>
          <w:rFonts w:ascii="Calibri" w:hAnsi="Calibri" w:cs="Calibri"/>
          <w:color w:val="000000"/>
          <w:spacing w:val="-7"/>
          <w:sz w:val="32"/>
        </w:rPr>
        <w:t>”</w:t>
      </w:r>
      <w:r>
        <w:rPr>
          <w:rFonts w:ascii="仿宋" w:hAnsi="仿宋" w:cs="仿宋"/>
          <w:color w:val="000000"/>
          <w:spacing w:val="-6"/>
          <w:sz w:val="32"/>
        </w:rPr>
        <w:t>经费</w:t>
      </w:r>
      <w:r>
        <w:rPr>
          <w:rFonts w:ascii="宋体" w:hAnsi="宋体" w:cs="宋体"/>
          <w:color w:val="000000"/>
          <w:spacing w:val="-6"/>
          <w:sz w:val="32"/>
        </w:rPr>
        <w:t>开支</w:t>
      </w:r>
      <w:r>
        <w:rPr>
          <w:rFonts w:ascii="Times New Roman" w:eastAsia="仿宋_GB2312"/>
          <w:b w:val="0"/>
          <w:sz w:val="32"/>
          <w:szCs w:val="32"/>
        </w:rPr>
        <w:t>。其中：</w:t>
      </w:r>
    </w:p>
    <w:p w14:paraId="4EC13E6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本单位2025年度公务用车购置量0辆，发生“公务用车购置”经费支出0.00万元。公务用车购置费支出较预算增加0.00万元，增长0.0%,主要原因是</w:t>
      </w:r>
      <w:r>
        <w:rPr>
          <w:rFonts w:ascii="宋体" w:hAnsi="宋体" w:cs="宋体"/>
          <w:color w:val="000000"/>
          <w:spacing w:val="-2"/>
          <w:sz w:val="32"/>
        </w:rPr>
        <w:t>未发生该项收入</w:t>
      </w:r>
      <w:r>
        <w:rPr>
          <w:rFonts w:ascii="Times New Roman" w:eastAsia="仿宋_GB2312"/>
          <w:b w:val="0"/>
          <w:sz w:val="32"/>
          <w:szCs w:val="32"/>
        </w:rPr>
        <w:t>；较上年增加0.00万元，增长0.00%,主要原因是</w:t>
      </w:r>
      <w:r>
        <w:rPr>
          <w:rFonts w:ascii="宋体" w:hAnsi="宋体" w:cs="宋体"/>
          <w:color w:val="000000"/>
          <w:spacing w:val="-2"/>
          <w:sz w:val="32"/>
        </w:rPr>
        <w:t>未发生该项收入</w:t>
      </w:r>
      <w:r>
        <w:rPr>
          <w:rFonts w:ascii="Times New Roman" w:eastAsia="仿宋_GB2312"/>
          <w:b w:val="0"/>
          <w:sz w:val="32"/>
          <w:szCs w:val="32"/>
        </w:rPr>
        <w:t>。</w:t>
      </w:r>
    </w:p>
    <w:p w14:paraId="5C26296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公务用车运行维护费支出8.32万元：</w:t>
      </w:r>
      <w:r>
        <w:rPr>
          <w:rFonts w:ascii="Times New Roman" w:eastAsia="仿宋_GB2312"/>
          <w:b w:val="0"/>
          <w:sz w:val="32"/>
          <w:szCs w:val="32"/>
        </w:rPr>
        <w:t>本单位2025年度单位公务用车保有量2辆，发生运行维护费支出8.32万元。公车运行维护费支出较预算减少2.08万元，降低20.0%,主要原因是；较上年减少2.08万元，降低20.0%，主要原因是</w:t>
      </w:r>
      <w:r>
        <w:rPr>
          <w:rFonts w:ascii="宋体" w:hAnsi="宋体" w:cs="宋体"/>
          <w:color w:val="000000"/>
          <w:spacing w:val="-7"/>
          <w:sz w:val="32"/>
        </w:rPr>
        <w:t>从严控</w:t>
      </w:r>
      <w:r>
        <w:rPr>
          <w:rFonts w:ascii="宋体" w:hAnsi="宋体" w:cs="宋体"/>
          <w:color w:val="000000"/>
          <w:spacing w:val="-6"/>
          <w:sz w:val="32"/>
        </w:rPr>
        <w:t>制</w:t>
      </w:r>
      <w:r>
        <w:rPr>
          <w:rFonts w:ascii="Calibri" w:hAnsi="Calibri" w:cs="Calibri"/>
          <w:color w:val="000000"/>
          <w:spacing w:val="-7"/>
          <w:sz w:val="32"/>
        </w:rPr>
        <w:t>“</w:t>
      </w:r>
      <w:r>
        <w:rPr>
          <w:rFonts w:ascii="宋体" w:hAnsi="宋体" w:cs="宋体"/>
          <w:color w:val="000000"/>
          <w:spacing w:val="-6"/>
          <w:sz w:val="32"/>
        </w:rPr>
        <w:t>三公</w:t>
      </w:r>
      <w:r>
        <w:rPr>
          <w:rFonts w:ascii="Calibri" w:hAnsi="Calibri" w:cs="Calibri"/>
          <w:color w:val="000000"/>
          <w:spacing w:val="-7"/>
          <w:sz w:val="32"/>
        </w:rPr>
        <w:t>”</w:t>
      </w:r>
      <w:r>
        <w:rPr>
          <w:rFonts w:ascii="仿宋" w:hAnsi="仿宋" w:cs="仿宋"/>
          <w:color w:val="000000"/>
          <w:spacing w:val="-6"/>
          <w:sz w:val="32"/>
        </w:rPr>
        <w:t>经费</w:t>
      </w:r>
      <w:r>
        <w:rPr>
          <w:rFonts w:ascii="宋体" w:hAnsi="宋体" w:cs="宋体"/>
          <w:color w:val="000000"/>
          <w:spacing w:val="-6"/>
          <w:sz w:val="32"/>
        </w:rPr>
        <w:t>开支</w:t>
      </w:r>
      <w:r>
        <w:rPr>
          <w:rFonts w:ascii="Times New Roman" w:eastAsia="仿宋_GB2312"/>
          <w:b w:val="0"/>
          <w:sz w:val="32"/>
          <w:szCs w:val="32"/>
        </w:rPr>
        <w:t>。</w:t>
      </w:r>
    </w:p>
    <w:p w14:paraId="1923F26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本单位2025年度公务接待费支出预算为0.64万元，支出决算0.00万元，完成预算的0.0%。公务接待费支出较预算减少0.64万元，降低100.0%,主要原因是；较上年度增加0.00万元，增长0.00%,主要原因是</w:t>
      </w:r>
      <w:r>
        <w:rPr>
          <w:rFonts w:ascii="宋体" w:hAnsi="宋体" w:cs="宋体"/>
          <w:color w:val="000000"/>
          <w:spacing w:val="-2"/>
          <w:sz w:val="32"/>
        </w:rPr>
        <w:t>未发生该项收入</w:t>
      </w:r>
      <w:r>
        <w:rPr>
          <w:rFonts w:ascii="Times New Roman" w:eastAsia="仿宋_GB2312"/>
          <w:b w:val="0"/>
          <w:sz w:val="32"/>
          <w:szCs w:val="32"/>
        </w:rPr>
        <w:t>。本年度共发生公务接待0批次、0人次。</w:t>
      </w:r>
    </w:p>
    <w:p w14:paraId="7CB43DA8">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209940D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本单位2025年度机关运行经费支出67.02万元，较2024年度减少1.61万元，降低2.3%。主要原因是</w:t>
      </w:r>
      <w:r>
        <w:rPr>
          <w:rFonts w:hint="eastAsia" w:ascii="Times New Roman" w:eastAsia="仿宋_GB2312"/>
          <w:b w:val="0"/>
          <w:sz w:val="32"/>
          <w:szCs w:val="32"/>
          <w:lang w:val="en-US" w:eastAsia="zh-CN"/>
        </w:rPr>
        <w:t>厉行节约，压减开支</w:t>
      </w:r>
      <w:r>
        <w:rPr>
          <w:rFonts w:ascii="Times New Roman" w:eastAsia="仿宋_GB2312"/>
          <w:b w:val="0"/>
          <w:sz w:val="32"/>
          <w:szCs w:val="32"/>
        </w:rPr>
        <w:t>。</w:t>
      </w:r>
    </w:p>
    <w:p w14:paraId="4C2C3DFD">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61EE2A8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0.12万元，从采购类型来看，政府采购货物支出0.00万元、政府采购工程支出0.00万元、政府采购服务支出0.12万元。授予中小企业合同金额0.00万元，占政府采购支出总额的0.0%，其中授予小微企业合同金额0.00万元，占政府采购支出总额的0.0%。</w:t>
      </w:r>
    </w:p>
    <w:p w14:paraId="480119C7">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2E2E406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截至2025年12月31日，本单位共有车辆2辆，比上年增加0辆，主要是</w:t>
      </w:r>
      <w:r>
        <w:rPr>
          <w:rFonts w:hint="eastAsia" w:ascii="Times New Roman" w:eastAsia="仿宋_GB2312"/>
          <w:b w:val="0"/>
          <w:sz w:val="32"/>
          <w:szCs w:val="32"/>
          <w:lang w:val="en-US" w:eastAsia="zh-CN"/>
        </w:rPr>
        <w:t>无相关开支</w:t>
      </w:r>
      <w:r>
        <w:rPr>
          <w:rFonts w:ascii="Times New Roman" w:eastAsia="仿宋_GB2312"/>
          <w:b w:val="0"/>
          <w:sz w:val="32"/>
          <w:szCs w:val="32"/>
        </w:rPr>
        <w:t>。其中，副部（省）级及以上领导用车0辆，主要负责人用车0辆，机要通信用车2辆，应急保障用车0辆，执法执勤用车0辆，特种专业技术用车0辆，离退休干部用车0辆，其他用车0辆，其他用车主要是。单位价值100万元（含）以上设备（不含车辆）0台（套）。</w:t>
      </w:r>
    </w:p>
    <w:p w14:paraId="48DB5E6B">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14:paraId="2E6131F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3A364FC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根据预算绩效管理要求，本单位组织对2025年度本级预算项目支出全面开展绩效自评，共涉及资金</w:t>
      </w:r>
      <w:r>
        <w:rPr>
          <w:rFonts w:hint="eastAsia" w:ascii="Times New Roman" w:eastAsia="仿宋_GB2312"/>
          <w:b w:val="0"/>
          <w:sz w:val="32"/>
          <w:szCs w:val="32"/>
          <w:lang w:val="en-US" w:eastAsia="zh-CN"/>
        </w:rPr>
        <w:t>12675.78</w:t>
      </w:r>
      <w:r>
        <w:rPr>
          <w:rFonts w:ascii="Times New Roman" w:eastAsia="仿宋_GB2312"/>
          <w:b w:val="0"/>
          <w:sz w:val="32"/>
          <w:szCs w:val="32"/>
        </w:rPr>
        <w:t>万元（决算金额）。其中，一般公共预算项目</w:t>
      </w:r>
      <w:r>
        <w:rPr>
          <w:rFonts w:hint="eastAsia" w:ascii="Times New Roman" w:eastAsia="仿宋_GB2312"/>
          <w:b w:val="0"/>
          <w:sz w:val="32"/>
          <w:szCs w:val="32"/>
          <w:lang w:val="en-US" w:eastAsia="zh-CN"/>
        </w:rPr>
        <w:t>36</w:t>
      </w:r>
      <w:r>
        <w:rPr>
          <w:rFonts w:ascii="Times New Roman" w:eastAsia="仿宋_GB2312"/>
          <w:b w:val="0"/>
          <w:sz w:val="32"/>
          <w:szCs w:val="32"/>
        </w:rPr>
        <w:t>个，涉及资金</w:t>
      </w:r>
      <w:r>
        <w:rPr>
          <w:rFonts w:hint="eastAsia" w:ascii="Times New Roman" w:eastAsia="仿宋_GB2312"/>
          <w:b w:val="0"/>
          <w:sz w:val="32"/>
          <w:szCs w:val="32"/>
          <w:lang w:val="en-US" w:eastAsia="zh-CN"/>
        </w:rPr>
        <w:t>4685.19</w:t>
      </w:r>
      <w:r>
        <w:rPr>
          <w:rFonts w:ascii="Times New Roman" w:eastAsia="仿宋_GB2312"/>
          <w:b w:val="0"/>
          <w:sz w:val="32"/>
          <w:szCs w:val="32"/>
        </w:rPr>
        <w:t>万元，占一般公共预算项目支出总额的</w:t>
      </w:r>
      <w:r>
        <w:rPr>
          <w:rFonts w:hint="eastAsia" w:ascii="Times New Roman" w:eastAsia="仿宋_GB2312"/>
          <w:b w:val="0"/>
          <w:sz w:val="32"/>
          <w:szCs w:val="32"/>
          <w:lang w:val="en-US" w:eastAsia="zh-CN"/>
        </w:rPr>
        <w:t>84.75</w:t>
      </w:r>
      <w:r>
        <w:rPr>
          <w:rFonts w:ascii="Times New Roman" w:eastAsia="仿宋_GB2312"/>
          <w:b w:val="0"/>
          <w:sz w:val="32"/>
          <w:szCs w:val="32"/>
        </w:rPr>
        <w:t>%；政府性基金预算项目</w:t>
      </w:r>
      <w:r>
        <w:rPr>
          <w:rFonts w:hint="eastAsia" w:ascii="Times New Roman" w:eastAsia="仿宋_GB2312"/>
          <w:b w:val="0"/>
          <w:sz w:val="32"/>
          <w:szCs w:val="32"/>
          <w:lang w:val="en-US" w:eastAsia="zh-CN"/>
        </w:rPr>
        <w:t>60</w:t>
      </w:r>
      <w:r>
        <w:rPr>
          <w:rFonts w:ascii="Times New Roman" w:eastAsia="仿宋_GB2312"/>
          <w:b w:val="0"/>
          <w:sz w:val="32"/>
          <w:szCs w:val="32"/>
        </w:rPr>
        <w:t>个，涉及资金</w:t>
      </w:r>
      <w:r>
        <w:rPr>
          <w:rFonts w:hint="eastAsia" w:ascii="Times New Roman" w:eastAsia="仿宋_GB2312"/>
          <w:b w:val="0"/>
          <w:sz w:val="32"/>
          <w:szCs w:val="32"/>
          <w:lang w:val="en-US" w:eastAsia="zh-CN"/>
        </w:rPr>
        <w:t>7148.03</w:t>
      </w:r>
      <w:r>
        <w:rPr>
          <w:rFonts w:ascii="Times New Roman" w:eastAsia="仿宋_GB2312"/>
          <w:b w:val="0"/>
          <w:sz w:val="32"/>
          <w:szCs w:val="32"/>
        </w:rPr>
        <w:t>万元，占政府性基金预算项目支出总额的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%；国有资本经营预算项目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万元，占国有资本经营预算项目支出总额的</w:t>
      </w:r>
      <w:r>
        <w:rPr>
          <w:rFonts w:hint="eastAsia" w:ascii="Times New Roman" w:eastAsia="仿宋_GB2312"/>
          <w:b w:val="0"/>
          <w:sz w:val="32"/>
          <w:szCs w:val="32"/>
          <w:lang w:val="en-US" w:eastAsia="zh-CN"/>
        </w:rPr>
        <w:t>0</w:t>
      </w:r>
      <w:r>
        <w:rPr>
          <w:rFonts w:ascii="Times New Roman" w:eastAsia="仿宋_GB2312"/>
          <w:b w:val="0"/>
          <w:sz w:val="32"/>
          <w:szCs w:val="32"/>
        </w:rPr>
        <w:t>%。</w:t>
      </w:r>
    </w:p>
    <w:p w14:paraId="39D7CABE">
      <w:pPr>
        <w:pageBreakBefore w:val="0"/>
        <w:widowControl w:val="0"/>
        <w:kinsoku/>
        <w:wordWrap/>
        <w:overflowPunct/>
        <w:topLinePunct w:val="0"/>
        <w:autoSpaceDE/>
        <w:autoSpaceDN/>
        <w:bidi w:val="0"/>
        <w:spacing w:line="560" w:lineRule="exact"/>
        <w:ind w:left="0" w:leftChars="0" w:firstLine="640" w:firstLineChars="200"/>
        <w:textAlignment w:val="auto"/>
        <w:rPr>
          <w:rFonts w:ascii="Times New Roman" w:eastAsia="仿宋_GB2312"/>
          <w:sz w:val="32"/>
          <w:szCs w:val="32"/>
        </w:rPr>
      </w:pPr>
      <w:r>
        <w:rPr>
          <w:rFonts w:ascii="Times New Roman" w:eastAsia="仿宋_GB2312"/>
          <w:b w:val="0"/>
          <w:sz w:val="32"/>
          <w:szCs w:val="32"/>
        </w:rPr>
        <w:t>组织对</w:t>
      </w:r>
      <w:r>
        <w:rPr>
          <w:rFonts w:hint="eastAsia" w:ascii="Times New Roman" w:eastAsia="仿宋_GB2312"/>
          <w:b w:val="0"/>
          <w:sz w:val="32"/>
          <w:szCs w:val="32"/>
          <w:lang w:val="en-US" w:eastAsia="zh-CN"/>
        </w:rPr>
        <w:t>96</w:t>
      </w:r>
      <w:r>
        <w:rPr>
          <w:rFonts w:ascii="Times New Roman" w:eastAsia="仿宋_GB2312"/>
          <w:b w:val="0"/>
          <w:sz w:val="32"/>
          <w:szCs w:val="32"/>
        </w:rPr>
        <w:t>个项目开展了部门重点评价，涉及一般公共预算支出</w:t>
      </w:r>
      <w:r>
        <w:rPr>
          <w:rFonts w:hint="eastAsia" w:ascii="Times New Roman" w:eastAsia="仿宋_GB2312"/>
          <w:b w:val="0"/>
          <w:sz w:val="32"/>
          <w:szCs w:val="32"/>
          <w:lang w:val="en-US" w:eastAsia="zh-CN"/>
        </w:rPr>
        <w:t>4685.19</w:t>
      </w:r>
      <w:r>
        <w:rPr>
          <w:rFonts w:ascii="Times New Roman" w:eastAsia="仿宋_GB2312"/>
          <w:b w:val="0"/>
          <w:sz w:val="32"/>
          <w:szCs w:val="32"/>
        </w:rPr>
        <w:t>万元，政府性基金预算支出</w:t>
      </w:r>
      <w:r>
        <w:rPr>
          <w:rFonts w:hint="eastAsia" w:ascii="Times New Roman" w:eastAsia="仿宋_GB2312"/>
          <w:b w:val="0"/>
          <w:sz w:val="32"/>
          <w:szCs w:val="32"/>
          <w:lang w:val="en-US" w:eastAsia="zh-CN"/>
        </w:rPr>
        <w:t>7148.03</w:t>
      </w:r>
      <w:r>
        <w:rPr>
          <w:rFonts w:ascii="Times New Roman" w:eastAsia="仿宋_GB2312"/>
          <w:b w:val="0"/>
          <w:sz w:val="32"/>
          <w:szCs w:val="32"/>
        </w:rPr>
        <w:t>万元，国有资本经营预算支出</w:t>
      </w:r>
      <w:r>
        <w:rPr>
          <w:rFonts w:hint="eastAsia" w:ascii="Times New Roman" w:eastAsia="仿宋_GB2312"/>
          <w:b w:val="0"/>
          <w:sz w:val="32"/>
          <w:szCs w:val="32"/>
          <w:lang w:val="en-US" w:eastAsia="zh-CN"/>
        </w:rPr>
        <w:t>0</w:t>
      </w:r>
      <w:r>
        <w:rPr>
          <w:rFonts w:ascii="Times New Roman" w:eastAsia="仿宋_GB2312"/>
          <w:b w:val="0"/>
          <w:sz w:val="32"/>
          <w:szCs w:val="32"/>
        </w:rPr>
        <w:t>万元，从评价情况来看，</w:t>
      </w:r>
      <w:r>
        <w:rPr>
          <w:rFonts w:hint="eastAsia" w:ascii="Times New Roman" w:eastAsia="仿宋_GB2312"/>
          <w:b w:val="0"/>
          <w:sz w:val="32"/>
          <w:szCs w:val="32"/>
          <w:lang w:eastAsia="zh-CN"/>
        </w:rPr>
        <w:t>我</w:t>
      </w:r>
      <w:r>
        <w:rPr>
          <w:rFonts w:hint="eastAsia" w:ascii="Times New Roman" w:eastAsia="仿宋_GB2312"/>
          <w:b w:val="0"/>
          <w:sz w:val="32"/>
          <w:szCs w:val="32"/>
          <w:lang w:val="en-US" w:eastAsia="zh-CN"/>
        </w:rPr>
        <w:t>区</w:t>
      </w:r>
      <w:r>
        <w:rPr>
          <w:rFonts w:hint="eastAsia" w:ascii="Times New Roman" w:eastAsia="仿宋_GB2312"/>
          <w:b w:val="0"/>
          <w:sz w:val="32"/>
          <w:szCs w:val="32"/>
        </w:rPr>
        <w:t>年初项目所涉及的各个指标均在控制标指内，</w:t>
      </w:r>
      <w:r>
        <w:rPr>
          <w:rFonts w:hint="eastAsia" w:ascii="Times New Roman" w:eastAsia="仿宋_GB2312"/>
          <w:b w:val="0"/>
          <w:sz w:val="32"/>
          <w:szCs w:val="32"/>
          <w:lang w:eastAsia="zh-CN"/>
        </w:rPr>
        <w:t>全</w:t>
      </w:r>
      <w:r>
        <w:rPr>
          <w:rFonts w:hint="eastAsia" w:ascii="Times New Roman" w:eastAsia="仿宋_GB2312"/>
          <w:b w:val="0"/>
          <w:sz w:val="32"/>
          <w:szCs w:val="32"/>
          <w:lang w:val="en-US" w:eastAsia="zh-CN"/>
        </w:rPr>
        <w:t>区</w:t>
      </w:r>
      <w:r>
        <w:rPr>
          <w:rFonts w:hint="eastAsia" w:ascii="Times New Roman" w:eastAsia="仿宋_GB2312"/>
          <w:b w:val="0"/>
          <w:sz w:val="32"/>
          <w:szCs w:val="32"/>
        </w:rPr>
        <w:t>各项工作取得了一定的成绩，完成了县委、县政府既定的各项工作任务，</w:t>
      </w:r>
      <w:r>
        <w:rPr>
          <w:rFonts w:hint="eastAsia" w:ascii="Times New Roman" w:eastAsia="仿宋_GB2312"/>
          <w:b w:val="0"/>
          <w:sz w:val="32"/>
          <w:szCs w:val="32"/>
          <w:lang w:eastAsia="zh-CN"/>
        </w:rPr>
        <w:t>全</w:t>
      </w:r>
      <w:r>
        <w:rPr>
          <w:rFonts w:hint="eastAsia" w:ascii="Times New Roman" w:eastAsia="仿宋_GB2312"/>
          <w:b w:val="0"/>
          <w:sz w:val="32"/>
          <w:szCs w:val="32"/>
          <w:lang w:val="en-US" w:eastAsia="zh-CN"/>
        </w:rPr>
        <w:t>区园区环卫一体化、园区绿化工人工资、园区空气质量监测站运维费用</w:t>
      </w:r>
      <w:r>
        <w:rPr>
          <w:rFonts w:hint="eastAsia" w:ascii="Times New Roman" w:eastAsia="仿宋_GB2312"/>
          <w:b w:val="0"/>
          <w:sz w:val="32"/>
          <w:szCs w:val="32"/>
        </w:rPr>
        <w:t>等各项支出均完成了预算执行情况，</w:t>
      </w:r>
      <w:r>
        <w:rPr>
          <w:rFonts w:hint="eastAsia" w:ascii="Times New Roman" w:eastAsia="仿宋_GB2312"/>
          <w:b w:val="0"/>
          <w:sz w:val="32"/>
          <w:szCs w:val="32"/>
          <w:lang w:eastAsia="zh-CN"/>
        </w:rPr>
        <w:t>202</w:t>
      </w:r>
      <w:r>
        <w:rPr>
          <w:rFonts w:hint="eastAsia" w:ascii="Times New Roman" w:eastAsia="仿宋_GB2312"/>
          <w:b w:val="0"/>
          <w:sz w:val="32"/>
          <w:szCs w:val="32"/>
          <w:lang w:val="en-US" w:eastAsia="zh-CN"/>
        </w:rPr>
        <w:t>5</w:t>
      </w:r>
      <w:r>
        <w:rPr>
          <w:rFonts w:hint="eastAsia" w:ascii="Times New Roman" w:eastAsia="仿宋_GB2312"/>
          <w:b w:val="0"/>
          <w:sz w:val="32"/>
          <w:szCs w:val="32"/>
        </w:rPr>
        <w:t>年度</w:t>
      </w:r>
      <w:r>
        <w:rPr>
          <w:rFonts w:hint="eastAsia" w:ascii="Times New Roman" w:eastAsia="仿宋_GB2312"/>
          <w:b w:val="0"/>
          <w:sz w:val="32"/>
          <w:szCs w:val="32"/>
          <w:lang w:eastAsia="zh-CN"/>
        </w:rPr>
        <w:t>我</w:t>
      </w:r>
      <w:r>
        <w:rPr>
          <w:rFonts w:hint="eastAsia" w:ascii="Times New Roman" w:eastAsia="仿宋_GB2312"/>
          <w:b w:val="0"/>
          <w:sz w:val="32"/>
          <w:szCs w:val="32"/>
          <w:lang w:val="en-US" w:eastAsia="zh-CN"/>
        </w:rPr>
        <w:t>区</w:t>
      </w:r>
      <w:r>
        <w:rPr>
          <w:rFonts w:hint="eastAsia" w:ascii="Times New Roman" w:eastAsia="仿宋_GB2312"/>
          <w:b w:val="0"/>
          <w:sz w:val="32"/>
          <w:szCs w:val="32"/>
        </w:rPr>
        <w:t>各预算项目均较好的完成了绩效目标。</w:t>
      </w:r>
    </w:p>
    <w:p w14:paraId="41DDC54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14:paraId="217FF1D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本单位在今年部门决算公开中反映等个项目绩效自评结果。</w:t>
      </w:r>
    </w:p>
    <w:p w14:paraId="34D4D0B6">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rPr>
      </w:pPr>
      <w:r>
        <w:rPr>
          <w:rFonts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lang w:val="en-US" w:eastAsia="zh-CN"/>
        </w:rPr>
        <w:t>99.75</w:t>
      </w:r>
      <w:r>
        <w:rPr>
          <w:rFonts w:ascii="Times New Roman" w:eastAsia="仿宋_GB2312"/>
          <w:b w:val="0"/>
          <w:sz w:val="32"/>
          <w:szCs w:val="32"/>
        </w:rPr>
        <w:t>分（绩效自评表附后）。全年预算数为</w:t>
      </w:r>
      <w:r>
        <w:rPr>
          <w:rFonts w:hint="eastAsia"/>
          <w:sz w:val="30"/>
          <w:szCs w:val="30"/>
          <w:lang w:val="en-US" w:eastAsia="zh-CN"/>
        </w:rPr>
        <w:t>12583.49</w:t>
      </w:r>
      <w:r>
        <w:rPr>
          <w:rFonts w:ascii="Times New Roman" w:eastAsia="仿宋_GB2312"/>
          <w:b w:val="0"/>
          <w:sz w:val="32"/>
          <w:szCs w:val="32"/>
        </w:rPr>
        <w:t>万元，执行数为</w:t>
      </w:r>
      <w:r>
        <w:rPr>
          <w:rFonts w:hint="eastAsia" w:ascii="Times New Roman" w:eastAsia="仿宋_GB2312"/>
          <w:b w:val="0"/>
          <w:sz w:val="32"/>
          <w:szCs w:val="32"/>
          <w:lang w:val="en-US" w:eastAsia="zh-CN"/>
        </w:rPr>
        <w:t>12675.78</w:t>
      </w:r>
      <w:r>
        <w:rPr>
          <w:rFonts w:ascii="Times New Roman" w:eastAsia="仿宋_GB2312"/>
          <w:b w:val="0"/>
          <w:sz w:val="32"/>
          <w:szCs w:val="32"/>
        </w:rPr>
        <w:t>万元，完成预算的</w:t>
      </w:r>
      <w:r>
        <w:rPr>
          <w:rFonts w:hint="eastAsia" w:ascii="Times New Roman" w:eastAsia="仿宋_GB2312"/>
          <w:b w:val="0"/>
          <w:sz w:val="32"/>
          <w:szCs w:val="32"/>
          <w:lang w:val="en-US" w:eastAsia="zh-CN"/>
        </w:rPr>
        <w:t>100.73</w:t>
      </w:r>
      <w:r>
        <w:rPr>
          <w:rFonts w:ascii="Times New Roman" w:eastAsia="仿宋_GB2312"/>
          <w:b w:val="0"/>
          <w:sz w:val="32"/>
          <w:szCs w:val="32"/>
        </w:rPr>
        <w:t>%。项目绩效目标完成情况：一是</w:t>
      </w:r>
      <w:r>
        <w:rPr>
          <w:rFonts w:hint="eastAsia" w:ascii="Times New Roman" w:eastAsia="仿宋_GB2312"/>
          <w:b w:val="0"/>
          <w:sz w:val="32"/>
          <w:szCs w:val="32"/>
          <w:lang w:val="en-US" w:eastAsia="zh-CN"/>
        </w:rPr>
        <w:t>2025年财政资金支出绩效自评综合得分99.75分，达到优秀级水平</w:t>
      </w:r>
      <w:r>
        <w:rPr>
          <w:rFonts w:ascii="Times New Roman" w:eastAsia="仿宋_GB2312"/>
          <w:b w:val="0"/>
          <w:sz w:val="32"/>
          <w:szCs w:val="32"/>
        </w:rPr>
        <w:t>；二是</w:t>
      </w:r>
      <w:r>
        <w:rPr>
          <w:rFonts w:hint="eastAsia" w:ascii="Times New Roman" w:eastAsia="仿宋_GB2312"/>
          <w:b w:val="0"/>
          <w:sz w:val="32"/>
          <w:szCs w:val="32"/>
          <w:lang w:val="en-US" w:eastAsia="zh-CN"/>
        </w:rPr>
        <w:t>2025年我区项目绩效目标明确，资金到位及时，项目实施过程中严格按照有关项目管理和资金管理的规定执行，全年绩效整体完成率较好</w:t>
      </w:r>
      <w:r>
        <w:rPr>
          <w:rFonts w:ascii="Times New Roman" w:eastAsia="仿宋_GB2312"/>
          <w:b w:val="0"/>
          <w:sz w:val="32"/>
          <w:szCs w:val="32"/>
        </w:rPr>
        <w:t>。发现的主要问题及原因是：</w:t>
      </w:r>
      <w:r>
        <w:rPr>
          <w:rFonts w:hint="eastAsia" w:ascii="Times New Roman" w:eastAsia="仿宋_GB2312"/>
          <w:b w:val="0"/>
          <w:sz w:val="32"/>
          <w:szCs w:val="32"/>
        </w:rPr>
        <w:t>一是项目档案管理需进一步规范。项目单位对项目管理的重视程度有待进一步提高，少数部门和单位对</w:t>
      </w:r>
      <w:r>
        <w:rPr>
          <w:rFonts w:hint="eastAsia" w:ascii="Times New Roman" w:eastAsia="仿宋_GB2312"/>
          <w:b w:val="0"/>
          <w:sz w:val="32"/>
          <w:szCs w:val="32"/>
          <w:lang w:eastAsia="zh-CN"/>
        </w:rPr>
        <w:t>绩效自评</w:t>
      </w:r>
      <w:r>
        <w:rPr>
          <w:rFonts w:hint="eastAsia" w:ascii="Times New Roman" w:eastAsia="仿宋_GB2312"/>
          <w:b w:val="0"/>
          <w:sz w:val="32"/>
          <w:szCs w:val="32"/>
        </w:rPr>
        <w:t>工作的认识不足，重视不够，项目档案没有按要求及时进行归集整理</w:t>
      </w:r>
      <w:r>
        <w:rPr>
          <w:rFonts w:hint="eastAsia" w:ascii="Times New Roman" w:eastAsia="仿宋_GB2312"/>
          <w:b w:val="0"/>
          <w:sz w:val="32"/>
          <w:szCs w:val="32"/>
          <w:lang w:eastAsia="zh-CN"/>
        </w:rPr>
        <w:t>；二是</w:t>
      </w:r>
      <w:r>
        <w:rPr>
          <w:rFonts w:hint="eastAsia" w:ascii="Times New Roman" w:eastAsia="仿宋_GB2312"/>
          <w:b w:val="0"/>
          <w:sz w:val="32"/>
          <w:szCs w:val="32"/>
        </w:rPr>
        <w:t>个别项目实施进度缓慢。项目建设进度不均衡，有个别项目</w:t>
      </w:r>
      <w:r>
        <w:rPr>
          <w:rFonts w:hint="eastAsia" w:ascii="Times New Roman" w:eastAsia="仿宋_GB2312"/>
          <w:b w:val="0"/>
          <w:sz w:val="32"/>
          <w:szCs w:val="32"/>
          <w:lang w:eastAsia="zh-CN"/>
        </w:rPr>
        <w:t>因</w:t>
      </w:r>
      <w:r>
        <w:rPr>
          <w:rFonts w:hint="eastAsia" w:ascii="Times New Roman" w:eastAsia="仿宋_GB2312"/>
          <w:b w:val="0"/>
          <w:sz w:val="32"/>
          <w:szCs w:val="32"/>
        </w:rPr>
        <w:t>项目资金未能按时到位进展缓慢。</w:t>
      </w:r>
      <w:r>
        <w:rPr>
          <w:rFonts w:hint="eastAsia" w:ascii="Times New Roman" w:eastAsia="仿宋_GB2312"/>
          <w:b w:val="0"/>
          <w:sz w:val="32"/>
          <w:szCs w:val="32"/>
          <w:lang w:val="en-US" w:eastAsia="zh-CN"/>
        </w:rPr>
        <w:t>虽然预算编制前根据年度内单位可预见的工作任务，确定了单位年度预算目标，细化了预算指标，但是在实际支出过程中，个别预算项目存在进度缓慢和偏差。</w:t>
      </w:r>
      <w:r>
        <w:rPr>
          <w:rFonts w:ascii="Times New Roman" w:eastAsia="仿宋_GB2312"/>
          <w:b w:val="0"/>
          <w:sz w:val="32"/>
          <w:szCs w:val="32"/>
        </w:rPr>
        <w:t>下一</w:t>
      </w:r>
      <w:r>
        <w:rPr>
          <w:rFonts w:hint="eastAsia" w:ascii="Times New Roman" w:eastAsia="仿宋_GB2312"/>
          <w:b w:val="0"/>
          <w:sz w:val="32"/>
          <w:szCs w:val="32"/>
        </w:rPr>
        <w:t>步改进措施：</w:t>
      </w:r>
      <w:r>
        <w:rPr>
          <w:rFonts w:hint="eastAsia" w:ascii="Times New Roman" w:eastAsia="仿宋_GB2312"/>
          <w:b w:val="0"/>
          <w:sz w:val="32"/>
          <w:szCs w:val="32"/>
          <w:lang w:val="en-US" w:eastAsia="zh-CN"/>
        </w:rPr>
        <w:t>一是加强学习，提高思想认识。组织单位财务人员认真学习《中华人民共和国预算法》等相关法规、制度，提高单位人员对全面预算管理的重视程度，增强单位财务人员的预算管理意识。二是加强预算绩效管理。进一步加强各单位的预算资金管理，减少预算资金使用的随意性，对预算的事前、事中、事后进行全过程控制，加大对预算编制与执行的监督管理力度，提高预算资金使用效率。同时，提高本单位人员对预算资金使用效益的认识。</w:t>
      </w:r>
    </w:p>
    <w:p w14:paraId="72A95C8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14:paraId="4179BD4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b w:val="0"/>
          <w:sz w:val="32"/>
          <w:szCs w:val="32"/>
          <w:lang w:val="en-US" w:eastAsia="zh-CN"/>
        </w:rPr>
        <w:t>我区以绩效自评指标体系为基础，通过查验相关资料、实地核查等方法进行绩效自评，根据已核实准确的资料计算各指标的实际值和得分，并汇总得出2025年财政资金支出绩效自评综合得分99.75分，达到优秀级水平。</w:t>
      </w:r>
    </w:p>
    <w:p w14:paraId="6AF481C4">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0B1EAB4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单位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14:paraId="5F301B1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14:paraId="0222CF62">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2873AFBF">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2B64F0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F8946E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EC3AD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D373E3E">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B250B53">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14:paraId="3B1FD7C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2C81768">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CB4ACE">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B2E23B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94CB904">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B622A51">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FF3C0F0">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0B2C04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23F3F67">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5644902">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2A809E0">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0AE0966">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7D81EBD">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B825EA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14:paraId="412D7FC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14:paraId="3A125E7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14:paraId="2AAF2B2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14:paraId="6963919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14:paraId="3A34E09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14:paraId="64A33A7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14:paraId="74B39AC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14:paraId="32F1319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6B2E2E3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782E1A4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14:paraId="0D3F52C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2DEDE11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1D6E7B27">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3EE6FB9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14:paraId="694BF65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14:paraId="3A5C912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14:paraId="61DEA7A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33866F8-F6B1-4917-BE19-0295C4425282}"/>
  </w:font>
  <w:font w:name="黑体">
    <w:panose1 w:val="02010609060101010101"/>
    <w:charset w:val="86"/>
    <w:family w:val="auto"/>
    <w:pitch w:val="default"/>
    <w:sig w:usb0="800002BF" w:usb1="38CF7CFA" w:usb2="00000016" w:usb3="00000000" w:csb0="00040001" w:csb1="00000000"/>
    <w:embedRegular r:id="rId2" w:fontKey="{08EAE77D-1484-4F9A-876C-E70AE5E995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3DFACA4-AC25-4F10-8DF1-15ED7CC0A5DB}"/>
  </w:font>
  <w:font w:name="仿宋">
    <w:panose1 w:val="02010609060101010101"/>
    <w:charset w:val="86"/>
    <w:family w:val="modern"/>
    <w:pitch w:val="default"/>
    <w:sig w:usb0="800002BF" w:usb1="38CF7CFA" w:usb2="00000016" w:usb3="00000000" w:csb0="00040001" w:csb1="00000000"/>
    <w:embedRegular r:id="rId4" w:fontKey="{A1EFB870-4F6D-482A-BF00-C0F1C0F0B57C}"/>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5023545D-8F3F-4EB6-87B8-863C3B7B0642}"/>
  </w:font>
  <w:font w:name="楷体_GB2312">
    <w:panose1 w:val="02010609030101010101"/>
    <w:charset w:val="86"/>
    <w:family w:val="auto"/>
    <w:pitch w:val="default"/>
    <w:sig w:usb0="00000001" w:usb1="080E0000" w:usb2="00000000" w:usb3="00000000" w:csb0="00040000" w:csb1="00000000"/>
    <w:embedRegular r:id="rId6" w:fontKey="{CC618CBB-0978-4791-97C7-00F86EDBAE54}"/>
  </w:font>
  <w:font w:name="微软雅黑">
    <w:panose1 w:val="020B0503020204020204"/>
    <w:charset w:val="86"/>
    <w:family w:val="auto"/>
    <w:pitch w:val="default"/>
    <w:sig w:usb0="80000287" w:usb1="2ACF3C50" w:usb2="00000016" w:usb3="00000000" w:csb0="0004001F" w:csb1="00000000"/>
    <w:embedRegular r:id="rId7" w:fontKey="{E1C5CB67-27DA-440C-98DE-10765F626FD8}"/>
  </w:font>
  <w:font w:name="方正小标宋_GBK">
    <w:panose1 w:val="02000000000000000000"/>
    <w:charset w:val="86"/>
    <w:family w:val="script"/>
    <w:pitch w:val="default"/>
    <w:sig w:usb0="A00002BF" w:usb1="38CF7CFA" w:usb2="00082016" w:usb3="00000000" w:csb0="00040001" w:csb1="00000000"/>
    <w:embedRegular r:id="rId8" w:fontKey="{3F35D56D-8DFE-4590-9EA8-CB8C67A8AE2B}"/>
  </w:font>
  <w:font w:name="仿宋_GB2312">
    <w:panose1 w:val="02010609030101010101"/>
    <w:charset w:val="86"/>
    <w:family w:val="auto"/>
    <w:pitch w:val="default"/>
    <w:sig w:usb0="00000001" w:usb1="080E0000" w:usb2="00000000" w:usb3="00000000" w:csb0="00040000" w:csb1="00000000"/>
    <w:embedRegular r:id="rId9" w:fontKey="{44F963B2-BDC6-4F2B-9AC6-BE64BD512DD8}"/>
  </w:font>
  <w:font w:name="ArialUnicodeMS">
    <w:altName w:val="Malgun Gothic"/>
    <w:panose1 w:val="00000000000000000000"/>
    <w:charset w:val="81"/>
    <w:family w:val="auto"/>
    <w:pitch w:val="default"/>
    <w:sig w:usb0="00000000" w:usb1="00000000" w:usb2="00000010" w:usb3="00000000" w:csb0="00080001" w:csb1="00000000"/>
    <w:embedRegular r:id="rId10" w:fontKey="{068D953F-4398-4568-8A3D-BE3A3FB682C8}"/>
  </w:font>
  <w:font w:name="Malgun Gothic">
    <w:panose1 w:val="020B0503020000020004"/>
    <w:charset w:val="81"/>
    <w:family w:val="auto"/>
    <w:pitch w:val="default"/>
    <w:sig w:usb0="9000002F" w:usb1="29D77CFB" w:usb2="00000012" w:usb3="00000000" w:csb0="00080001" w:csb1="00000000"/>
  </w:font>
  <w:font w:name="DengXian-Regular">
    <w:altName w:val="宋体"/>
    <w:panose1 w:val="00000000000000000000"/>
    <w:charset w:val="86"/>
    <w:family w:val="auto"/>
    <w:pitch w:val="default"/>
    <w:sig w:usb0="00000000" w:usb1="00000000" w:usb2="00000010" w:usb3="00000000" w:csb0="00040001" w:csb1="00000000"/>
    <w:embedRegular r:id="rId11" w:fontKey="{AEC14B11-3C58-43F2-9122-05C31874C7E1}"/>
  </w:font>
  <w:font w:name="WPSEMBED2">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38CF7CFA" w:usb2="00082016" w:usb3="00000000" w:csb0="00040001" w:csb1="00000000"/>
  </w:font>
  <w:font w:name="WPSEMBED4">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E9E70">
    <w:pPr>
      <w:pStyle w:val="8"/>
      <w:jc w:val="center"/>
    </w:pPr>
  </w:p>
  <w:p w14:paraId="66ACD33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6E597">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91B55">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E01B">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E28D3">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8718">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F97D">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D857D">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192E">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zAsImhkaWQiOiIyYTRmZTc3ZTExNjA4MjQ5NGVlMzRlYzI3NDUwNGExZCIsInVzZXJDb3VudCI6MX0="/>
  </w:docVars>
  <w:rsids>
    <w:rsidRoot w:val="00172A27"/>
    <w:rsid w:val="00086151"/>
    <w:rsid w:val="00236F8C"/>
    <w:rsid w:val="00822154"/>
    <w:rsid w:val="00C65689"/>
    <w:rsid w:val="00CC2C8E"/>
    <w:rsid w:val="0179546C"/>
    <w:rsid w:val="01A03C5A"/>
    <w:rsid w:val="01A5267D"/>
    <w:rsid w:val="01AE3368"/>
    <w:rsid w:val="01AF6A8D"/>
    <w:rsid w:val="01E85AD9"/>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8F2FDD"/>
    <w:rsid w:val="14D42061"/>
    <w:rsid w:val="15081C8B"/>
    <w:rsid w:val="15090D5C"/>
    <w:rsid w:val="15CC19E2"/>
    <w:rsid w:val="15CF053D"/>
    <w:rsid w:val="15E0131A"/>
    <w:rsid w:val="15E11DC0"/>
    <w:rsid w:val="16457D9F"/>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8E23FEC"/>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D016F9"/>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16124C"/>
    <w:rsid w:val="52640E8B"/>
    <w:rsid w:val="5267570A"/>
    <w:rsid w:val="52707792"/>
    <w:rsid w:val="52734B8D"/>
    <w:rsid w:val="528D02F2"/>
    <w:rsid w:val="52A12CDC"/>
    <w:rsid w:val="52DF0C92"/>
    <w:rsid w:val="52E1159C"/>
    <w:rsid w:val="52E34D6A"/>
    <w:rsid w:val="530C1269"/>
    <w:rsid w:val="531E524E"/>
    <w:rsid w:val="532A5571"/>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7F3266"/>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BEF6E90"/>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12675.78</c:v>
                </c:pt>
                <c:pt idx="1">
                  <c:v>12000.96</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9e67acc9-db0d-4331-9c6e-54393ea370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126757781.22</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37b7d9d-d5ad-4428-9ab2-1649acd9d09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8425543.65</c:v>
                </c:pt>
                <c:pt idx="1">
                  <c:v>118332237.57</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92be23-6e5d-4590-8489-97d4ec1a37a3}"/>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12000.96</c:v>
                </c:pt>
                <c:pt idx="1">
                  <c:v>12000.96</c:v>
                </c:pt>
                <c:pt idx="2">
                  <c:v>4086.53</c:v>
                </c:pt>
                <c:pt idx="3">
                  <c:v>4086.53</c:v>
                </c:pt>
                <c:pt idx="4">
                  <c:v>7914.43</c:v>
                </c:pt>
                <c:pt idx="5">
                  <c:v>7914.43</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12675.78</c:v>
                </c:pt>
                <c:pt idx="1">
                  <c:v>12675.78</c:v>
                </c:pt>
                <c:pt idx="2">
                  <c:v>5527.74</c:v>
                </c:pt>
                <c:pt idx="3">
                  <c:v>5527.74</c:v>
                </c:pt>
                <c:pt idx="4">
                  <c:v>7148.03</c:v>
                </c:pt>
                <c:pt idx="5">
                  <c:v>7148.03</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f25316-5d91-4798-ad49-fd1af515a52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12583.49</c:v>
                </c:pt>
                <c:pt idx="1">
                  <c:v>12583.49</c:v>
                </c:pt>
                <c:pt idx="2">
                  <c:v>3904.55</c:v>
                </c:pt>
                <c:pt idx="3">
                  <c:v>3904.55</c:v>
                </c:pt>
                <c:pt idx="4">
                  <c:v>8678.94</c:v>
                </c:pt>
                <c:pt idx="5">
                  <c:v>8678.94</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12675.78</c:v>
                </c:pt>
                <c:pt idx="1">
                  <c:v>12675.78</c:v>
                </c:pt>
                <c:pt idx="2">
                  <c:v>5527.74</c:v>
                </c:pt>
                <c:pt idx="3">
                  <c:v>5527.74</c:v>
                </c:pt>
                <c:pt idx="4">
                  <c:v>7148.03</c:v>
                </c:pt>
                <c:pt idx="5">
                  <c:v>7148.03</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d1d87bde-29ec-485b-9c6a-e63e0f1883db}"/>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45</Pages>
  <Words>1317</Words>
  <Characters>1344</Characters>
  <Lines>86</Lines>
  <Paragraphs>24</Paragraphs>
  <TotalTime>0</TotalTime>
  <ScaleCrop>false</ScaleCrop>
  <LinksUpToDate>false</LinksUpToDate>
  <CharactersWithSpaces>1353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有个爱你的人不容易</cp:lastModifiedBy>
  <cp:lastPrinted>2023-08-04T01:00:00Z</cp:lastPrinted>
  <dcterms:modified xsi:type="dcterms:W3CDTF">2026-09-10T00:43:51Z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C401BBAAEE4540C09A335F5F3F1327B9_13</vt:lpwstr>
  </property>
  <property fmtid="{D5CDD505-2E9C-101B-9397-08002B2CF9AE}" pid="4" name="KSOTemplateUUID">
    <vt:lpwstr>v1.0_mb_S7ajbG3IpAnL1wSthNCxfw==</vt:lpwstr>
  </property>
  <property fmtid="{D5CDD505-2E9C-101B-9397-08002B2CF9AE}" pid="5" name="KSOTemplateDocerSaveRecord">
    <vt:lpwstr>eyJoZGlkIjoiNzhiMmE0OGMzYTMyODkzMTFkNzg3ZDE3ODRkNjZiNzAiLCJ1c2VySWQiOiIyNjMwMjAxOTQifQ==</vt:lpwstr>
  </property>
</Properties>
</file>