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2F8B0">
      <w:pPr>
        <w:jc w:val="center"/>
        <w:rPr>
          <w:rFonts w:hint="eastAsia" w:ascii="楷体_GB2312" w:hAnsi="楷体_GB2312" w:eastAsia="楷体_GB2312" w:cs="楷体_GB2312"/>
          <w:b/>
          <w:bCs/>
          <w:color w:val="0D0D0D"/>
          <w:kern w:val="2"/>
          <w:sz w:val="48"/>
          <w:szCs w:val="56"/>
        </w:rPr>
      </w:pPr>
      <w:bookmarkStart w:id="0" w:name="_GoBack"/>
      <w:bookmarkEnd w:id="0"/>
      <w:r>
        <w:rPr>
          <w:rFonts w:hint="eastAsia"/>
        </w:rPr>
        <w:drawing>
          <wp:anchor distT="0" distB="0" distL="114300" distR="114300" simplePos="0" relativeHeight="251659264" behindDoc="1" locked="0" layoutInCell="1" allowOverlap="1">
            <wp:simplePos x="0" y="0"/>
            <wp:positionH relativeFrom="column">
              <wp:posOffset>-887730</wp:posOffset>
            </wp:positionH>
            <wp:positionV relativeFrom="page">
              <wp:posOffset>-201295</wp:posOffset>
            </wp:positionV>
            <wp:extent cx="7569835" cy="10692130"/>
            <wp:effectExtent l="0" t="0" r="0" b="0"/>
            <wp:wrapNone/>
            <wp:docPr id="1" name="图片 4" descr="H:\稻壳儿相关资料\封面-非模\01.jpg01"/>
            <wp:cNvGraphicFramePr/>
            <a:graphic xmlns:a="http://schemas.openxmlformats.org/drawingml/2006/main">
              <a:graphicData uri="http://schemas.openxmlformats.org/drawingml/2006/picture">
                <pic:pic xmlns:pic="http://schemas.openxmlformats.org/drawingml/2006/picture">
                  <pic:nvPicPr>
                    <pic:cNvPr id="1" name="图片 4" descr="H:\稻壳儿相关资料\封面-非模\01.jpg01"/>
                    <pic:cNvPicPr/>
                  </pic:nvPicPr>
                  <pic:blipFill>
                    <a:blip r:embed="rId13"/>
                    <a:stretch>
                      <a:fillRect/>
                    </a:stretch>
                  </pic:blipFill>
                  <pic:spPr>
                    <a:xfrm>
                      <a:off x="0" y="0"/>
                      <a:ext cx="7569834" cy="10692131"/>
                    </a:xfrm>
                    <a:prstGeom prst="rect">
                      <a:avLst/>
                    </a:prstGeom>
                    <a:noFill/>
                    <a:ln w="9525" cap="flat" cmpd="sng">
                      <a:noFill/>
                      <a:prstDash val="solid"/>
                      <a:miter/>
                    </a:ln>
                  </pic:spPr>
                </pic:pic>
              </a:graphicData>
            </a:graphic>
          </wp:anchor>
        </w:drawing>
      </w:r>
      <w:r>
        <mc:AlternateContent>
          <mc:Choice Requires="wps">
            <w:drawing>
              <wp:anchor distT="0" distB="0" distL="90805" distR="90805"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4" name="文本框 1"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wps:spPr>
                        <a:xfrm>
                          <a:off x="0" y="0"/>
                          <a:ext cx="6431280" cy="2862580"/>
                        </a:xfrm>
                        <a:prstGeom prst="rect">
                          <a:avLst/>
                        </a:prstGeom>
                        <a:noFill/>
                        <a:ln w="9525" cap="flat" cmpd="sng">
                          <a:noFill/>
                          <a:prstDash val="solid"/>
                          <a:round/>
                        </a:ln>
                      </wps:spPr>
                      <wps:txbx>
                        <w:txbxContent>
                          <w:p w14:paraId="3E7E8A26">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202</w:t>
                            </w:r>
                            <w:r>
                              <w:rPr>
                                <w:rFonts w:hint="eastAsia" w:ascii="微软雅黑" w:hAnsi="微软雅黑" w:eastAsia="微软雅黑" w:cs="微软雅黑"/>
                                <w:b/>
                                <w:color w:val="FFFFFF"/>
                                <w:kern w:val="2"/>
                                <w:sz w:val="96"/>
                                <w:szCs w:val="96"/>
                                <w:lang w:val="en-US" w:eastAsia="zh-CN" w:bidi="ar-SA"/>
                              </w:rPr>
                              <w:t>5</w:t>
                            </w:r>
                            <w:r>
                              <w:rPr>
                                <w:rFonts w:hint="eastAsia" w:ascii="微软雅黑" w:hAnsi="微软雅黑" w:eastAsia="微软雅黑" w:cs="微软雅黑"/>
                                <w:b/>
                                <w:color w:val="FFFFFF"/>
                                <w:kern w:val="2"/>
                                <w:sz w:val="96"/>
                                <w:szCs w:val="96"/>
                                <w:lang w:bidi="ar-SA"/>
                              </w:rPr>
                              <w:t>年度</w:t>
                            </w:r>
                          </w:p>
                          <w:p w14:paraId="01697429">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部门决算公开文本</w:t>
                            </w:r>
                          </w:p>
                        </w:txbxContent>
                      </wps:txbx>
                      <wps:bodyPr vert="horz" wrap="square" lIns="91440" tIns="45720" rIns="91440" bIns="45720" anchor="t" anchorCtr="0" upright="0">
                        <a:noAutofit/>
                      </wps:bodyPr>
                    </wps:wsp>
                  </a:graphicData>
                </a:graphic>
              </wp:anchor>
            </w:drawing>
          </mc:Choice>
          <mc:Fallback>
            <w:pict>
              <v:rect id="文本框 1" o:spid="_x0000_s1026" o:spt="1" alt="7b0a2020202022776f7264617274223a20227b5c2269645c223a32353030323136362c5c227469645c223a5c225c227d220a7d0a" style="position:absolute;left:0pt;margin-left:-37.2pt;margin-top:-1.35pt;height:225.4pt;width:506.4pt;z-index:251659264;mso-width-relative:page;mso-height-relative:page;" filled="f" stroked="f" coordsize="21600,21600" o:gfxdata="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VTtgF2wAA&#10;AAoBAAAPAAAAAAAAAAEAIAAAACIAAABkcnMvZG93bnJldi54bWxQSwECFAAUAAAACACHTuJASmmB&#10;zFQCAAB5BAAADgAAAAAAAAABACAAAAAqAQAAZHJzL2Uyb0RvYy54bWxQSwUGAAAAAAYABgBZAQAA&#10;8AUAAAAA&#10;">
                <v:fill on="f" focussize="0,0"/>
                <v:stroke on="f" joinstyle="round"/>
                <v:imagedata o:title=""/>
                <o:lock v:ext="edit" aspectratio="f"/>
                <v:textbox>
                  <w:txbxContent>
                    <w:p w14:paraId="3E7E8A26">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202</w:t>
                      </w:r>
                      <w:r>
                        <w:rPr>
                          <w:rFonts w:hint="eastAsia" w:ascii="微软雅黑" w:hAnsi="微软雅黑" w:eastAsia="微软雅黑" w:cs="微软雅黑"/>
                          <w:b/>
                          <w:color w:val="FFFFFF"/>
                          <w:kern w:val="2"/>
                          <w:sz w:val="96"/>
                          <w:szCs w:val="96"/>
                          <w:lang w:val="en-US" w:eastAsia="zh-CN" w:bidi="ar-SA"/>
                        </w:rPr>
                        <w:t>5</w:t>
                      </w:r>
                      <w:r>
                        <w:rPr>
                          <w:rFonts w:hint="eastAsia" w:ascii="微软雅黑" w:hAnsi="微软雅黑" w:eastAsia="微软雅黑" w:cs="微软雅黑"/>
                          <w:b/>
                          <w:color w:val="FFFFFF"/>
                          <w:kern w:val="2"/>
                          <w:sz w:val="96"/>
                          <w:szCs w:val="96"/>
                          <w:lang w:bidi="ar-SA"/>
                        </w:rPr>
                        <w:t>年度</w:t>
                      </w:r>
                    </w:p>
                    <w:p w14:paraId="01697429">
                      <w:pPr>
                        <w:pStyle w:val="10"/>
                        <w:spacing w:before="0" w:beforeAutospacing="0" w:after="0" w:afterAutospacing="0" w:line="1400" w:lineRule="exact"/>
                        <w:ind w:left="0" w:right="0"/>
                        <w:jc w:val="left"/>
                        <w:rPr>
                          <w:rFonts w:hint="eastAsia" w:ascii="微软雅黑" w:hAnsi="微软雅黑" w:eastAsia="微软雅黑" w:cs="微软雅黑"/>
                          <w:b/>
                          <w:color w:val="FFFFFF"/>
                          <w:kern w:val="2"/>
                          <w:sz w:val="96"/>
                          <w:szCs w:val="96"/>
                          <w:lang w:bidi="ar-SA"/>
                        </w:rPr>
                      </w:pPr>
                      <w:r>
                        <w:rPr>
                          <w:rFonts w:hint="eastAsia" w:ascii="微软雅黑" w:hAnsi="微软雅黑" w:eastAsia="微软雅黑" w:cs="微软雅黑"/>
                          <w:b/>
                          <w:color w:val="FFFFFF"/>
                          <w:kern w:val="2"/>
                          <w:sz w:val="96"/>
                          <w:szCs w:val="96"/>
                          <w:lang w:bidi="ar-SA"/>
                        </w:rPr>
                        <w:t>部门决算公开文本</w:t>
                      </w:r>
                    </w:p>
                  </w:txbxContent>
                </v:textbox>
              </v:rect>
            </w:pict>
          </mc:Fallback>
        </mc:AlternateContent>
      </w:r>
    </w:p>
    <w:p w14:paraId="792DEEA7">
      <w:pPr>
        <w:spacing w:line="600" w:lineRule="auto"/>
        <w:jc w:val="both"/>
        <w:rPr>
          <w:rFonts w:hint="eastAsia" w:ascii="楷体_GB2312" w:hAnsi="楷体_GB2312" w:eastAsia="楷体_GB2312" w:cs="楷体_GB2312"/>
          <w:color w:val="000000"/>
          <w:sz w:val="40"/>
          <w:szCs w:val="40"/>
        </w:rPr>
      </w:pPr>
    </w:p>
    <w:p w14:paraId="04968849">
      <w:pPr>
        <w:spacing w:line="600" w:lineRule="auto"/>
        <w:jc w:val="both"/>
        <w:rPr>
          <w:rFonts w:hint="eastAsia" w:ascii="楷体_GB2312" w:hAnsi="楷体_GB2312" w:eastAsia="楷体_GB2312" w:cs="楷体_GB2312"/>
          <w:color w:val="000000"/>
          <w:sz w:val="40"/>
          <w:szCs w:val="40"/>
        </w:rPr>
      </w:pPr>
    </w:p>
    <w:p w14:paraId="2ED249DB">
      <w:pPr>
        <w:spacing w:line="600" w:lineRule="auto"/>
        <w:jc w:val="both"/>
        <w:rPr>
          <w:rFonts w:hint="eastAsia" w:ascii="楷体_GB2312" w:hAnsi="楷体_GB2312" w:eastAsia="楷体_GB2312" w:cs="楷体_GB2312"/>
          <w:color w:val="000000"/>
          <w:sz w:val="40"/>
          <w:szCs w:val="40"/>
        </w:rPr>
      </w:pPr>
    </w:p>
    <w:p w14:paraId="5C804610">
      <w:pPr>
        <w:spacing w:line="600" w:lineRule="auto"/>
        <w:jc w:val="both"/>
        <w:rPr>
          <w:rFonts w:hint="eastAsia" w:ascii="楷体_GB2312" w:hAnsi="楷体_GB2312" w:eastAsia="楷体_GB2312" w:cs="楷体_GB2312"/>
          <w:color w:val="000000"/>
          <w:sz w:val="40"/>
          <w:szCs w:val="40"/>
        </w:rPr>
      </w:pPr>
    </w:p>
    <w:p w14:paraId="14A1F45E">
      <w:pPr>
        <w:spacing w:line="600" w:lineRule="auto"/>
        <w:jc w:val="both"/>
        <w:rPr>
          <w:rFonts w:hint="eastAsia" w:ascii="楷体_GB2312" w:hAnsi="楷体_GB2312" w:eastAsia="楷体_GB2312" w:cs="楷体_GB2312"/>
          <w:color w:val="000000"/>
          <w:sz w:val="40"/>
          <w:szCs w:val="40"/>
        </w:rPr>
      </w:pPr>
    </w:p>
    <w:p w14:paraId="776BF79F">
      <w:pPr>
        <w:spacing w:line="600" w:lineRule="auto"/>
        <w:jc w:val="both"/>
        <w:rPr>
          <w:rFonts w:hint="eastAsia" w:ascii="楷体_GB2312" w:hAnsi="楷体_GB2312" w:eastAsia="楷体_GB2312" w:cs="楷体_GB2312"/>
          <w:color w:val="000000"/>
          <w:sz w:val="40"/>
          <w:szCs w:val="40"/>
        </w:rPr>
      </w:pPr>
    </w:p>
    <w:p w14:paraId="7D6C145A">
      <w:pPr>
        <w:spacing w:line="600" w:lineRule="auto"/>
        <w:jc w:val="both"/>
        <w:rPr>
          <w:rFonts w:hint="eastAsia" w:ascii="楷体_GB2312" w:hAnsi="楷体_GB2312" w:eastAsia="楷体_GB2312" w:cs="楷体_GB2312"/>
          <w:color w:val="000000"/>
          <w:sz w:val="40"/>
          <w:szCs w:val="40"/>
        </w:rPr>
      </w:pPr>
    </w:p>
    <w:p w14:paraId="746C8F1A">
      <w:pPr>
        <w:jc w:val="center"/>
        <w:rPr>
          <w:rFonts w:hint="eastAsia" w:ascii="楷体_GB2312" w:hAnsi="楷体_GB2312" w:eastAsia="楷体_GB2312" w:cs="楷体_GB2312"/>
          <w:b/>
          <w:bCs/>
          <w:color w:val="0D0D0D"/>
          <w:kern w:val="2"/>
          <w:sz w:val="48"/>
          <w:szCs w:val="56"/>
        </w:rPr>
      </w:pPr>
    </w:p>
    <w:p w14:paraId="184705A9">
      <w:pPr>
        <w:jc w:val="center"/>
        <w:rPr>
          <w:rFonts w:hint="eastAsia" w:ascii="楷体_GB2312" w:hAnsi="楷体_GB2312" w:eastAsia="楷体_GB2312" w:cs="楷体_GB2312"/>
          <w:b/>
          <w:bCs/>
          <w:color w:val="0D0D0D"/>
          <w:kern w:val="2"/>
          <w:sz w:val="48"/>
          <w:szCs w:val="56"/>
        </w:rPr>
      </w:pPr>
    </w:p>
    <w:p w14:paraId="3003BB19">
      <w:pPr>
        <w:jc w:val="center"/>
        <w:rPr>
          <w:rFonts w:hint="eastAsia" w:ascii="楷体_GB2312" w:hAnsi="楷体_GB2312" w:eastAsia="楷体_GB2312" w:cs="楷体_GB2312"/>
          <w:b/>
          <w:bCs/>
          <w:color w:val="0D0D0D"/>
          <w:kern w:val="2"/>
          <w:sz w:val="48"/>
          <w:szCs w:val="56"/>
        </w:rPr>
      </w:pPr>
    </w:p>
    <w:p w14:paraId="4C3BBE6F">
      <w:pPr>
        <w:jc w:val="center"/>
        <w:rPr>
          <w:rFonts w:hint="eastAsia" w:ascii="楷体_GB2312" w:hAnsi="楷体_GB2312" w:eastAsia="楷体_GB2312" w:cs="楷体_GB2312"/>
          <w:b/>
          <w:bCs/>
          <w:color w:val="0D0D0D"/>
          <w:kern w:val="2"/>
          <w:sz w:val="48"/>
          <w:szCs w:val="56"/>
        </w:rPr>
      </w:pPr>
    </w:p>
    <w:p w14:paraId="22F63939">
      <w:pPr>
        <w:jc w:val="both"/>
        <w:rPr>
          <w:rFonts w:hint="eastAsia" w:ascii="楷体_GB2312" w:hAnsi="楷体_GB2312" w:eastAsia="楷体_GB2312" w:cs="楷体_GB2312"/>
          <w:b/>
          <w:bCs/>
          <w:color w:val="0D0D0D"/>
          <w:kern w:val="2"/>
          <w:sz w:val="48"/>
          <w:szCs w:val="56"/>
        </w:rPr>
      </w:pPr>
    </w:p>
    <w:p w14:paraId="263E8FDB">
      <w:pPr>
        <w:jc w:val="center"/>
        <w:rPr>
          <w:rFonts w:hint="eastAsia" w:ascii="楷体_GB2312" w:hAnsi="楷体_GB2312" w:eastAsia="楷体_GB2312" w:cs="楷体_GB2312"/>
          <w:b/>
          <w:bCs/>
          <w:color w:val="0D0D0D"/>
          <w:kern w:val="2"/>
          <w:sz w:val="48"/>
          <w:szCs w:val="56"/>
        </w:rPr>
      </w:pPr>
      <w:r>
        <w:rPr>
          <w:rFonts w:hint="eastAsia" w:ascii="楷体_GB2312" w:hAnsi="楷体_GB2312" w:eastAsia="楷体_GB2312" w:cs="楷体_GB2312"/>
          <w:b/>
          <w:bCs/>
          <w:color w:val="0D0D0D"/>
          <w:kern w:val="2"/>
          <w:sz w:val="48"/>
          <w:szCs w:val="56"/>
        </w:rPr>
        <w:t>行唐县农业机械管理局（汇总）</w:t>
      </w:r>
    </w:p>
    <w:p w14:paraId="420F1C97">
      <w:pPr>
        <w:jc w:val="center"/>
        <w:rPr>
          <w:rFonts w:hint="eastAsia" w:ascii="楷体_GB2312" w:hAnsi="楷体_GB2312" w:eastAsia="楷体_GB2312" w:cs="楷体_GB2312"/>
          <w:b/>
          <w:bCs/>
          <w:color w:val="0D0D0D"/>
          <w:kern w:val="2"/>
          <w:sz w:val="48"/>
          <w:szCs w:val="56"/>
        </w:rPr>
      </w:pPr>
      <w:r>
        <w:rPr>
          <w:rFonts w:hint="eastAsia" w:ascii="楷体_GB2312" w:hAnsi="楷体_GB2312" w:eastAsia="楷体_GB2312" w:cs="楷体_GB2312"/>
          <w:b/>
          <w:bCs/>
          <w:color w:val="0D0D0D"/>
          <w:kern w:val="2"/>
          <w:sz w:val="48"/>
          <w:szCs w:val="56"/>
        </w:rPr>
        <w:t>预算代码：</w:t>
      </w:r>
      <w:r>
        <w:rPr>
          <w:rFonts w:hint="eastAsia" w:ascii="楷体_GB2312" w:hAnsi="楷体_GB2312" w:eastAsia="楷体_GB2312" w:cs="楷体_GB2312"/>
          <w:b/>
          <w:bCs/>
          <w:color w:val="0D0D0D"/>
          <w:kern w:val="2"/>
          <w:sz w:val="48"/>
          <w:szCs w:val="56"/>
          <w:lang w:val="en-US" w:eastAsia="zh-CN"/>
        </w:rPr>
        <w:t>448</w:t>
      </w:r>
    </w:p>
    <w:p w14:paraId="2A0265CB">
      <w:pPr>
        <w:jc w:val="center"/>
        <w:rPr>
          <w:rFonts w:ascii="楷体_GB2312" w:hAnsi="楷体_GB2312" w:eastAsia="楷体_GB2312" w:cs="楷体_GB2312"/>
          <w:b/>
          <w:bCs/>
          <w:color w:val="0D0D0D"/>
          <w:sz w:val="48"/>
          <w:szCs w:val="56"/>
        </w:rPr>
      </w:pPr>
    </w:p>
    <w:p w14:paraId="63394AF8">
      <w:pPr>
        <w:jc w:val="center"/>
        <w:rPr>
          <w:rFonts w:ascii="楷体_GB2312" w:hAnsi="楷体_GB2312" w:eastAsia="楷体_GB2312" w:cs="楷体_GB2312"/>
          <w:b/>
          <w:bCs/>
          <w:color w:val="0D0D0D"/>
          <w:sz w:val="48"/>
          <w:szCs w:val="56"/>
        </w:rPr>
      </w:pPr>
      <w:r>
        <w:rPr>
          <w:rFonts w:hint="eastAsia" w:ascii="楷体_GB2312" w:hAnsi="楷体_GB2312" w:eastAsia="楷体_GB2312" w:cs="楷体_GB2312"/>
          <w:b/>
          <w:bCs/>
          <w:color w:val="0D0D0D"/>
          <w:sz w:val="48"/>
          <w:szCs w:val="56"/>
        </w:rPr>
        <w:t>二〇二六年八月</w:t>
      </w:r>
    </w:p>
    <w:p w14:paraId="246FCB48">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3EB1339C">
      <w:pPr>
        <w:spacing w:line="600" w:lineRule="auto"/>
        <w:jc w:val="center"/>
        <w:rPr>
          <w:rFonts w:hint="eastAsia" w:ascii="楷体_GB2312" w:hAnsi="楷体_GB2312" w:eastAsia="楷体_GB2312" w:cs="楷体_GB2312"/>
          <w:color w:val="000000"/>
          <w:sz w:val="40"/>
          <w:szCs w:val="40"/>
        </w:rPr>
      </w:pPr>
    </w:p>
    <w:p w14:paraId="4E0347C1">
      <w:pPr>
        <w:rPr>
          <w:rFonts w:hint="eastAsia" w:ascii="黑体" w:hAnsi="黑体" w:eastAsia="黑体" w:cs="黑体"/>
          <w:b/>
          <w:bCs/>
          <w:sz w:val="32"/>
          <w:szCs w:val="36"/>
          <w:highlight w:val="yellow"/>
        </w:rPr>
      </w:pPr>
    </w:p>
    <w:p w14:paraId="062CB2C4">
      <w:pPr>
        <w:widowControl/>
        <w:spacing w:before="0" w:beforeAutospacing="0" w:after="0" w:afterAutospacing="0" w:line="360" w:lineRule="auto"/>
        <w:jc w:val="center"/>
        <w:rPr>
          <w:rFonts w:ascii="Times New Roman" w:hAnsi="Times New Roman" w:eastAsia="方正小标宋_GBK"/>
          <w:sz w:val="72"/>
          <w:szCs w:val="72"/>
        </w:rPr>
      </w:pPr>
      <w:r>
        <w:rPr>
          <w:rFonts w:ascii="Times New Roman" w:hAnsi="Times New Roman" w:eastAsia="方正小标宋_GBK"/>
          <w:b w:val="0"/>
          <w:sz w:val="72"/>
          <w:szCs w:val="72"/>
        </w:rPr>
        <w:t>行唐县农业机械管理局（汇总）</w:t>
      </w:r>
    </w:p>
    <w:p w14:paraId="25ABD5E5">
      <w:pPr>
        <w:widowControl/>
        <w:spacing w:before="0" w:beforeAutospacing="0" w:after="0" w:afterAutospacing="0" w:line="360" w:lineRule="auto"/>
        <w:jc w:val="center"/>
        <w:rPr>
          <w:rFonts w:ascii="Times New Roman" w:hAnsi="Times New Roman" w:eastAsia="方正小标宋_GBK"/>
          <w:sz w:val="72"/>
          <w:szCs w:val="72"/>
        </w:rPr>
      </w:pPr>
      <w:r>
        <w:rPr>
          <w:rFonts w:ascii="Times New Roman" w:hAnsi="Times New Roman" w:eastAsia="仿宋_GB2312"/>
          <w:b w:val="0"/>
          <w:sz w:val="72"/>
          <w:szCs w:val="72"/>
        </w:rPr>
        <w:t>2025</w:t>
      </w:r>
      <w:r>
        <w:rPr>
          <w:rFonts w:ascii="Times New Roman" w:hAnsi="Times New Roman" w:eastAsia="方正小标宋_GBK"/>
          <w:b w:val="0"/>
          <w:sz w:val="72"/>
          <w:szCs w:val="72"/>
        </w:rPr>
        <w:t>年度部门决算公开文本</w:t>
      </w:r>
    </w:p>
    <w:p w14:paraId="63E57016">
      <w:pPr>
        <w:spacing w:line="360" w:lineRule="auto"/>
        <w:jc w:val="center"/>
        <w:rPr>
          <w:rFonts w:ascii="黑体" w:hAnsi="黑体" w:eastAsia="黑体" w:cs="黑体"/>
          <w:sz w:val="56"/>
          <w:szCs w:val="72"/>
        </w:rPr>
      </w:pPr>
    </w:p>
    <w:p w14:paraId="4800CCB7">
      <w:pPr>
        <w:spacing w:line="480" w:lineRule="auto"/>
        <w:jc w:val="both"/>
        <w:rPr>
          <w:rFonts w:ascii="黑体" w:hAnsi="黑体" w:eastAsia="黑体" w:cs="黑体"/>
          <w:sz w:val="56"/>
          <w:szCs w:val="72"/>
        </w:rPr>
      </w:pPr>
    </w:p>
    <w:p w14:paraId="083F8300">
      <w:pPr>
        <w:widowControl/>
        <w:spacing w:before="0" w:beforeAutospacing="0" w:after="0" w:afterAutospacing="0" w:line="360" w:lineRule="auto"/>
        <w:jc w:val="center"/>
        <w:rPr>
          <w:rFonts w:ascii="Times New Roman" w:hAnsi="Times New Roman" w:eastAsia="楷体_GB2312"/>
          <w:sz w:val="44"/>
          <w:szCs w:val="44"/>
        </w:rPr>
      </w:pPr>
      <w:r>
        <w:rPr>
          <w:rFonts w:ascii="Times New Roman" w:hAnsi="Times New Roman" w:eastAsia="楷体_GB2312"/>
          <w:b w:val="0"/>
          <w:sz w:val="44"/>
          <w:szCs w:val="44"/>
        </w:rPr>
        <w:t>行唐县农业机械管理局（汇总）</w:t>
      </w:r>
    </w:p>
    <w:p w14:paraId="1B3A1219">
      <w:pPr>
        <w:widowControl/>
        <w:spacing w:before="0" w:beforeAutospacing="0" w:after="0" w:afterAutospacing="0" w:line="360" w:lineRule="auto"/>
        <w:jc w:val="center"/>
        <w:rPr>
          <w:rFonts w:ascii="Times New Roman" w:hAnsi="Times New Roman" w:eastAsia="楷体_GB2312"/>
          <w:sz w:val="44"/>
          <w:szCs w:val="44"/>
        </w:rPr>
      </w:pPr>
      <w:r>
        <w:rPr>
          <w:rFonts w:ascii="Times New Roman" w:hAnsi="Times New Roman" w:eastAsia="楷体_GB2312"/>
          <w:b w:val="0"/>
          <w:sz w:val="44"/>
          <w:szCs w:val="44"/>
        </w:rPr>
        <w:t>二〇二六年八月</w:t>
      </w:r>
    </w:p>
    <w:p w14:paraId="2B94EFE0">
      <w:pPr>
        <w:rPr>
          <w:rFonts w:hint="eastAsia"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pPr>
      <w:r>
        <w:rPr>
          <w:rFonts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br w:type="page"/>
      </w:r>
    </w:p>
    <w:p w14:paraId="483A02E3">
      <w:pPr>
        <w:snapToGrid w:val="0"/>
        <w:jc w:val="left"/>
        <w:rPr>
          <w:rFonts w:ascii="楷体_GB2312" w:hAnsi="楷体_GB2312" w:eastAsia="楷体_GB2312" w:cs="楷体_GB2312"/>
          <w:color w:val="000000"/>
          <w:kern w:val="0"/>
          <w:sz w:val="44"/>
          <w:szCs w:val="44"/>
          <w:lang w:val="en-US" w:eastAsia="zh-CN"/>
          <w14:shadow w14:blurRad="38100" w14:dist="19050" w14:dir="2700000" w14:sx="100000" w14:sy="100000" w14:algn="tl">
            <w14:srgbClr w14:val="000000">
              <w14:alpha w14:val="60000"/>
            </w14:srgbClr>
          </w14:shadow>
        </w:rPr>
        <w:sectPr>
          <w:footerReference r:id="rId4" w:type="default"/>
          <w:pgSz w:w="11906" w:h="16838"/>
          <w:pgMar w:top="1531" w:right="1984" w:bottom="1531" w:left="2098" w:header="851" w:footer="992" w:gutter="0"/>
          <w:pgNumType w:start="1"/>
          <w:cols w:space="720" w:num="1"/>
          <w:docGrid w:type="lines" w:linePitch="312" w:charSpace="0"/>
        </w:sectPr>
      </w:pPr>
    </w:p>
    <w:p w14:paraId="5CE7165F">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目  录</w:t>
      </w:r>
    </w:p>
    <w:p w14:paraId="56D87D9F">
      <w:pPr>
        <w:widowControl/>
        <w:spacing w:after="160" w:line="580" w:lineRule="exact"/>
        <w:ind w:firstLine="640" w:firstLineChars="200"/>
        <w:rPr>
          <w:rFonts w:ascii="Times New Roman" w:hAnsi="Times New Roman" w:eastAsia="黑体" w:cs="Times New Roman"/>
          <w:sz w:val="32"/>
          <w:szCs w:val="32"/>
        </w:rPr>
      </w:pPr>
    </w:p>
    <w:p w14:paraId="0174B0B7">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第一部分部门概况</w:t>
      </w:r>
    </w:p>
    <w:p w14:paraId="52204686">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一、部门职责</w:t>
      </w:r>
    </w:p>
    <w:p w14:paraId="64FD4F9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二、机构设置</w:t>
      </w:r>
    </w:p>
    <w:p w14:paraId="669BCFF0">
      <w:pPr>
        <w:widowControl/>
        <w:spacing w:before="0" w:beforeAutospacing="0" w:after="0" w:afterAutospacing="0" w:line="360" w:lineRule="auto"/>
        <w:jc w:val="left"/>
        <w:outlineLvl w:val="0"/>
        <w:rPr>
          <w:rFonts w:ascii="Times New Roman" w:hAnsi="Times New Roman" w:eastAsia="黑体"/>
          <w:sz w:val="32"/>
          <w:szCs w:val="32"/>
        </w:rPr>
      </w:pPr>
      <w:r>
        <w:rPr>
          <w:rFonts w:ascii="Times New Roman" w:hAnsi="Times New Roman" w:eastAsia="黑体"/>
          <w:b w:val="0"/>
          <w:sz w:val="32"/>
          <w:szCs w:val="32"/>
        </w:rPr>
        <w:t>第二部分 2025年度部门决算报表</w:t>
      </w:r>
    </w:p>
    <w:p w14:paraId="35A00AC8">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一、收入支出决算总表</w:t>
      </w:r>
    </w:p>
    <w:p w14:paraId="0E53219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二、收入决算表</w:t>
      </w:r>
    </w:p>
    <w:p w14:paraId="5F6F70D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三、支出决算表</w:t>
      </w:r>
    </w:p>
    <w:p w14:paraId="6F009F7F">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四、财政拨款收入支出决算总表</w:t>
      </w:r>
    </w:p>
    <w:p w14:paraId="35BA092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五、一般公共预算财政拨款支出决算表</w:t>
      </w:r>
    </w:p>
    <w:p w14:paraId="0301C9F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六、一般公共预算财政拨款基本支出决算明细表</w:t>
      </w:r>
    </w:p>
    <w:p w14:paraId="09206B74">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七、政府性基金预算财政拨款收入支出决算表</w:t>
      </w:r>
    </w:p>
    <w:p w14:paraId="6CA5463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八、国有资本经营预算财政拨款支出决算表</w:t>
      </w:r>
    </w:p>
    <w:p w14:paraId="1594104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九、财政拨款“三公”经费支出决算表</w:t>
      </w:r>
    </w:p>
    <w:p w14:paraId="62B8D9E2">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第三部分 2025年度部门决算情况说明</w:t>
      </w:r>
    </w:p>
    <w:p w14:paraId="27858A8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一、收入支出决算总体情况说明</w:t>
      </w:r>
    </w:p>
    <w:p w14:paraId="39A5DD75">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二、收入决算情况说明</w:t>
      </w:r>
    </w:p>
    <w:p w14:paraId="4004059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三、支出决算情况说明</w:t>
      </w:r>
    </w:p>
    <w:p w14:paraId="4B9B59A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四、财政拨款收入支出决算总体情况说明</w:t>
      </w:r>
    </w:p>
    <w:p w14:paraId="30AB0F37">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五、财政拨款“三公”经费支出决算情况说明</w:t>
      </w:r>
    </w:p>
    <w:p w14:paraId="598BFF2A">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六、机关运行经费支出说明</w:t>
      </w:r>
    </w:p>
    <w:p w14:paraId="6AB95DA7">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七、政府采购支出说明</w:t>
      </w:r>
    </w:p>
    <w:p w14:paraId="72F045A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八、国有资产占用情况说明</w:t>
      </w:r>
    </w:p>
    <w:p w14:paraId="683A8BF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九、关于2025年度绩效评价情况的说明</w:t>
      </w:r>
    </w:p>
    <w:p w14:paraId="25D5F146">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十、其他需要说明的情况</w:t>
      </w:r>
    </w:p>
    <w:p w14:paraId="37F4B6C8">
      <w:pPr>
        <w:widowControl/>
        <w:spacing w:before="0" w:beforeAutospacing="0" w:after="0" w:afterAutospacing="0" w:line="360" w:lineRule="auto"/>
        <w:jc w:val="left"/>
        <w:rPr>
          <w:rFonts w:ascii="Times New Roman" w:hAnsi="Times New Roman" w:eastAsia="黑体"/>
          <w:sz w:val="32"/>
          <w:szCs w:val="32"/>
        </w:rPr>
      </w:pPr>
      <w:r>
        <w:rPr>
          <w:rFonts w:ascii="Times New Roman" w:hAnsi="Times New Roman" w:eastAsia="黑体"/>
          <w:b w:val="0"/>
          <w:sz w:val="32"/>
          <w:szCs w:val="32"/>
        </w:rPr>
        <w:t>第四部分 名词解释</w:t>
      </w:r>
    </w:p>
    <w:p w14:paraId="0156C909">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cols w:space="720" w:num="1"/>
          <w:titlePg/>
          <w:docGrid w:type="lines" w:linePitch="312" w:charSpace="0"/>
        </w:sectPr>
      </w:pPr>
    </w:p>
    <w:p w14:paraId="0670AC8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A77E2A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C75E5A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5D3C61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45A3366">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8FC7655">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第一部分部门概况</w:t>
      </w:r>
    </w:p>
    <w:p w14:paraId="0FFB2D26">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03DC06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0E3366B">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638350B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B1068F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4A19DCC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7FEF12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CBBE63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E560D2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outlineLvl w:val="1"/>
        <w:rPr>
          <w:rFonts w:hint="eastAsia" w:ascii="黑体" w:hAnsi="宋体" w:eastAsia="黑体" w:cs="黑体"/>
          <w:i w:val="0"/>
          <w:iCs w:val="0"/>
          <w:caps w:val="0"/>
          <w:smallCaps w:val="0"/>
          <w:color w:val="000000"/>
          <w:spacing w:val="0"/>
          <w:sz w:val="32"/>
          <w:szCs w:val="32"/>
          <w:highlight w:val="none"/>
          <w:shd w:val="clear" w:color="auto" w:fill="FFFFFF"/>
          <w:lang w:val="en-US" w:eastAsia="zh-CN"/>
        </w:rPr>
      </w:pPr>
    </w:p>
    <w:p w14:paraId="05C8531E">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一、部门职责</w:t>
      </w:r>
    </w:p>
    <w:p w14:paraId="531CF054">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推广先进农机技术，提高农业机械化的作业水平</w:t>
      </w:r>
    </w:p>
    <w:p w14:paraId="4F2FF7AB">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农机技术推广管理</w:t>
      </w:r>
    </w:p>
    <w:p w14:paraId="60F1EBAD">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农机技术推广队伍建设指导</w:t>
      </w:r>
    </w:p>
    <w:p w14:paraId="1BE087A3">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农机技术推广业务指导</w:t>
      </w:r>
    </w:p>
    <w:p w14:paraId="13525D3F">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农机试验示范</w:t>
      </w:r>
    </w:p>
    <w:p w14:paraId="795888FC">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农机技术培训</w:t>
      </w:r>
      <w:r>
        <w:rPr>
          <w:rFonts w:hint="eastAsia" w:ascii="楷体_GB2312" w:hAnsi="楷体_GB2312" w:eastAsia="楷体_GB2312" w:cs="楷体_GB2312"/>
          <w:color w:val="000000"/>
          <w:sz w:val="32"/>
          <w:szCs w:val="32"/>
          <w:lang w:val="en-US" w:eastAsia="zh-CN"/>
        </w:rPr>
        <w:t xml:space="preserve"> </w:t>
      </w:r>
    </w:p>
    <w:p w14:paraId="26DDB4A3">
      <w:pPr>
        <w:ind w:firstLine="960" w:firstLineChars="3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农机信息服务</w:t>
      </w:r>
    </w:p>
    <w:p w14:paraId="5A45A544">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二、机构设置</w:t>
      </w:r>
    </w:p>
    <w:p w14:paraId="180B4349">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r>
        <w:rPr>
          <w:rFonts w:ascii="Times New Roman" w:hAnsi="Times New Roman" w:eastAsia="仿宋_GB2312"/>
          <w:b w:val="0"/>
          <w:sz w:val="32"/>
          <w:szCs w:val="32"/>
        </w:rPr>
        <w:t>从决算编报单位构成看，纳入2025年度本部门决算汇编范围的独立核算单位（以下简称“单位”）共个，具体情况如下：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521"/>
        <w:gridCol w:w="2589"/>
      </w:tblGrid>
      <w:tr w14:paraId="2AED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012508CE">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516A8688">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521" w:type="dxa"/>
            <w:vAlign w:val="center"/>
          </w:tcPr>
          <w:p w14:paraId="56D3E619">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589" w:type="dxa"/>
            <w:vAlign w:val="center"/>
          </w:tcPr>
          <w:p w14:paraId="4CB4D58C">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08D1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54FDACB4">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Pr>
          <w:p w14:paraId="0F15BCF6">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行唐县农业机械管理局（本级）</w:t>
            </w:r>
          </w:p>
        </w:tc>
        <w:tc>
          <w:tcPr>
            <w:tcW w:w="2521" w:type="dxa"/>
          </w:tcPr>
          <w:p w14:paraId="05E17F2D">
            <w:pPr>
              <w:spacing w:line="560" w:lineRule="exact"/>
              <w:jc w:val="center"/>
              <w:rPr>
                <w:rFonts w:hint="default" w:ascii="仿宋_GB2312" w:hAnsi="Calibri" w:eastAsia="仿宋_GB2312" w:cs="ArialUnicodeMS"/>
                <w:kern w:val="0"/>
                <w:sz w:val="28"/>
                <w:szCs w:val="28"/>
                <w:lang w:val="en-US" w:eastAsia="zh-CN"/>
              </w:rPr>
            </w:pPr>
            <w:r>
              <w:rPr>
                <w:rFonts w:hint="eastAsia" w:ascii="仿宋_GB2312" w:hAnsi="Calibri" w:eastAsia="仿宋_GB2312" w:cs="ArialUnicodeMS"/>
                <w:kern w:val="0"/>
                <w:sz w:val="28"/>
                <w:szCs w:val="28"/>
                <w:lang w:val="en-US" w:eastAsia="zh-CN"/>
              </w:rPr>
              <w:t>财政补助事业单位</w:t>
            </w:r>
          </w:p>
        </w:tc>
        <w:tc>
          <w:tcPr>
            <w:tcW w:w="2589" w:type="dxa"/>
          </w:tcPr>
          <w:p w14:paraId="5FFE804D">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全额</w:t>
            </w:r>
          </w:p>
        </w:tc>
      </w:tr>
      <w:tr w14:paraId="5032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304B3F8D">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2</w:t>
            </w:r>
          </w:p>
        </w:tc>
        <w:tc>
          <w:tcPr>
            <w:tcW w:w="3485" w:type="dxa"/>
          </w:tcPr>
          <w:p w14:paraId="6ED1996D">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行唐县农机监理站</w:t>
            </w:r>
          </w:p>
        </w:tc>
        <w:tc>
          <w:tcPr>
            <w:tcW w:w="2521" w:type="dxa"/>
          </w:tcPr>
          <w:p w14:paraId="1C8908BA">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财政补助事业单位</w:t>
            </w:r>
          </w:p>
        </w:tc>
        <w:tc>
          <w:tcPr>
            <w:tcW w:w="2589" w:type="dxa"/>
          </w:tcPr>
          <w:p w14:paraId="58E25008">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差额</w:t>
            </w:r>
          </w:p>
        </w:tc>
      </w:tr>
      <w:tr w14:paraId="417D5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7F55F0E0">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3</w:t>
            </w:r>
          </w:p>
        </w:tc>
        <w:tc>
          <w:tcPr>
            <w:tcW w:w="3485" w:type="dxa"/>
          </w:tcPr>
          <w:p w14:paraId="76EF2346">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行唐县农业机械化技术推广站</w:t>
            </w:r>
          </w:p>
        </w:tc>
        <w:tc>
          <w:tcPr>
            <w:tcW w:w="2521" w:type="dxa"/>
          </w:tcPr>
          <w:p w14:paraId="43F49772">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财政补助事业单位</w:t>
            </w:r>
          </w:p>
        </w:tc>
        <w:tc>
          <w:tcPr>
            <w:tcW w:w="2589" w:type="dxa"/>
          </w:tcPr>
          <w:p w14:paraId="49B3F97D">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差额</w:t>
            </w:r>
          </w:p>
        </w:tc>
      </w:tr>
    </w:tbl>
    <w:p w14:paraId="1FAF353D">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r>
        <w:rPr>
          <w:rFonts w:hint="eastAsia" w:ascii="Times New Roman" w:hAnsi="Times New Roman" w:eastAsia="黑体" w:cs="Times New Roman"/>
          <w:sz w:val="32"/>
          <w:szCs w:val="32"/>
          <w:highlight w:val="yellow"/>
        </w:rPr>
        <w:br w:type="page"/>
      </w:r>
    </w:p>
    <w:p w14:paraId="7F9FCC2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48EE27F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25F5F01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0C5112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1C2FEC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DDACAAC">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第二部分</w:t>
      </w:r>
      <w:r>
        <w:rPr>
          <w:rFonts w:ascii="Times New Roman" w:hAnsi="Times New Roman" w:eastAsia="仿宋_GB2312"/>
          <w:b w:val="0"/>
          <w:sz w:val="44"/>
          <w:szCs w:val="44"/>
        </w:rPr>
        <w:t>2025</w:t>
      </w:r>
      <w:r>
        <w:rPr>
          <w:rFonts w:ascii="Times New Roman" w:hAnsi="Times New Roman" w:eastAsia="黑体"/>
          <w:b w:val="0"/>
          <w:sz w:val="44"/>
          <w:szCs w:val="44"/>
        </w:rPr>
        <w:t>年度部门决算表</w:t>
      </w:r>
    </w:p>
    <w:p w14:paraId="129BDC9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58B169E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20BDC0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688DD9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361C674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797544A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49E485C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060BB16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smallCaps w:val="0"/>
          <w:color w:val="000000"/>
          <w:spacing w:val="0"/>
          <w:sz w:val="72"/>
          <w:szCs w:val="72"/>
          <w:highlight w:val="none"/>
          <w:shd w:val="clear" w:color="auto" w:fill="FFFFFF"/>
          <w:lang w:val="en-US" w:eastAsia="zh-CN"/>
        </w:rPr>
      </w:pPr>
    </w:p>
    <w:p w14:paraId="12BD03C7">
      <w:pPr>
        <w:bidi w:val="0"/>
        <w:rPr>
          <w:lang w:val="en-US" w:eastAsia="zh-CN"/>
        </w:rPr>
      </w:pPr>
    </w:p>
    <w:p w14:paraId="58B0E99D">
      <w:pPr>
        <w:bidi w:val="0"/>
        <w:rPr>
          <w:lang w:val="en-US" w:eastAsia="zh-CN"/>
        </w:rPr>
      </w:pPr>
    </w:p>
    <w:tbl>
      <w:tblPr>
        <w:tblStyle w:val="11"/>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3"/>
        <w:gridCol w:w="623"/>
        <w:gridCol w:w="613"/>
        <w:gridCol w:w="1154"/>
        <w:gridCol w:w="1789"/>
        <w:gridCol w:w="1301"/>
        <w:gridCol w:w="674"/>
        <w:gridCol w:w="2127"/>
        <w:gridCol w:w="35"/>
      </w:tblGrid>
      <w:tr w14:paraId="2B88C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61" w:hRule="atLeast"/>
        </w:trPr>
        <w:tc>
          <w:tcPr>
            <w:tcW w:w="4985" w:type="pct"/>
            <w:gridSpan w:val="8"/>
            <w:tcBorders>
              <w:top w:val="nil"/>
              <w:left w:val="nil"/>
              <w:bottom w:val="nil"/>
              <w:right w:val="nil"/>
            </w:tcBorders>
            <w:noWrap/>
            <w:vAlign w:val="bottom"/>
          </w:tcPr>
          <w:p w14:paraId="213361D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7EDFA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57" w:hRule="atLeast"/>
        </w:trPr>
        <w:tc>
          <w:tcPr>
            <w:tcW w:w="4985" w:type="pct"/>
            <w:gridSpan w:val="8"/>
            <w:tcBorders>
              <w:top w:val="nil"/>
              <w:left w:val="nil"/>
              <w:bottom w:val="nil"/>
              <w:right w:val="nil"/>
            </w:tcBorders>
            <w:noWrap/>
            <w:vAlign w:val="bottom"/>
          </w:tcPr>
          <w:p w14:paraId="36D2E29F">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3A859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51" w:hRule="atLeast"/>
        </w:trPr>
        <w:tc>
          <w:tcPr>
            <w:tcW w:w="1964" w:type="pct"/>
            <w:gridSpan w:val="3"/>
            <w:tcBorders>
              <w:top w:val="nil"/>
              <w:left w:val="nil"/>
              <w:bottom w:val="single" w:color="000000" w:sz="8" w:space="0"/>
              <w:right w:val="nil"/>
            </w:tcBorders>
            <w:noWrap/>
            <w:vAlign w:val="bottom"/>
          </w:tcPr>
          <w:p w14:paraId="0BC0E6EE">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部门（单位）：行唐县农业机械管理局（汇总）</w:t>
            </w:r>
          </w:p>
        </w:tc>
        <w:tc>
          <w:tcPr>
            <w:tcW w:w="1262" w:type="pct"/>
            <w:gridSpan w:val="2"/>
            <w:tcBorders>
              <w:top w:val="nil"/>
              <w:left w:val="nil"/>
              <w:bottom w:val="single" w:color="000000" w:sz="8" w:space="0"/>
              <w:right w:val="nil"/>
            </w:tcBorders>
            <w:noWrap/>
            <w:vAlign w:val="bottom"/>
          </w:tcPr>
          <w:p w14:paraId="34A2A65F">
            <w:pPr>
              <w:jc w:val="center"/>
              <w:rPr>
                <w:rFonts w:ascii="宋体" w:hAnsi="宋体" w:eastAsia="宋体" w:cs="宋体"/>
                <w:i w:val="0"/>
                <w:iCs w:val="0"/>
                <w:color w:val="000000"/>
                <w:kern w:val="0"/>
                <w:sz w:val="20"/>
                <w:szCs w:val="20"/>
                <w:highlight w:val="none"/>
                <w:u w:val="none"/>
                <w:lang w:val="en-US" w:eastAsia="zh-CN"/>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757" w:type="pct"/>
            <w:gridSpan w:val="3"/>
            <w:tcBorders>
              <w:top w:val="nil"/>
              <w:left w:val="nil"/>
              <w:bottom w:val="single" w:color="000000" w:sz="8" w:space="0"/>
              <w:right w:val="nil"/>
            </w:tcBorders>
            <w:noWrap/>
            <w:vAlign w:val="bottom"/>
          </w:tcPr>
          <w:p w14:paraId="5A2348D7">
            <w:pPr>
              <w:jc w:val="right"/>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3F132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44" w:hRule="atLeast"/>
        </w:trPr>
        <w:tc>
          <w:tcPr>
            <w:tcW w:w="2459" w:type="pct"/>
            <w:gridSpan w:val="4"/>
            <w:tcBorders>
              <w:top w:val="single" w:color="000000" w:sz="8" w:space="0"/>
              <w:left w:val="single" w:color="000000" w:sz="8" w:space="0"/>
              <w:bottom w:val="single" w:color="000000" w:sz="8" w:space="0"/>
              <w:right w:val="single" w:color="000000" w:sz="8" w:space="0"/>
            </w:tcBorders>
            <w:noWrap/>
            <w:vAlign w:val="center"/>
          </w:tcPr>
          <w:p w14:paraId="544E36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收入</w:t>
            </w:r>
          </w:p>
        </w:tc>
        <w:tc>
          <w:tcPr>
            <w:tcW w:w="2525" w:type="pct"/>
            <w:gridSpan w:val="4"/>
            <w:tcBorders>
              <w:top w:val="single" w:color="000000" w:sz="8" w:space="0"/>
              <w:left w:val="single" w:color="000000" w:sz="8" w:space="0"/>
              <w:bottom w:val="single" w:color="000000" w:sz="8" w:space="0"/>
              <w:right w:val="single" w:color="000000" w:sz="8" w:space="0"/>
            </w:tcBorders>
            <w:noWrap/>
            <w:vAlign w:val="center"/>
          </w:tcPr>
          <w:p w14:paraId="700EDC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支出</w:t>
            </w:r>
          </w:p>
        </w:tc>
      </w:tr>
      <w:tr w14:paraId="100A9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08"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CC52E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543AF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A860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决算数</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87A82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5F66C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9AD17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决算数</w:t>
            </w:r>
          </w:p>
        </w:tc>
      </w:tr>
      <w:tr w14:paraId="07B61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7AB74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E8B5933">
            <w:pPr>
              <w:jc w:val="center"/>
              <w:rPr>
                <w:rFonts w:hint="eastAsia" w:ascii="宋体" w:hAnsi="宋体" w:eastAsia="宋体" w:cs="宋体"/>
                <w:i w:val="0"/>
                <w:iCs w:val="0"/>
                <w:color w:val="000000"/>
                <w:sz w:val="20"/>
                <w:szCs w:val="20"/>
                <w:highlight w:val="none"/>
                <w:u w:val="none"/>
              </w:rPr>
            </w:pP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93925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FF52C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3B2D10F">
            <w:pPr>
              <w:jc w:val="center"/>
              <w:rPr>
                <w:rFonts w:hint="eastAsia" w:ascii="宋体" w:hAnsi="宋体" w:eastAsia="宋体" w:cs="宋体"/>
                <w:i w:val="0"/>
                <w:iCs w:val="0"/>
                <w:color w:val="000000"/>
                <w:sz w:val="20"/>
                <w:szCs w:val="20"/>
                <w:highlight w:val="none"/>
                <w:u w:val="none"/>
              </w:rPr>
            </w:pP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F2CE3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50FF8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DA7C89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6C4FD7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宋体" w:hAnsi="宋体" w:eastAsia="宋体" w:cs="宋体"/>
                <w:i w:val="0"/>
                <w:iCs w:val="0"/>
                <w:color w:val="000000"/>
                <w:sz w:val="20"/>
                <w:szCs w:val="20"/>
                <w:highlight w:val="none"/>
                <w:u w:val="none"/>
                <w:lang w:val="en-US" w:eastAsia="zh-CN"/>
              </w:rPr>
              <w:t>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611C050">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2,473.23</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E12CCD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一、一般公共服务支出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0AC3E6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61931C1">
            <w:pPr>
              <w:jc w:val="right"/>
              <w:rPr>
                <w:rFonts w:ascii="Times New Roman" w:hAnsi="Times New Roman" w:eastAsia="宋体" w:cs="Times New Roman"/>
                <w:i w:val="0"/>
                <w:iCs w:val="0"/>
                <w:color w:val="000000"/>
                <w:sz w:val="20"/>
                <w:szCs w:val="20"/>
                <w:highlight w:val="none"/>
                <w:u w:val="none"/>
              </w:rPr>
            </w:pPr>
          </w:p>
        </w:tc>
      </w:tr>
      <w:tr w14:paraId="6E2C2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45E0E5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0A9036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6CCF8F2">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61.57</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3009B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二、外交支出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2E7ABE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540C063">
            <w:pPr>
              <w:jc w:val="right"/>
              <w:rPr>
                <w:rFonts w:ascii="Times New Roman" w:hAnsi="Times New Roman" w:eastAsia="宋体" w:cs="Times New Roman"/>
                <w:i w:val="0"/>
                <w:iCs w:val="0"/>
                <w:color w:val="000000"/>
                <w:sz w:val="20"/>
                <w:szCs w:val="20"/>
                <w:highlight w:val="none"/>
                <w:u w:val="none"/>
              </w:rPr>
            </w:pPr>
          </w:p>
        </w:tc>
      </w:tr>
      <w:tr w14:paraId="18D59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0D6237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38A9E7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1D74DBC">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799B3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三、国防支出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706AEF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6853336">
            <w:pPr>
              <w:jc w:val="right"/>
              <w:rPr>
                <w:rFonts w:ascii="Times New Roman" w:hAnsi="Times New Roman" w:eastAsia="宋体" w:cs="Times New Roman"/>
                <w:i w:val="0"/>
                <w:iCs w:val="0"/>
                <w:color w:val="000000"/>
                <w:sz w:val="20"/>
                <w:szCs w:val="20"/>
                <w:highlight w:val="none"/>
                <w:u w:val="none"/>
              </w:rPr>
            </w:pPr>
          </w:p>
        </w:tc>
      </w:tr>
      <w:tr w14:paraId="7F043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7A55F5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四、上级补助收入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9030E7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53AF28A">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C1691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四、公共安全支出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857006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E47BE3A">
            <w:pPr>
              <w:jc w:val="right"/>
              <w:rPr>
                <w:rFonts w:ascii="Times New Roman" w:hAnsi="Times New Roman" w:eastAsia="宋体" w:cs="Times New Roman"/>
                <w:i w:val="0"/>
                <w:iCs w:val="0"/>
                <w:color w:val="000000"/>
                <w:sz w:val="20"/>
                <w:szCs w:val="20"/>
                <w:highlight w:val="none"/>
                <w:u w:val="none"/>
              </w:rPr>
            </w:pPr>
          </w:p>
        </w:tc>
      </w:tr>
      <w:tr w14:paraId="288B5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8BC07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五、事业收入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6CF5F1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794128B">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E8A8F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五、教育支出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04A51F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C8EBAC9">
            <w:pPr>
              <w:jc w:val="right"/>
              <w:rPr>
                <w:rFonts w:ascii="Times New Roman" w:hAnsi="Times New Roman" w:eastAsia="宋体" w:cs="Times New Roman"/>
                <w:i w:val="0"/>
                <w:iCs w:val="0"/>
                <w:color w:val="000000"/>
                <w:sz w:val="20"/>
                <w:szCs w:val="20"/>
                <w:highlight w:val="none"/>
                <w:u w:val="none"/>
              </w:rPr>
            </w:pPr>
          </w:p>
        </w:tc>
      </w:tr>
      <w:tr w14:paraId="1E001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D07D44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六、经营收入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592F8B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1C91B536">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0A117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六、科学技术支出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C84ABC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564A812">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80.00</w:t>
            </w:r>
          </w:p>
        </w:tc>
      </w:tr>
      <w:tr w14:paraId="306E5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C4E0E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七、附属单位上缴收入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7B3B73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A1F43BB">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F15006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七、文化旅游体育与传媒支出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959EB3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601A530">
            <w:pPr>
              <w:jc w:val="right"/>
              <w:rPr>
                <w:rFonts w:ascii="Times New Roman" w:hAnsi="Times New Roman" w:eastAsia="宋体" w:cs="Times New Roman"/>
                <w:i w:val="0"/>
                <w:iCs w:val="0"/>
                <w:color w:val="000000"/>
                <w:sz w:val="20"/>
                <w:szCs w:val="20"/>
                <w:highlight w:val="none"/>
                <w:u w:val="none"/>
              </w:rPr>
            </w:pPr>
          </w:p>
        </w:tc>
      </w:tr>
      <w:tr w14:paraId="1B141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AE45AC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八、其他收入</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FEEE65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427A834">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23E5C0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八、社会保障和就业支出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1A878C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1BF48C9">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47.12</w:t>
            </w:r>
          </w:p>
        </w:tc>
      </w:tr>
      <w:tr w14:paraId="664C8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016C392">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909D2A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F6953C2">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F42AC6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九、卫生健康支出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E60D05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40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9A4AA78">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13.78</w:t>
            </w:r>
          </w:p>
        </w:tc>
      </w:tr>
      <w:tr w14:paraId="724FF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6942D39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210FCC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3CAA324">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992A05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十、节能环保支出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5D39D00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4FB0795">
            <w:pPr>
              <w:jc w:val="right"/>
              <w:rPr>
                <w:rFonts w:ascii="Times New Roman" w:hAnsi="Times New Roman" w:eastAsia="宋体" w:cs="Times New Roman"/>
                <w:i w:val="0"/>
                <w:iCs w:val="0"/>
                <w:color w:val="000000"/>
                <w:sz w:val="20"/>
                <w:szCs w:val="20"/>
                <w:highlight w:val="none"/>
                <w:u w:val="none"/>
              </w:rPr>
            </w:pPr>
          </w:p>
        </w:tc>
      </w:tr>
      <w:tr w14:paraId="3AC3F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7EA62A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18E9F5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F714C3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2F831C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十一、城乡社区支出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19A0E8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7E7D1AD">
            <w:pPr>
              <w:jc w:val="right"/>
              <w:rPr>
                <w:rFonts w:ascii="Times New Roman" w:hAnsi="Times New Roman" w:eastAsia="宋体" w:cs="Times New Roman"/>
                <w:i w:val="0"/>
                <w:iCs w:val="0"/>
                <w:color w:val="000000"/>
                <w:sz w:val="20"/>
                <w:szCs w:val="20"/>
                <w:highlight w:val="none"/>
                <w:u w:val="none"/>
              </w:rPr>
            </w:pPr>
          </w:p>
        </w:tc>
      </w:tr>
      <w:tr w14:paraId="4B35B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48800F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44FA6A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983CE43">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5CA986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十二、农林水支出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F4CEBE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3A5D142">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2,301.23</w:t>
            </w:r>
          </w:p>
        </w:tc>
      </w:tr>
      <w:tr w14:paraId="78ABF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39"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67F4C6B">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1ADD76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F3043E6">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8DEA48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十三、交通运输支出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BFCCBA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E6F643B">
            <w:pPr>
              <w:jc w:val="right"/>
              <w:rPr>
                <w:rFonts w:ascii="Times New Roman" w:hAnsi="Times New Roman" w:eastAsia="宋体" w:cs="Times New Roman"/>
                <w:i w:val="0"/>
                <w:iCs w:val="0"/>
                <w:color w:val="000000"/>
                <w:sz w:val="20"/>
                <w:szCs w:val="20"/>
                <w:highlight w:val="none"/>
                <w:u w:val="none"/>
              </w:rPr>
            </w:pPr>
          </w:p>
        </w:tc>
      </w:tr>
      <w:tr w14:paraId="7D385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681"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64E1A75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B4506D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CA042C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1E100B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十四、资源勘探工业信息等支出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EC7C54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CFF84A9">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61.57</w:t>
            </w:r>
          </w:p>
        </w:tc>
      </w:tr>
      <w:tr w14:paraId="7F7B1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780"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1B2FDD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FFA8D0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3682F7DA">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6937FF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十五、商业服务业等支出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4A5D45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83BC360">
            <w:pPr>
              <w:jc w:val="right"/>
              <w:rPr>
                <w:rFonts w:ascii="Times New Roman" w:hAnsi="Times New Roman" w:eastAsia="宋体" w:cs="Times New Roman"/>
                <w:i w:val="0"/>
                <w:iCs w:val="0"/>
                <w:color w:val="000000"/>
                <w:sz w:val="20"/>
                <w:szCs w:val="20"/>
                <w:highlight w:val="none"/>
                <w:u w:val="none"/>
              </w:rPr>
            </w:pPr>
          </w:p>
        </w:tc>
      </w:tr>
      <w:tr w14:paraId="025D3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90"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1CA484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A8B9C4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C71A2B4">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5D8EA6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十六、金融支出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A14B9A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32817A76">
            <w:pPr>
              <w:jc w:val="right"/>
              <w:rPr>
                <w:rFonts w:ascii="Times New Roman" w:hAnsi="Times New Roman" w:eastAsia="宋体" w:cs="Times New Roman"/>
                <w:i w:val="0"/>
                <w:iCs w:val="0"/>
                <w:color w:val="000000"/>
                <w:sz w:val="20"/>
                <w:szCs w:val="20"/>
                <w:highlight w:val="none"/>
                <w:u w:val="none"/>
              </w:rPr>
            </w:pPr>
          </w:p>
        </w:tc>
      </w:tr>
      <w:tr w14:paraId="4733F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62238E8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A8E842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48120C6">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5ECE39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十七、援助其他地区支出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6B928C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8C0C394">
            <w:pPr>
              <w:jc w:val="right"/>
              <w:rPr>
                <w:rFonts w:ascii="Times New Roman" w:hAnsi="Times New Roman" w:eastAsia="宋体" w:cs="Times New Roman"/>
                <w:i w:val="0"/>
                <w:iCs w:val="0"/>
                <w:color w:val="000000"/>
                <w:sz w:val="20"/>
                <w:szCs w:val="20"/>
                <w:highlight w:val="none"/>
                <w:u w:val="none"/>
              </w:rPr>
            </w:pPr>
          </w:p>
        </w:tc>
      </w:tr>
      <w:tr w14:paraId="02C8A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539"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F360E9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667324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A8ECCF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771158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十八、自然资源海洋气象等支出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963F19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49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EF5BC9B">
            <w:pPr>
              <w:jc w:val="right"/>
              <w:rPr>
                <w:rFonts w:ascii="Times New Roman" w:hAnsi="Times New Roman" w:eastAsia="宋体" w:cs="Times New Roman"/>
                <w:i w:val="0"/>
                <w:iCs w:val="0"/>
                <w:color w:val="000000"/>
                <w:sz w:val="20"/>
                <w:szCs w:val="20"/>
                <w:highlight w:val="none"/>
                <w:u w:val="none"/>
              </w:rPr>
            </w:pPr>
          </w:p>
        </w:tc>
      </w:tr>
      <w:tr w14:paraId="6CD97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212E22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CBE421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0D130A42">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4A8688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十九、住房保障支出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140243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50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5EE2B8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31.09</w:t>
            </w:r>
          </w:p>
        </w:tc>
      </w:tr>
      <w:tr w14:paraId="4A9CA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6139F2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0202065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E130C0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7C26B8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二十、粮油物资储备支出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67A399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17491CD">
            <w:pPr>
              <w:jc w:val="right"/>
              <w:rPr>
                <w:rFonts w:ascii="Times New Roman" w:hAnsi="Times New Roman" w:eastAsia="宋体" w:cs="Times New Roman"/>
                <w:i w:val="0"/>
                <w:iCs w:val="0"/>
                <w:color w:val="000000"/>
                <w:sz w:val="20"/>
                <w:szCs w:val="20"/>
                <w:highlight w:val="none"/>
                <w:u w:val="none"/>
              </w:rPr>
            </w:pPr>
          </w:p>
        </w:tc>
      </w:tr>
      <w:tr w14:paraId="79680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102288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3ACFE8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17FBD5F">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9DAE63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二十一、国有资本经营预算支出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0C79D9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8084BF7">
            <w:pPr>
              <w:jc w:val="right"/>
              <w:rPr>
                <w:rFonts w:ascii="Times New Roman" w:hAnsi="Times New Roman" w:eastAsia="宋体" w:cs="Times New Roman"/>
                <w:i w:val="0"/>
                <w:iCs w:val="0"/>
                <w:color w:val="000000"/>
                <w:sz w:val="20"/>
                <w:szCs w:val="20"/>
                <w:highlight w:val="none"/>
                <w:u w:val="none"/>
              </w:rPr>
            </w:pPr>
          </w:p>
        </w:tc>
      </w:tr>
      <w:tr w14:paraId="6BA12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56780ADB">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4950F05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22</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35E5D3A">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1E7B0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二十二、灾害防治及应急管理支出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6DE6282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53</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C41C137">
            <w:pPr>
              <w:jc w:val="right"/>
              <w:rPr>
                <w:rFonts w:ascii="Times New Roman" w:hAnsi="Times New Roman" w:eastAsia="宋体" w:cs="Times New Roman"/>
                <w:i w:val="0"/>
                <w:iCs w:val="0"/>
                <w:color w:val="000000"/>
                <w:sz w:val="20"/>
                <w:szCs w:val="20"/>
                <w:highlight w:val="none"/>
                <w:u w:val="none"/>
              </w:rPr>
            </w:pPr>
          </w:p>
        </w:tc>
      </w:tr>
      <w:tr w14:paraId="1A30F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70DF034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FBBEAE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23</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545FA41">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F12373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二十三、其他支出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7099467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54</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5FDCD71B">
            <w:pPr>
              <w:jc w:val="right"/>
              <w:rPr>
                <w:rFonts w:ascii="Times New Roman" w:hAnsi="Times New Roman" w:eastAsia="宋体" w:cs="Times New Roman"/>
                <w:i w:val="0"/>
                <w:iCs w:val="0"/>
                <w:color w:val="000000"/>
                <w:sz w:val="20"/>
                <w:szCs w:val="20"/>
                <w:highlight w:val="none"/>
                <w:u w:val="none"/>
              </w:rPr>
            </w:pPr>
          </w:p>
        </w:tc>
      </w:tr>
      <w:tr w14:paraId="3C43D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AD8916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7B8F43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24</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F3A84E1">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B38149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二十四、债务还本支出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A496CA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55</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0E6D147">
            <w:pPr>
              <w:jc w:val="right"/>
              <w:rPr>
                <w:rFonts w:ascii="Times New Roman" w:hAnsi="Times New Roman" w:eastAsia="宋体" w:cs="Times New Roman"/>
                <w:i w:val="0"/>
                <w:iCs w:val="0"/>
                <w:color w:val="000000"/>
                <w:sz w:val="20"/>
                <w:szCs w:val="20"/>
                <w:highlight w:val="none"/>
                <w:u w:val="none"/>
              </w:rPr>
            </w:pPr>
          </w:p>
        </w:tc>
      </w:tr>
      <w:tr w14:paraId="307E5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4593399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951EB48">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25</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46BF0E3">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104B87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二十五、债务付息支出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1692148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56</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037D1992">
            <w:pPr>
              <w:jc w:val="right"/>
              <w:rPr>
                <w:rFonts w:ascii="Times New Roman" w:hAnsi="Times New Roman" w:eastAsia="宋体" w:cs="Times New Roman"/>
                <w:i w:val="0"/>
                <w:iCs w:val="0"/>
                <w:color w:val="000000"/>
                <w:sz w:val="20"/>
                <w:szCs w:val="20"/>
                <w:highlight w:val="none"/>
                <w:u w:val="none"/>
              </w:rPr>
            </w:pPr>
          </w:p>
        </w:tc>
      </w:tr>
      <w:tr w14:paraId="28741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AFB27BA">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530D67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26</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90B405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0478985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二十六、抗疫特别国债安排的支出</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391D711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57</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17516EA5">
            <w:pPr>
              <w:jc w:val="right"/>
              <w:rPr>
                <w:rFonts w:ascii="Times New Roman" w:hAnsi="Times New Roman" w:eastAsia="宋体" w:cs="Times New Roman"/>
                <w:i w:val="0"/>
                <w:iCs w:val="0"/>
                <w:color w:val="000000"/>
                <w:sz w:val="20"/>
                <w:szCs w:val="20"/>
                <w:highlight w:val="none"/>
                <w:u w:val="none"/>
              </w:rPr>
            </w:pPr>
          </w:p>
        </w:tc>
      </w:tr>
      <w:tr w14:paraId="5E993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A227C3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本年收入合计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76D9E2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27</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2CC850CF">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647A950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本年支出合计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041BD70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58</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447342D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r>
      <w:tr w14:paraId="31F8E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1F1DF76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使用非财政拨款结余（含专用结余）</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4158A0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28</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43E96EC9">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4FD997A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结余分配</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DAD565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59</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97C69F9">
            <w:pPr>
              <w:jc w:val="right"/>
              <w:rPr>
                <w:rFonts w:ascii="Times New Roman" w:hAnsi="Times New Roman" w:eastAsia="宋体" w:cs="Times New Roman"/>
                <w:i w:val="0"/>
                <w:iCs w:val="0"/>
                <w:color w:val="000000"/>
                <w:sz w:val="20"/>
                <w:szCs w:val="20"/>
                <w:highlight w:val="none"/>
                <w:u w:val="none"/>
              </w:rPr>
            </w:pPr>
          </w:p>
        </w:tc>
      </w:tr>
      <w:tr w14:paraId="671B4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06E28BA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年初结转和结余</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B387B6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29</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746E6650">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327943D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年末结转和结余</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245DE34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60</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2496CBFC">
            <w:pPr>
              <w:jc w:val="right"/>
              <w:rPr>
                <w:rFonts w:ascii="Times New Roman" w:hAnsi="Times New Roman" w:eastAsia="宋体" w:cs="Times New Roman"/>
                <w:i w:val="0"/>
                <w:iCs w:val="0"/>
                <w:color w:val="000000"/>
                <w:sz w:val="20"/>
                <w:szCs w:val="20"/>
                <w:highlight w:val="none"/>
                <w:u w:val="none"/>
              </w:rPr>
            </w:pPr>
          </w:p>
        </w:tc>
      </w:tr>
      <w:tr w14:paraId="775D5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476"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3DC6E2A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1EBBA370">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30</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6E2E446E">
            <w:pPr>
              <w:jc w:val="right"/>
              <w:rPr>
                <w:rFonts w:ascii="Times New Roman" w:hAnsi="Times New Roman" w:eastAsia="宋体" w:cs="Times New Roman"/>
                <w:i w:val="0"/>
                <w:iCs w:val="0"/>
                <w:color w:val="000000"/>
                <w:sz w:val="20"/>
                <w:szCs w:val="20"/>
                <w:highlight w:val="none"/>
                <w:u w:val="none"/>
              </w:rPr>
            </w:pP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53A567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pP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E244B9B">
            <w:pPr>
              <w:keepNext w:val="0"/>
              <w:keepLines w:val="0"/>
              <w:widowControl/>
              <w:suppressLineNumbers w:val="0"/>
              <w:jc w:val="center"/>
              <w:textAlignment w:val="center"/>
              <w:rPr>
                <w:rFonts w:ascii="Times New Roman" w:hAnsi="Times New Roman" w:eastAsia="宋体" w:cs="Times New Roman"/>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61</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6F63DB58">
            <w:pPr>
              <w:jc w:val="right"/>
              <w:rPr>
                <w:rFonts w:ascii="Times New Roman" w:hAnsi="Times New Roman" w:eastAsia="宋体" w:cs="Times New Roman"/>
                <w:i w:val="0"/>
                <w:iCs w:val="0"/>
                <w:color w:val="000000"/>
                <w:sz w:val="20"/>
                <w:szCs w:val="20"/>
                <w:highlight w:val="none"/>
                <w:u w:val="none"/>
              </w:rPr>
            </w:pPr>
          </w:p>
        </w:tc>
      </w:tr>
      <w:tr w14:paraId="362C5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5" w:type="dxa"/>
          <w:trHeight w:val="308" w:hRule="atLeast"/>
        </w:trPr>
        <w:tc>
          <w:tcPr>
            <w:tcW w:w="1434" w:type="pct"/>
            <w:tcBorders>
              <w:top w:val="single" w:color="000000" w:sz="8" w:space="0"/>
              <w:left w:val="single" w:color="000000" w:sz="8" w:space="0"/>
              <w:bottom w:val="single" w:color="000000" w:sz="8" w:space="0"/>
              <w:right w:val="single" w:color="000000" w:sz="8" w:space="0"/>
            </w:tcBorders>
            <w:noWrap/>
            <w:vAlign w:val="center"/>
          </w:tcPr>
          <w:p w14:paraId="2F317802">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95F1F5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31</w:t>
            </w:r>
          </w:p>
        </w:tc>
        <w:tc>
          <w:tcPr>
            <w:tcW w:w="756" w:type="pct"/>
            <w:gridSpan w:val="2"/>
            <w:tcBorders>
              <w:top w:val="single" w:color="000000" w:sz="8" w:space="0"/>
              <w:left w:val="single" w:color="000000" w:sz="8" w:space="0"/>
              <w:bottom w:val="single" w:color="000000" w:sz="8" w:space="0"/>
              <w:right w:val="single" w:color="000000" w:sz="8" w:space="0"/>
            </w:tcBorders>
            <w:noWrap/>
            <w:vAlign w:val="center"/>
          </w:tcPr>
          <w:p w14:paraId="5B6652C1">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c>
          <w:tcPr>
            <w:tcW w:w="1325" w:type="pct"/>
            <w:gridSpan w:val="2"/>
            <w:tcBorders>
              <w:top w:val="single" w:color="000000" w:sz="8" w:space="0"/>
              <w:left w:val="single" w:color="000000" w:sz="8" w:space="0"/>
              <w:bottom w:val="single" w:color="000000" w:sz="8" w:space="0"/>
              <w:right w:val="single" w:color="000000" w:sz="8" w:space="0"/>
            </w:tcBorders>
            <w:noWrap/>
            <w:vAlign w:val="center"/>
          </w:tcPr>
          <w:p w14:paraId="70A5C9D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89" w:type="pct"/>
            <w:tcBorders>
              <w:top w:val="single" w:color="000000" w:sz="8" w:space="0"/>
              <w:left w:val="single" w:color="000000" w:sz="8" w:space="0"/>
              <w:bottom w:val="single" w:color="000000" w:sz="8" w:space="0"/>
              <w:right w:val="single" w:color="000000" w:sz="8" w:space="0"/>
            </w:tcBorders>
            <w:noWrap/>
            <w:vAlign w:val="center"/>
          </w:tcPr>
          <w:p w14:paraId="464B900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rPr>
            </w:pPr>
            <w:r>
              <w:rPr>
                <w:rFonts w:ascii="Times New Roman" w:hAnsi="Times New Roman" w:eastAsia="宋体" w:cs="Times New Roman"/>
                <w:i w:val="0"/>
                <w:iCs w:val="0"/>
                <w:color w:val="000000"/>
                <w:kern w:val="0"/>
                <w:sz w:val="20"/>
                <w:szCs w:val="20"/>
                <w:highlight w:val="none"/>
                <w:u w:val="none"/>
                <w:lang w:val="en-US" w:eastAsia="zh-CN"/>
              </w:rPr>
              <w:t>62</w:t>
            </w:r>
          </w:p>
        </w:tc>
        <w:tc>
          <w:tcPr>
            <w:tcW w:w="910" w:type="pct"/>
            <w:tcBorders>
              <w:top w:val="single" w:color="000000" w:sz="8" w:space="0"/>
              <w:left w:val="single" w:color="000000" w:sz="8" w:space="0"/>
              <w:bottom w:val="single" w:color="000000" w:sz="8" w:space="0"/>
              <w:right w:val="single" w:color="000000" w:sz="8" w:space="0"/>
            </w:tcBorders>
            <w:noWrap/>
            <w:vAlign w:val="center"/>
          </w:tcPr>
          <w:p w14:paraId="7D4E190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r>
      <w:tr w14:paraId="2AFF4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49926D6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注：1.本表反映部门本年度的总收支和年末结转结余情况。</w:t>
            </w:r>
          </w:p>
          <w:p w14:paraId="7A3EE337">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2.本套报表金额转换时可能存在尾数误差。</w:t>
            </w:r>
          </w:p>
        </w:tc>
      </w:tr>
    </w:tbl>
    <w:p w14:paraId="3D839FA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CF87744">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1680F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10CDB59B">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2BA62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7C95F9A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20E47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sz="8" w:space="0"/>
              <w:right w:val="nil"/>
            </w:tcBorders>
            <w:noWrap/>
            <w:vAlign w:val="bottom"/>
          </w:tcPr>
          <w:p w14:paraId="46CE2C6F">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部门（单位）：行唐县农业机械管理局（汇总）                                                                                                         </w:t>
            </w:r>
          </w:p>
        </w:tc>
        <w:tc>
          <w:tcPr>
            <w:tcW w:w="3405" w:type="dxa"/>
            <w:gridSpan w:val="4"/>
            <w:tcBorders>
              <w:top w:val="nil"/>
              <w:left w:val="nil"/>
              <w:bottom w:val="single" w:color="000000" w:sz="8" w:space="0"/>
              <w:right w:val="nil"/>
            </w:tcBorders>
            <w:noWrap/>
            <w:vAlign w:val="bottom"/>
          </w:tcPr>
          <w:p w14:paraId="1E8BD728">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2588" w:type="dxa"/>
            <w:gridSpan w:val="3"/>
            <w:tcBorders>
              <w:top w:val="nil"/>
              <w:left w:val="nil"/>
              <w:bottom w:val="single" w:color="000000" w:sz="8" w:space="0"/>
              <w:right w:val="nil"/>
            </w:tcBorders>
            <w:noWrap/>
            <w:vAlign w:val="bottom"/>
          </w:tcPr>
          <w:p w14:paraId="4C36EA79">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39B08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3F90E8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1CECE7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本年收入合计</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7CDD2E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财政拨款收入</w:t>
            </w:r>
          </w:p>
        </w:tc>
        <w:tc>
          <w:tcPr>
            <w:tcW w:w="1037" w:type="dxa"/>
            <w:vMerge w:val="restart"/>
            <w:tcBorders>
              <w:top w:val="single" w:color="000000" w:sz="8" w:space="0"/>
              <w:left w:val="single" w:color="000000" w:sz="8" w:space="0"/>
              <w:bottom w:val="single" w:color="000000" w:sz="8" w:space="0"/>
              <w:right w:val="single" w:color="000000" w:sz="8" w:space="0"/>
            </w:tcBorders>
            <w:noWrap/>
            <w:vAlign w:val="center"/>
          </w:tcPr>
          <w:p w14:paraId="2672BE6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上级补助收入</w:t>
            </w:r>
          </w:p>
        </w:tc>
        <w:tc>
          <w:tcPr>
            <w:tcW w:w="964" w:type="dxa"/>
            <w:vMerge w:val="restart"/>
            <w:tcBorders>
              <w:top w:val="single" w:color="000000" w:sz="8" w:space="0"/>
              <w:left w:val="single" w:color="000000" w:sz="8" w:space="0"/>
              <w:bottom w:val="single" w:color="000000" w:sz="8" w:space="0"/>
              <w:right w:val="single" w:color="000000" w:sz="8" w:space="0"/>
            </w:tcBorders>
            <w:noWrap/>
            <w:vAlign w:val="center"/>
          </w:tcPr>
          <w:p w14:paraId="7E6B41C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事业收入</w:t>
            </w:r>
          </w:p>
        </w:tc>
        <w:tc>
          <w:tcPr>
            <w:tcW w:w="964" w:type="dxa"/>
            <w:gridSpan w:val="2"/>
            <w:vMerge w:val="restart"/>
            <w:tcBorders>
              <w:top w:val="single" w:color="000000" w:sz="8" w:space="0"/>
              <w:left w:val="single" w:color="000000" w:sz="8" w:space="0"/>
              <w:bottom w:val="single" w:color="000000" w:sz="8" w:space="0"/>
              <w:right w:val="single" w:color="000000" w:sz="8" w:space="0"/>
            </w:tcBorders>
            <w:noWrap/>
            <w:vAlign w:val="center"/>
          </w:tcPr>
          <w:p w14:paraId="66B99C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经营收入</w:t>
            </w:r>
          </w:p>
        </w:tc>
        <w:tc>
          <w:tcPr>
            <w:tcW w:w="1027" w:type="dxa"/>
            <w:vMerge w:val="restart"/>
            <w:tcBorders>
              <w:top w:val="single" w:color="000000" w:sz="8" w:space="0"/>
              <w:left w:val="single" w:color="000000" w:sz="8" w:space="0"/>
              <w:bottom w:val="single" w:color="000000" w:sz="8" w:space="0"/>
              <w:right w:val="single" w:color="000000" w:sz="8" w:space="0"/>
            </w:tcBorders>
            <w:noWrap/>
            <w:vAlign w:val="center"/>
          </w:tcPr>
          <w:p w14:paraId="55114D2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附属单位上缴收入</w:t>
            </w:r>
          </w:p>
        </w:tc>
        <w:tc>
          <w:tcPr>
            <w:tcW w:w="964" w:type="dxa"/>
            <w:vMerge w:val="restart"/>
            <w:tcBorders>
              <w:top w:val="single" w:color="000000" w:sz="8" w:space="0"/>
              <w:left w:val="single" w:color="000000" w:sz="8" w:space="0"/>
              <w:bottom w:val="single" w:color="000000" w:sz="8" w:space="0"/>
              <w:right w:val="single" w:color="000000" w:sz="8" w:space="0"/>
            </w:tcBorders>
            <w:noWrap/>
            <w:vAlign w:val="center"/>
          </w:tcPr>
          <w:p w14:paraId="3E6A1EE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其他收入</w:t>
            </w:r>
          </w:p>
        </w:tc>
      </w:tr>
      <w:tr w14:paraId="1AF0D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sz="8" w:space="0"/>
              <w:left w:val="single" w:color="000000" w:sz="8" w:space="0"/>
              <w:bottom w:val="single" w:color="000000" w:sz="8" w:space="0"/>
              <w:right w:val="single" w:color="000000" w:sz="8" w:space="0"/>
            </w:tcBorders>
            <w:noWrap/>
            <w:vAlign w:val="center"/>
          </w:tcPr>
          <w:p w14:paraId="68E7713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sz="8" w:space="0"/>
              <w:left w:val="single" w:color="000000" w:sz="8" w:space="0"/>
              <w:bottom w:val="single" w:color="000000" w:sz="8" w:space="0"/>
              <w:right w:val="single" w:color="000000" w:sz="8" w:space="0"/>
            </w:tcBorders>
            <w:noWrap/>
            <w:vAlign w:val="center"/>
          </w:tcPr>
          <w:p w14:paraId="71FD421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532725DC"/>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2D435BA7"/>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468E8B81"/>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23B98F40"/>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2FC87AF7"/>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74DF80BD"/>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0781BFFE"/>
        </w:tc>
      </w:tr>
      <w:tr w14:paraId="36E6F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sz="8" w:space="0"/>
              <w:left w:val="single" w:color="000000" w:sz="8" w:space="0"/>
              <w:bottom w:val="single" w:color="000000" w:sz="8" w:space="0"/>
              <w:right w:val="single" w:color="000000" w:sz="8" w:space="0"/>
            </w:tcBorders>
            <w:noWrap/>
            <w:vAlign w:val="center"/>
          </w:tcPr>
          <w:p w14:paraId="61330328"/>
        </w:tc>
        <w:tc>
          <w:tcPr>
            <w:tcW w:w="1160" w:type="dxa"/>
            <w:vMerge w:val="continue"/>
            <w:tcBorders>
              <w:top w:val="single" w:color="000000" w:sz="8" w:space="0"/>
              <w:left w:val="single" w:color="000000" w:sz="8" w:space="0"/>
              <w:bottom w:val="single" w:color="000000" w:sz="8" w:space="0"/>
              <w:right w:val="single" w:color="000000" w:sz="8" w:space="0"/>
            </w:tcBorders>
            <w:noWrap/>
            <w:vAlign w:val="center"/>
          </w:tcPr>
          <w:p w14:paraId="25BEC374"/>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515587C6"/>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7A520076"/>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6D1391A3"/>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1F3ABC77"/>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BE78E08"/>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64E0AB14"/>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29EC9AF2"/>
        </w:tc>
      </w:tr>
      <w:tr w14:paraId="59023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sz="8" w:space="0"/>
              <w:left w:val="single" w:color="000000" w:sz="8" w:space="0"/>
              <w:bottom w:val="single" w:color="000000" w:sz="8" w:space="0"/>
              <w:right w:val="single" w:color="000000" w:sz="8" w:space="0"/>
            </w:tcBorders>
            <w:noWrap/>
            <w:vAlign w:val="center"/>
          </w:tcPr>
          <w:p w14:paraId="3B410DCA"/>
        </w:tc>
        <w:tc>
          <w:tcPr>
            <w:tcW w:w="1160" w:type="dxa"/>
            <w:vMerge w:val="continue"/>
            <w:tcBorders>
              <w:top w:val="single" w:color="000000" w:sz="8" w:space="0"/>
              <w:left w:val="single" w:color="000000" w:sz="8" w:space="0"/>
              <w:bottom w:val="single" w:color="000000" w:sz="8" w:space="0"/>
              <w:right w:val="single" w:color="000000" w:sz="8" w:space="0"/>
            </w:tcBorders>
            <w:noWrap/>
            <w:vAlign w:val="center"/>
          </w:tcPr>
          <w:p w14:paraId="5E7E2AA8"/>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4F4A0CFA"/>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57A176C7"/>
        </w:tc>
        <w:tc>
          <w:tcPr>
            <w:tcW w:w="1037" w:type="dxa"/>
            <w:vMerge w:val="continue"/>
            <w:tcBorders>
              <w:top w:val="single" w:color="000000" w:sz="8" w:space="0"/>
              <w:left w:val="single" w:color="000000" w:sz="8" w:space="0"/>
              <w:bottom w:val="single" w:color="000000" w:sz="8" w:space="0"/>
              <w:right w:val="single" w:color="000000" w:sz="8" w:space="0"/>
            </w:tcBorders>
            <w:noWrap/>
            <w:vAlign w:val="center"/>
          </w:tcPr>
          <w:p w14:paraId="1C49A79C"/>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0710314C"/>
        </w:tc>
        <w:tc>
          <w:tcPr>
            <w:tcW w:w="964"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1D2143A5"/>
        </w:tc>
        <w:tc>
          <w:tcPr>
            <w:tcW w:w="1027" w:type="dxa"/>
            <w:vMerge w:val="continue"/>
            <w:tcBorders>
              <w:top w:val="single" w:color="000000" w:sz="8" w:space="0"/>
              <w:left w:val="single" w:color="000000" w:sz="8" w:space="0"/>
              <w:bottom w:val="single" w:color="000000" w:sz="8" w:space="0"/>
              <w:right w:val="single" w:color="000000" w:sz="8" w:space="0"/>
            </w:tcBorders>
            <w:noWrap/>
            <w:vAlign w:val="center"/>
          </w:tcPr>
          <w:p w14:paraId="6B7E98C6"/>
        </w:tc>
        <w:tc>
          <w:tcPr>
            <w:tcW w:w="964" w:type="dxa"/>
            <w:vMerge w:val="continue"/>
            <w:tcBorders>
              <w:top w:val="single" w:color="000000" w:sz="8" w:space="0"/>
              <w:left w:val="single" w:color="000000" w:sz="8" w:space="0"/>
              <w:bottom w:val="single" w:color="000000" w:sz="8" w:space="0"/>
              <w:right w:val="single" w:color="000000" w:sz="8" w:space="0"/>
            </w:tcBorders>
            <w:noWrap/>
            <w:vAlign w:val="center"/>
          </w:tcPr>
          <w:p w14:paraId="40F416F7"/>
        </w:tc>
      </w:tr>
      <w:tr w14:paraId="0F94E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30A0BB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D3C43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1</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AAF5F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B538E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3</w:t>
            </w: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09F01D78">
            <w:pPr>
              <w:keepNext w:val="0"/>
              <w:keepLines w:val="0"/>
              <w:widowControl/>
              <w:suppressLineNumbers w:val="0"/>
              <w:jc w:val="center"/>
              <w:textAlignment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4730AB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5</w:t>
            </w: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103EED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6</w:t>
            </w: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E1739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7</w:t>
            </w:r>
          </w:p>
        </w:tc>
      </w:tr>
      <w:tr w14:paraId="02ADC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sz="8" w:space="0"/>
              <w:left w:val="single" w:color="000000" w:sz="8" w:space="0"/>
              <w:bottom w:val="single" w:color="000000" w:sz="8" w:space="0"/>
              <w:right w:val="single" w:color="000000" w:sz="8" w:space="0"/>
            </w:tcBorders>
            <w:noWrap/>
            <w:vAlign w:val="center"/>
          </w:tcPr>
          <w:p w14:paraId="714605B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3B3288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2,534.80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85D15D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2,534.80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6F34F48">
            <w:pPr>
              <w:jc w:val="right"/>
              <w:rPr>
                <w:rFonts w:ascii="Times New Roman" w:hAnsi="Times New Roman" w:eastAsia="宋体" w:cs="Times New Roman"/>
                <w:i w:val="0"/>
                <w:iCs w:val="0"/>
                <w:color w:val="000000"/>
                <w:sz w:val="20"/>
                <w:szCs w:val="20"/>
                <w:highlight w:val="none"/>
                <w:u w:val="none"/>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440C9E6">
            <w:pPr>
              <w:jc w:val="right"/>
              <w:rPr>
                <w:rFonts w:ascii="Times New Roman" w:hAnsi="Times New Roman" w:eastAsia="宋体" w:cs="Times New Roman"/>
                <w:i w:val="0"/>
                <w:iCs w:val="0"/>
                <w:color w:val="000000"/>
                <w:sz w:val="20"/>
                <w:szCs w:val="20"/>
                <w:highlight w:val="none"/>
                <w:u w:val="none"/>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65FCEBC7">
            <w:pPr>
              <w:jc w:val="right"/>
              <w:rPr>
                <w:rFonts w:ascii="Times New Roman" w:hAnsi="Times New Roman" w:eastAsia="宋体" w:cs="Times New Roman"/>
                <w:i w:val="0"/>
                <w:iCs w:val="0"/>
                <w:color w:val="000000"/>
                <w:sz w:val="20"/>
                <w:szCs w:val="20"/>
                <w:highlight w:val="none"/>
                <w:u w:val="none"/>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7B3C5B2">
            <w:pPr>
              <w:jc w:val="right"/>
              <w:rPr>
                <w:rFonts w:ascii="Times New Roman" w:hAnsi="Times New Roman" w:eastAsia="宋体" w:cs="Times New Roman"/>
                <w:i w:val="0"/>
                <w:iCs w:val="0"/>
                <w:color w:val="000000"/>
                <w:sz w:val="20"/>
                <w:szCs w:val="20"/>
                <w:highlight w:val="none"/>
                <w:u w:val="none"/>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01193F0A">
            <w:pPr>
              <w:jc w:val="right"/>
              <w:rPr>
                <w:rFonts w:ascii="Times New Roman" w:hAnsi="Times New Roman" w:eastAsia="宋体" w:cs="Times New Roman"/>
                <w:i w:val="0"/>
                <w:iCs w:val="0"/>
                <w:color w:val="000000"/>
                <w:sz w:val="20"/>
                <w:szCs w:val="20"/>
                <w:highlight w:val="none"/>
                <w:u w:val="none"/>
              </w:rPr>
            </w:pPr>
          </w:p>
        </w:tc>
      </w:tr>
      <w:tr w14:paraId="3918A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08DD3E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206</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64945C1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科学技术支出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A767377">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80.00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4C789E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80.00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E81F25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06EFB1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939389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55C85E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75D92F9">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B913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A1B45D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20604</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08675A8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技术研究与开发</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E227D4E">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80.00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8E05471">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80.00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0A0BA3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014BD7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1F2DF2E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64AC6E5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58ABDBF">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DC2D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F25D9F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2060404</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5E927EE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科技成果转化与扩散</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3A4D06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80.00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AFB002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80.00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BCF4EC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266587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1789B54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08A6611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D1FF72A">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6F099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292C0E4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B0BC8D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B08BC43">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47.12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38937B4">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47.12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48B4B3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3DB67F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20C826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77AA2A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0B844B9">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0DCDB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2D80F3B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207937C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DE6332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47.12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99901E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47.12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03CAA1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E86475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70A2BE9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742D5B8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C306DCB">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2BC08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48C154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2080505</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AD3168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30209A2">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37.10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5D9379E">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37.10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546F93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57C5F4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4139D33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2397EED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B40E732">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7BD5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27041D5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2080506</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6D2DDB0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C08D7DF">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10.02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3D7410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10.02</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18257E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9AB5B6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0D4A66B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09492E4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BCE1161">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329CB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D16C4E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07ECC3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9A14FC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13.78</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3F18D4A">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13.78</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C48E64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9944F3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94E04F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70C3A5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6C586FF">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28697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4E97736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21011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030149B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行政事业单位医疗</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8F3FE6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13.78</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9CDE664">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13.78</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20BC24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D40480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18C0358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B6F69C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21ED6A6">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1D927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7C83FC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2101102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794F4D2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事业单位医疗</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6CF1D2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13.78</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EA6959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13.78</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244BFA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542FF7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687BCB5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0B2037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2E012A1">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0772E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872ADE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024751D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农林水支出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5DAA1BF">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2,301.23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2A97F0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2,301.23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543265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4E4E61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590EDA1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304D3BF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295334FD">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AD1D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645BF24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4B5B5F1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农业农村</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C1C46D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2,301.23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D2A5DC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2,301.23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AA300B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E976B5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6134A34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0B822E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0AF75956">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1EB5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1C7C054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2130101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2159328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1FFCE2D">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174.53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FD11D02">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174.53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FD6B3D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E7D37D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27B70AE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12C0E67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A3165DC">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27168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01D09A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53FAEB8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33FA4D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193.23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D772885">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193.23</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9238F7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F31DC8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0F2C152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10594D8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E2A0313">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554E2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F85482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2130104</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25C9CDF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事业运行</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1DFFE81">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388.07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3E8E744">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388.07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0FBF0D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04081F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4591EFF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34FF031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42A1981">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3E72A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0D8760B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2130122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A27BCC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农业生产发展</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9F0536F">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1,545.40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1ACCB0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1,545.40</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F36068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4FB452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305B6B84">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79E3FC2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7075B62">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42179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73B9E2E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215</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15EA5F1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资源勘探工业信息等支出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10E5ED6">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61.57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5FB1F6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61.57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D241F1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E866230">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7A041D6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0186132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6E37D73F">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65EBA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2437BFD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21598</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319CFF7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超长期特别国债安排的支出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6249D8E">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61.57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942391B">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61.57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CC442E6">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5452DC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732C9885">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EEEA73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5DFB1E7">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093BF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846C36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2159802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3EABAC9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制造业</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9C1877C">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61.57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7193C597">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61.57</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78DBFA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AF762B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38F8FFF3">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7EF4BF42">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D0C3806">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3FE57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3D04DDE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4110358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A0A86BC">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5B483EC2">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23DB7C4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3086EB4A">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148F754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3D9FFD9B">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7E1038A3">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70994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5ACCA6F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22102</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564E455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36E7FC4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07280A78">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41939489">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06BCA48D">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466B0B3F">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57EE75AE">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4CF93911">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6FE10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sz="8" w:space="0"/>
              <w:left w:val="single" w:color="000000" w:sz="8" w:space="0"/>
              <w:bottom w:val="single" w:color="000000" w:sz="8" w:space="0"/>
              <w:right w:val="single" w:color="000000" w:sz="8" w:space="0"/>
            </w:tcBorders>
            <w:noWrap/>
            <w:vAlign w:val="center"/>
          </w:tcPr>
          <w:p w14:paraId="6C82EAE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ascii="Times New Roman" w:hAnsi="Times New Roman" w:eastAsia="方正仿宋_GB2312" w:cs="Times New Roman"/>
                <w:spacing w:val="-2"/>
                <w:sz w:val="20"/>
                <w:szCs w:val="20"/>
                <w:lang w:val="en-US" w:eastAsia="zh-CN"/>
              </w:rPr>
              <w:t>2210201</w:t>
            </w:r>
          </w:p>
        </w:tc>
        <w:tc>
          <w:tcPr>
            <w:tcW w:w="1160" w:type="dxa"/>
            <w:tcBorders>
              <w:top w:val="single" w:color="000000" w:sz="8" w:space="0"/>
              <w:left w:val="single" w:color="000000" w:sz="8" w:space="0"/>
              <w:bottom w:val="single" w:color="000000" w:sz="8" w:space="0"/>
              <w:right w:val="single" w:color="000000" w:sz="8" w:space="0"/>
            </w:tcBorders>
            <w:noWrap/>
            <w:vAlign w:val="center"/>
          </w:tcPr>
          <w:p w14:paraId="3BDC707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944DA50">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6E194B4E">
            <w:pPr>
              <w:jc w:val="right"/>
              <w:rPr>
                <w:rFonts w:ascii="Times New Roman" w:hAnsi="Times New Roman" w:eastAsia="宋体" w:cs="Times New Roman"/>
                <w:i w:val="0"/>
                <w:iCs w:val="0"/>
                <w:color w:val="000000"/>
                <w:kern w:val="0"/>
                <w:sz w:val="20"/>
                <w:szCs w:val="20"/>
                <w:highlight w:val="none"/>
                <w:u w:val="none"/>
                <w:lang w:val="en-US" w:eastAsia="zh-CN" w:bidi="ar-SA"/>
              </w:rPr>
            </w:pPr>
            <w:r>
              <w:rPr>
                <w:rFonts w:ascii="Times New Roman" w:hAnsi="Times New Roman" w:eastAsia="宋体" w:cs="Times New Roman"/>
                <w:spacing w:val="-2"/>
                <w:sz w:val="20"/>
                <w:szCs w:val="20"/>
                <w:lang w:val="en-US" w:eastAsia="zh-CN"/>
              </w:rPr>
              <w:t>31.09</w:t>
            </w:r>
          </w:p>
        </w:tc>
        <w:tc>
          <w:tcPr>
            <w:tcW w:w="1037" w:type="dxa"/>
            <w:tcBorders>
              <w:top w:val="single" w:color="000000" w:sz="8" w:space="0"/>
              <w:left w:val="single" w:color="000000" w:sz="8" w:space="0"/>
              <w:bottom w:val="single" w:color="000000" w:sz="8" w:space="0"/>
              <w:right w:val="single" w:color="000000" w:sz="8" w:space="0"/>
            </w:tcBorders>
            <w:noWrap/>
            <w:vAlign w:val="center"/>
          </w:tcPr>
          <w:p w14:paraId="121B1071">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5081C1EC">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sz="8" w:space="0"/>
              <w:left w:val="single" w:color="000000" w:sz="8" w:space="0"/>
              <w:bottom w:val="single" w:color="000000" w:sz="8" w:space="0"/>
              <w:right w:val="single" w:color="000000" w:sz="8" w:space="0"/>
            </w:tcBorders>
            <w:noWrap/>
            <w:vAlign w:val="center"/>
          </w:tcPr>
          <w:p w14:paraId="0FCEC667">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sz="8" w:space="0"/>
              <w:left w:val="single" w:color="000000" w:sz="8" w:space="0"/>
              <w:bottom w:val="single" w:color="000000" w:sz="8" w:space="0"/>
              <w:right w:val="single" w:color="000000" w:sz="8" w:space="0"/>
            </w:tcBorders>
            <w:noWrap/>
            <w:vAlign w:val="center"/>
          </w:tcPr>
          <w:p w14:paraId="4DC8E6F8">
            <w:pPr>
              <w:jc w:val="right"/>
              <w:rPr>
                <w:rFonts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sz="8" w:space="0"/>
              <w:left w:val="single" w:color="000000" w:sz="8" w:space="0"/>
              <w:bottom w:val="single" w:color="000000" w:sz="8" w:space="0"/>
              <w:right w:val="single" w:color="000000" w:sz="8" w:space="0"/>
            </w:tcBorders>
            <w:noWrap/>
            <w:vAlign w:val="center"/>
          </w:tcPr>
          <w:p w14:paraId="11B63051">
            <w:pPr>
              <w:jc w:val="right"/>
              <w:rPr>
                <w:rFonts w:ascii="Times New Roman" w:hAnsi="Times New Roman" w:eastAsia="宋体" w:cs="Times New Roman"/>
                <w:i w:val="0"/>
                <w:iCs w:val="0"/>
                <w:color w:val="000000"/>
                <w:kern w:val="0"/>
                <w:sz w:val="20"/>
                <w:szCs w:val="20"/>
                <w:highlight w:val="none"/>
                <w:u w:val="none"/>
                <w:lang w:val="en-US" w:eastAsia="zh-CN" w:bidi="ar-SA"/>
              </w:rPr>
            </w:pPr>
          </w:p>
        </w:tc>
      </w:tr>
      <w:tr w14:paraId="1F39C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single" w:color="000000" w:sz="8" w:space="0"/>
              <w:left w:val="nil"/>
              <w:bottom w:val="nil"/>
              <w:right w:val="nil"/>
            </w:tcBorders>
            <w:noWrap/>
            <w:vAlign w:val="center"/>
          </w:tcPr>
          <w:p w14:paraId="3CA123E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注：本表反映部门本年度取得的各项收入情况。</w:t>
            </w:r>
          </w:p>
        </w:tc>
      </w:tr>
    </w:tbl>
    <w:p w14:paraId="296023F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3371A81">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39"/>
        <w:gridCol w:w="1187"/>
        <w:gridCol w:w="1127"/>
        <w:gridCol w:w="127"/>
        <w:gridCol w:w="998"/>
        <w:gridCol w:w="1125"/>
        <w:gridCol w:w="499"/>
        <w:gridCol w:w="626"/>
        <w:gridCol w:w="1125"/>
        <w:gridCol w:w="1492"/>
      </w:tblGrid>
      <w:tr w14:paraId="41B76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720ED4C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5CC8E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1485EF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宋体" w:cs="Times New Roman"/>
                <w:i w:val="0"/>
                <w:iCs w:val="0"/>
                <w:color w:val="000000"/>
                <w:kern w:val="0"/>
                <w:sz w:val="20"/>
                <w:szCs w:val="20"/>
                <w:highlight w:val="none"/>
                <w:u w:val="none"/>
                <w:lang w:val="en-US" w:eastAsia="zh-CN"/>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3D144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sz="8" w:space="0"/>
              <w:right w:val="nil"/>
            </w:tcBorders>
            <w:noWrap/>
            <w:vAlign w:val="bottom"/>
          </w:tcPr>
          <w:p w14:paraId="4B4E7784">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部门（单位）：行唐县农业机械管理局（汇总） </w:t>
            </w:r>
            <w:r>
              <w:rPr>
                <w:rFonts w:hint="eastAsia" w:ascii="宋体" w:eastAsia="宋体" w:cs="宋体"/>
                <w:i w:val="0"/>
                <w:iCs w:val="0"/>
                <w:color w:val="000000"/>
                <w:kern w:val="0"/>
                <w:sz w:val="20"/>
                <w:szCs w:val="20"/>
                <w:highlight w:val="none"/>
                <w:u w:val="none"/>
                <w:lang w:val="en-US" w:eastAsia="zh-CN"/>
              </w:rPr>
              <w:t xml:space="preserve">                                                                                                         </w:t>
            </w:r>
          </w:p>
        </w:tc>
        <w:tc>
          <w:tcPr>
            <w:tcW w:w="1403" w:type="pct"/>
            <w:gridSpan w:val="3"/>
            <w:tcBorders>
              <w:top w:val="nil"/>
              <w:left w:val="nil"/>
              <w:bottom w:val="single" w:color="000000" w:sz="8" w:space="0"/>
              <w:right w:val="nil"/>
            </w:tcBorders>
            <w:noWrap/>
            <w:vAlign w:val="bottom"/>
          </w:tcPr>
          <w:p w14:paraId="7B95E80B">
            <w:pPr>
              <w:keepNext w:val="0"/>
              <w:keepLines w:val="0"/>
              <w:widowControl/>
              <w:suppressLineNumbers w:val="0"/>
              <w:jc w:val="center"/>
              <w:textAlignment w:val="bottom"/>
              <w:rPr>
                <w:rFonts w:hint="eastAsia" w:asci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734" w:type="pct"/>
            <w:gridSpan w:val="3"/>
            <w:tcBorders>
              <w:top w:val="nil"/>
              <w:left w:val="nil"/>
              <w:bottom w:val="single" w:color="000000" w:sz="8" w:space="0"/>
              <w:right w:val="nil"/>
            </w:tcBorders>
            <w:noWrap/>
            <w:vAlign w:val="bottom"/>
          </w:tcPr>
          <w:p w14:paraId="3DC83A40">
            <w:pPr>
              <w:keepNext w:val="0"/>
              <w:keepLines w:val="0"/>
              <w:widowControl/>
              <w:suppressLineNumbers w:val="0"/>
              <w:jc w:val="right"/>
              <w:textAlignment w:val="bottom"/>
              <w:rPr>
                <w:rFonts w:hint="eastAsia" w:asci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金额单位：万元</w:t>
            </w:r>
          </w:p>
        </w:tc>
      </w:tr>
      <w:tr w14:paraId="09E05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38D1157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603" w:type="pct"/>
            <w:vMerge w:val="restart"/>
            <w:tcBorders>
              <w:top w:val="single" w:color="000000" w:sz="8" w:space="0"/>
              <w:left w:val="single" w:color="000000" w:sz="8" w:space="0"/>
              <w:bottom w:val="single" w:color="000000" w:sz="8" w:space="0"/>
              <w:right w:val="single" w:color="000000" w:sz="8" w:space="0"/>
            </w:tcBorders>
            <w:noWrap/>
            <w:vAlign w:val="center"/>
          </w:tcPr>
          <w:p w14:paraId="7457F7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本年支出合计</w:t>
            </w:r>
          </w:p>
        </w:tc>
        <w:tc>
          <w:tcPr>
            <w:tcW w:w="60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3E22E1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602" w:type="pct"/>
            <w:vMerge w:val="restart"/>
            <w:tcBorders>
              <w:top w:val="single" w:color="000000" w:sz="8" w:space="0"/>
              <w:left w:val="single" w:color="000000" w:sz="8" w:space="0"/>
              <w:bottom w:val="single" w:color="000000" w:sz="8" w:space="0"/>
              <w:right w:val="single" w:color="000000" w:sz="8" w:space="0"/>
            </w:tcBorders>
            <w:noWrap/>
            <w:vAlign w:val="center"/>
          </w:tcPr>
          <w:p w14:paraId="74E198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c>
          <w:tcPr>
            <w:tcW w:w="60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5BE3AA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上缴上级支出</w:t>
            </w:r>
          </w:p>
        </w:tc>
        <w:tc>
          <w:tcPr>
            <w:tcW w:w="602" w:type="pct"/>
            <w:vMerge w:val="restart"/>
            <w:tcBorders>
              <w:top w:val="single" w:color="000000" w:sz="8" w:space="0"/>
              <w:left w:val="single" w:color="000000" w:sz="8" w:space="0"/>
              <w:bottom w:val="single" w:color="000000" w:sz="8" w:space="0"/>
              <w:right w:val="single" w:color="000000" w:sz="8" w:space="0"/>
            </w:tcBorders>
            <w:noWrap/>
            <w:vAlign w:val="center"/>
          </w:tcPr>
          <w:p w14:paraId="6843EBF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经营支出</w:t>
            </w:r>
          </w:p>
        </w:tc>
        <w:tc>
          <w:tcPr>
            <w:tcW w:w="795" w:type="pct"/>
            <w:vMerge w:val="restart"/>
            <w:tcBorders>
              <w:top w:val="single" w:color="000000" w:sz="8" w:space="0"/>
              <w:left w:val="single" w:color="000000" w:sz="8" w:space="0"/>
              <w:bottom w:val="single" w:color="000000" w:sz="8" w:space="0"/>
              <w:right w:val="single" w:color="000000" w:sz="8" w:space="0"/>
            </w:tcBorders>
            <w:noWrap/>
            <w:vAlign w:val="center"/>
          </w:tcPr>
          <w:p w14:paraId="66C3462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对附属单位补助支出</w:t>
            </w:r>
          </w:p>
        </w:tc>
      </w:tr>
      <w:tr w14:paraId="67A84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sz="8" w:space="0"/>
              <w:left w:val="single" w:color="000000" w:sz="8" w:space="0"/>
              <w:bottom w:val="single" w:color="000000" w:sz="8" w:space="0"/>
              <w:right w:val="single" w:color="000000" w:sz="8" w:space="0"/>
            </w:tcBorders>
            <w:noWrap/>
            <w:vAlign w:val="center"/>
          </w:tcPr>
          <w:p w14:paraId="1CDA28D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single" w:color="000000" w:sz="8" w:space="0"/>
              <w:left w:val="single" w:color="000000" w:sz="8" w:space="0"/>
              <w:bottom w:val="single" w:color="000000" w:sz="8" w:space="0"/>
              <w:right w:val="single" w:color="000000" w:sz="8" w:space="0"/>
            </w:tcBorders>
            <w:noWrap/>
            <w:vAlign w:val="center"/>
          </w:tcPr>
          <w:p w14:paraId="4A0483A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578665B3"/>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C259F38"/>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2DDE8E15"/>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287166BB"/>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4A386A50"/>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0A3A7156"/>
        </w:tc>
      </w:tr>
      <w:tr w14:paraId="25232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sz="8" w:space="0"/>
              <w:left w:val="single" w:color="000000" w:sz="8" w:space="0"/>
              <w:bottom w:val="single" w:color="000000" w:sz="8" w:space="0"/>
              <w:right w:val="single" w:color="000000" w:sz="8" w:space="0"/>
            </w:tcBorders>
            <w:noWrap/>
            <w:vAlign w:val="center"/>
          </w:tcPr>
          <w:p w14:paraId="672ABB00"/>
        </w:tc>
        <w:tc>
          <w:tcPr>
            <w:tcW w:w="635" w:type="pct"/>
            <w:vMerge w:val="continue"/>
            <w:tcBorders>
              <w:top w:val="single" w:color="000000" w:sz="8" w:space="0"/>
              <w:left w:val="single" w:color="000000" w:sz="8" w:space="0"/>
              <w:bottom w:val="single" w:color="000000" w:sz="8" w:space="0"/>
              <w:right w:val="single" w:color="000000" w:sz="8" w:space="0"/>
            </w:tcBorders>
            <w:noWrap/>
            <w:vAlign w:val="center"/>
          </w:tcPr>
          <w:p w14:paraId="25BFC4BB"/>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6E12289C"/>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09E710A0"/>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5F2C1856"/>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A9A7DA7"/>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35464615"/>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76669074"/>
        </w:tc>
      </w:tr>
      <w:tr w14:paraId="218F2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sz="8" w:space="0"/>
              <w:left w:val="single" w:color="000000" w:sz="8" w:space="0"/>
              <w:bottom w:val="single" w:color="000000" w:sz="8" w:space="0"/>
              <w:right w:val="single" w:color="000000" w:sz="8" w:space="0"/>
            </w:tcBorders>
            <w:noWrap/>
            <w:vAlign w:val="center"/>
          </w:tcPr>
          <w:p w14:paraId="589A7262"/>
        </w:tc>
        <w:tc>
          <w:tcPr>
            <w:tcW w:w="635" w:type="pct"/>
            <w:vMerge w:val="continue"/>
            <w:tcBorders>
              <w:top w:val="single" w:color="000000" w:sz="8" w:space="0"/>
              <w:left w:val="single" w:color="000000" w:sz="8" w:space="0"/>
              <w:bottom w:val="single" w:color="000000" w:sz="8" w:space="0"/>
              <w:right w:val="single" w:color="000000" w:sz="8" w:space="0"/>
            </w:tcBorders>
            <w:noWrap/>
            <w:vAlign w:val="center"/>
          </w:tcPr>
          <w:p w14:paraId="34FA79BF"/>
        </w:tc>
        <w:tc>
          <w:tcPr>
            <w:tcW w:w="603" w:type="pct"/>
            <w:vMerge w:val="continue"/>
            <w:tcBorders>
              <w:top w:val="single" w:color="000000" w:sz="8" w:space="0"/>
              <w:left w:val="single" w:color="000000" w:sz="8" w:space="0"/>
              <w:bottom w:val="single" w:color="000000" w:sz="8" w:space="0"/>
              <w:right w:val="single" w:color="000000" w:sz="8" w:space="0"/>
            </w:tcBorders>
            <w:noWrap/>
            <w:vAlign w:val="center"/>
          </w:tcPr>
          <w:p w14:paraId="0A2A6DB0"/>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4853EDB"/>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4F00AF49"/>
        </w:tc>
        <w:tc>
          <w:tcPr>
            <w:tcW w:w="60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3B605F9E"/>
        </w:tc>
        <w:tc>
          <w:tcPr>
            <w:tcW w:w="602" w:type="pct"/>
            <w:vMerge w:val="continue"/>
            <w:tcBorders>
              <w:top w:val="single" w:color="000000" w:sz="8" w:space="0"/>
              <w:left w:val="single" w:color="000000" w:sz="8" w:space="0"/>
              <w:bottom w:val="single" w:color="000000" w:sz="8" w:space="0"/>
              <w:right w:val="single" w:color="000000" w:sz="8" w:space="0"/>
            </w:tcBorders>
            <w:noWrap/>
            <w:vAlign w:val="center"/>
          </w:tcPr>
          <w:p w14:paraId="5CA7C262"/>
        </w:tc>
        <w:tc>
          <w:tcPr>
            <w:tcW w:w="795" w:type="pct"/>
            <w:vMerge w:val="continue"/>
            <w:tcBorders>
              <w:top w:val="single" w:color="000000" w:sz="8" w:space="0"/>
              <w:left w:val="single" w:color="000000" w:sz="8" w:space="0"/>
              <w:bottom w:val="single" w:color="000000" w:sz="8" w:space="0"/>
              <w:right w:val="single" w:color="000000" w:sz="8" w:space="0"/>
            </w:tcBorders>
            <w:noWrap/>
            <w:vAlign w:val="center"/>
          </w:tcPr>
          <w:p w14:paraId="6A173FAB"/>
        </w:tc>
      </w:tr>
      <w:tr w14:paraId="51A21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7608C3C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49E89D6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6D227B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4D1ECC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9B73C0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DC61CD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37E9ED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r>
      <w:tr w14:paraId="2556E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sz="8" w:space="0"/>
              <w:left w:val="single" w:color="000000" w:sz="8" w:space="0"/>
              <w:bottom w:val="single" w:color="000000" w:sz="8" w:space="0"/>
              <w:right w:val="single" w:color="000000" w:sz="8" w:space="0"/>
            </w:tcBorders>
            <w:noWrap/>
            <w:vAlign w:val="center"/>
          </w:tcPr>
          <w:p w14:paraId="4BB25B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0F4F2C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0019150">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654.60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F0E796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1,880.20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FFCC2E2">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CEF46F8">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70D42D4F">
            <w:pPr>
              <w:jc w:val="right"/>
              <w:rPr>
                <w:rFonts w:ascii="Times New Roman" w:hAnsi="Times New Roman" w:eastAsia="宋体" w:cs="Times New Roman"/>
                <w:i w:val="0"/>
                <w:iCs w:val="0"/>
                <w:color w:val="000000"/>
                <w:sz w:val="20"/>
                <w:szCs w:val="20"/>
                <w:highlight w:val="none"/>
                <w:u w:val="none"/>
              </w:rPr>
            </w:pPr>
          </w:p>
        </w:tc>
      </w:tr>
      <w:tr w14:paraId="5B46E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259839B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206</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0044911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科学技术支出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270134D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39757A3">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219FDF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14AB282">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9CA1611">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3745EE24">
            <w:pPr>
              <w:jc w:val="right"/>
              <w:rPr>
                <w:rFonts w:ascii="Times New Roman" w:hAnsi="Times New Roman" w:eastAsia="宋体" w:cs="Times New Roman"/>
                <w:i w:val="0"/>
                <w:iCs w:val="0"/>
                <w:color w:val="000000"/>
                <w:sz w:val="20"/>
                <w:szCs w:val="20"/>
                <w:highlight w:val="none"/>
                <w:u w:val="none"/>
              </w:rPr>
            </w:pPr>
          </w:p>
        </w:tc>
      </w:tr>
      <w:tr w14:paraId="0EB61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57F52005">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20604</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F5F32E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技术研究与开发</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22D8B99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E79DFF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74B6E7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325409A">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6ABF879">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78BB1DDF">
            <w:pPr>
              <w:jc w:val="right"/>
              <w:rPr>
                <w:rFonts w:ascii="Times New Roman" w:hAnsi="Times New Roman" w:eastAsia="宋体" w:cs="Times New Roman"/>
                <w:i w:val="0"/>
                <w:iCs w:val="0"/>
                <w:color w:val="000000"/>
                <w:sz w:val="20"/>
                <w:szCs w:val="20"/>
                <w:highlight w:val="none"/>
                <w:u w:val="none"/>
              </w:rPr>
            </w:pPr>
          </w:p>
        </w:tc>
      </w:tr>
      <w:tr w14:paraId="40F95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F64727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2060404</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1B5D99A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科技成果转化与扩散</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37ACAEC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97112C8">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850D68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C728D6B">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69A3AC6">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7F373EAA">
            <w:pPr>
              <w:jc w:val="right"/>
              <w:rPr>
                <w:rFonts w:ascii="Times New Roman" w:hAnsi="Times New Roman" w:eastAsia="宋体" w:cs="Times New Roman"/>
                <w:i w:val="0"/>
                <w:iCs w:val="0"/>
                <w:color w:val="000000"/>
                <w:sz w:val="20"/>
                <w:szCs w:val="20"/>
                <w:highlight w:val="none"/>
                <w:u w:val="none"/>
              </w:rPr>
            </w:pPr>
          </w:p>
        </w:tc>
      </w:tr>
      <w:tr w14:paraId="0AF82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47E8EC0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6660214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B9A62D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EFC243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4C9C62F">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2D3682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1781F5F">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59999AF">
            <w:pPr>
              <w:jc w:val="right"/>
              <w:rPr>
                <w:rFonts w:ascii="Times New Roman" w:hAnsi="Times New Roman" w:eastAsia="宋体" w:cs="Times New Roman"/>
                <w:i w:val="0"/>
                <w:iCs w:val="0"/>
                <w:color w:val="000000"/>
                <w:sz w:val="20"/>
                <w:szCs w:val="20"/>
                <w:highlight w:val="none"/>
                <w:u w:val="none"/>
              </w:rPr>
            </w:pPr>
          </w:p>
        </w:tc>
      </w:tr>
      <w:tr w14:paraId="4124E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3554E17">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0495045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0EEFD7C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2C1C5D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C4A5120">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AA8C939">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0582AD2">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46B661F">
            <w:pPr>
              <w:jc w:val="right"/>
              <w:rPr>
                <w:rFonts w:ascii="Times New Roman" w:hAnsi="Times New Roman" w:eastAsia="宋体" w:cs="Times New Roman"/>
                <w:i w:val="0"/>
                <w:iCs w:val="0"/>
                <w:color w:val="000000"/>
                <w:sz w:val="20"/>
                <w:szCs w:val="20"/>
                <w:highlight w:val="none"/>
                <w:u w:val="none"/>
              </w:rPr>
            </w:pPr>
          </w:p>
        </w:tc>
      </w:tr>
      <w:tr w14:paraId="0EEFD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51E52E2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2080505</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468DF90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00F9241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37.10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7EB62E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37.10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D4C1533">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DF02F43">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772C564">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7D9D4B1">
            <w:pPr>
              <w:jc w:val="right"/>
              <w:rPr>
                <w:rFonts w:ascii="Times New Roman" w:hAnsi="Times New Roman" w:eastAsia="宋体" w:cs="Times New Roman"/>
                <w:i w:val="0"/>
                <w:iCs w:val="0"/>
                <w:color w:val="000000"/>
                <w:sz w:val="20"/>
                <w:szCs w:val="20"/>
                <w:highlight w:val="none"/>
                <w:u w:val="none"/>
              </w:rPr>
            </w:pPr>
          </w:p>
        </w:tc>
      </w:tr>
      <w:tr w14:paraId="40D4C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DDBD2F6">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2080506</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6275D19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5AC6F06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53E917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BFEC9DD">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7DD7B3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3AE3CB9">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7CFAF2AE">
            <w:pPr>
              <w:jc w:val="right"/>
              <w:rPr>
                <w:rFonts w:ascii="Times New Roman" w:hAnsi="Times New Roman" w:eastAsia="宋体" w:cs="Times New Roman"/>
                <w:i w:val="0"/>
                <w:iCs w:val="0"/>
                <w:color w:val="000000"/>
                <w:sz w:val="20"/>
                <w:szCs w:val="20"/>
                <w:highlight w:val="none"/>
                <w:u w:val="none"/>
              </w:rPr>
            </w:pPr>
          </w:p>
        </w:tc>
      </w:tr>
      <w:tr w14:paraId="7A1AE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B8C428A">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1871AB7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8E9A7F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4828F3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D4381D6">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D4E37AD">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20E7A1D">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0006CF3">
            <w:pPr>
              <w:jc w:val="right"/>
              <w:rPr>
                <w:rFonts w:ascii="Times New Roman" w:hAnsi="Times New Roman" w:eastAsia="宋体" w:cs="Times New Roman"/>
                <w:i w:val="0"/>
                <w:iCs w:val="0"/>
                <w:color w:val="000000"/>
                <w:sz w:val="20"/>
                <w:szCs w:val="20"/>
                <w:highlight w:val="none"/>
                <w:u w:val="none"/>
              </w:rPr>
            </w:pPr>
          </w:p>
        </w:tc>
      </w:tr>
      <w:tr w14:paraId="1F988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316E0515">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136D96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7F9699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EBB3CE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69156C7">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01E2FD8">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2B048BA">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5B5C709">
            <w:pPr>
              <w:jc w:val="right"/>
              <w:rPr>
                <w:rFonts w:ascii="Times New Roman" w:hAnsi="Times New Roman" w:eastAsia="宋体" w:cs="Times New Roman"/>
                <w:i w:val="0"/>
                <w:iCs w:val="0"/>
                <w:color w:val="000000"/>
                <w:sz w:val="20"/>
                <w:szCs w:val="20"/>
                <w:highlight w:val="none"/>
                <w:u w:val="none"/>
              </w:rPr>
            </w:pPr>
          </w:p>
        </w:tc>
      </w:tr>
      <w:tr w14:paraId="6F08C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16EFE4BA">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4F00A2B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事业单位医疗</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2CC3B3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B6F75D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870647E">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A9EF790">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76BB44E">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185A2E9">
            <w:pPr>
              <w:jc w:val="right"/>
              <w:rPr>
                <w:rFonts w:ascii="Times New Roman" w:hAnsi="Times New Roman" w:eastAsia="宋体" w:cs="Times New Roman"/>
                <w:i w:val="0"/>
                <w:iCs w:val="0"/>
                <w:color w:val="000000"/>
                <w:sz w:val="20"/>
                <w:szCs w:val="20"/>
                <w:highlight w:val="none"/>
                <w:u w:val="none"/>
              </w:rPr>
            </w:pPr>
          </w:p>
        </w:tc>
      </w:tr>
      <w:tr w14:paraId="19B88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FE1FD56">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1D1F41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D248AE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2,301.23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031453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562.60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F206A6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1,738.63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51F79E0">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731FD2F">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68CD1553">
            <w:pPr>
              <w:jc w:val="right"/>
              <w:rPr>
                <w:rFonts w:ascii="Times New Roman" w:hAnsi="Times New Roman" w:eastAsia="宋体" w:cs="Times New Roman"/>
                <w:i w:val="0"/>
                <w:iCs w:val="0"/>
                <w:color w:val="000000"/>
                <w:sz w:val="20"/>
                <w:szCs w:val="20"/>
                <w:highlight w:val="none"/>
                <w:u w:val="none"/>
              </w:rPr>
            </w:pPr>
          </w:p>
        </w:tc>
      </w:tr>
      <w:tr w14:paraId="65646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618D95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61FB67D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40D9817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2,301.23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38DB94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562.60</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4F5CD6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1,738.63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5AFD949">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7D36B07">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12A04730">
            <w:pPr>
              <w:jc w:val="right"/>
              <w:rPr>
                <w:rFonts w:ascii="Times New Roman" w:hAnsi="Times New Roman" w:eastAsia="宋体" w:cs="Times New Roman"/>
                <w:i w:val="0"/>
                <w:iCs w:val="0"/>
                <w:color w:val="000000"/>
                <w:sz w:val="20"/>
                <w:szCs w:val="20"/>
                <w:highlight w:val="none"/>
                <w:u w:val="none"/>
              </w:rPr>
            </w:pPr>
          </w:p>
        </w:tc>
      </w:tr>
      <w:tr w14:paraId="4FCE0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280F903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2F4F4F7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6BC4F73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174.53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A2FD1E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174.53</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3BACEB7">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A929EF9">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18C4A5D">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9067977">
            <w:pPr>
              <w:jc w:val="right"/>
              <w:rPr>
                <w:rFonts w:ascii="Times New Roman" w:hAnsi="Times New Roman" w:eastAsia="宋体" w:cs="Times New Roman"/>
                <w:i w:val="0"/>
                <w:iCs w:val="0"/>
                <w:color w:val="000000"/>
                <w:sz w:val="20"/>
                <w:szCs w:val="20"/>
                <w:highlight w:val="none"/>
                <w:u w:val="none"/>
              </w:rPr>
            </w:pPr>
          </w:p>
        </w:tc>
      </w:tr>
      <w:tr w14:paraId="59586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4005C0D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3D0B94E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0B304BB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193.23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CFF42D4">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38B1CB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193.23</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A74DE89">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883D085">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30692305">
            <w:pPr>
              <w:jc w:val="right"/>
              <w:rPr>
                <w:rFonts w:ascii="Times New Roman" w:hAnsi="Times New Roman" w:eastAsia="宋体" w:cs="Times New Roman"/>
                <w:i w:val="0"/>
                <w:iCs w:val="0"/>
                <w:color w:val="000000"/>
                <w:sz w:val="20"/>
                <w:szCs w:val="20"/>
                <w:highlight w:val="none"/>
                <w:u w:val="none"/>
              </w:rPr>
            </w:pPr>
          </w:p>
        </w:tc>
      </w:tr>
      <w:tr w14:paraId="475C4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469DCF4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2130104</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0C9140D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事业运行</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0A64E88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388.07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6AA7B8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388.07</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417D55CA">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09D0092B">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52D7C7DD">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7F00F1D">
            <w:pPr>
              <w:jc w:val="right"/>
              <w:rPr>
                <w:rFonts w:ascii="Times New Roman" w:hAnsi="Times New Roman" w:eastAsia="宋体" w:cs="Times New Roman"/>
                <w:i w:val="0"/>
                <w:iCs w:val="0"/>
                <w:color w:val="000000"/>
                <w:sz w:val="20"/>
                <w:szCs w:val="20"/>
                <w:highlight w:val="none"/>
                <w:u w:val="none"/>
              </w:rPr>
            </w:pPr>
          </w:p>
        </w:tc>
      </w:tr>
      <w:tr w14:paraId="3362E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0D4D3DC1">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2130122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731D0D8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农业生产发展</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3E06F91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1,545.40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9118A1F">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339838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1,545.40</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326446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BAEAADA">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71B919F8">
            <w:pPr>
              <w:jc w:val="right"/>
              <w:rPr>
                <w:rFonts w:ascii="Times New Roman" w:hAnsi="Times New Roman" w:eastAsia="宋体" w:cs="Times New Roman"/>
                <w:i w:val="0"/>
                <w:iCs w:val="0"/>
                <w:color w:val="000000"/>
                <w:sz w:val="20"/>
                <w:szCs w:val="20"/>
                <w:highlight w:val="none"/>
                <w:u w:val="none"/>
              </w:rPr>
            </w:pPr>
          </w:p>
        </w:tc>
      </w:tr>
      <w:tr w14:paraId="24284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28639B6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215</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4ED62AA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资源勘探工业信息等支出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7FB5B4E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61.57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AEB3D75">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541D32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61.57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26C6D602">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BD424AD">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7B3C9CA">
            <w:pPr>
              <w:jc w:val="right"/>
              <w:rPr>
                <w:rFonts w:ascii="Times New Roman" w:hAnsi="Times New Roman" w:eastAsia="宋体" w:cs="Times New Roman"/>
                <w:i w:val="0"/>
                <w:iCs w:val="0"/>
                <w:color w:val="000000"/>
                <w:sz w:val="20"/>
                <w:szCs w:val="20"/>
                <w:highlight w:val="none"/>
                <w:u w:val="none"/>
              </w:rPr>
            </w:pPr>
          </w:p>
        </w:tc>
      </w:tr>
      <w:tr w14:paraId="066C4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6A7A307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21598</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4062A2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超长期特别国债安排的支出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4EAD099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61.57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2EB76F8">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A38053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61.57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378CCAF5">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9BEFE77">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0A32E135">
            <w:pPr>
              <w:jc w:val="right"/>
              <w:rPr>
                <w:rFonts w:ascii="Times New Roman" w:hAnsi="Times New Roman" w:eastAsia="宋体" w:cs="Times New Roman"/>
                <w:i w:val="0"/>
                <w:iCs w:val="0"/>
                <w:color w:val="000000"/>
                <w:sz w:val="20"/>
                <w:szCs w:val="20"/>
                <w:highlight w:val="none"/>
                <w:u w:val="none"/>
              </w:rPr>
            </w:pPr>
          </w:p>
        </w:tc>
      </w:tr>
      <w:tr w14:paraId="0567E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0FD38EC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2159802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349ADDB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制造业</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3A21D03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61.57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1033672F">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22D32E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61.57</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8F9EF41">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640F709F">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6DC5ADA9">
            <w:pPr>
              <w:jc w:val="right"/>
              <w:rPr>
                <w:rFonts w:ascii="Times New Roman" w:hAnsi="Times New Roman" w:eastAsia="宋体" w:cs="Times New Roman"/>
                <w:i w:val="0"/>
                <w:iCs w:val="0"/>
                <w:color w:val="000000"/>
                <w:sz w:val="20"/>
                <w:szCs w:val="20"/>
                <w:highlight w:val="none"/>
                <w:u w:val="none"/>
              </w:rPr>
            </w:pPr>
          </w:p>
        </w:tc>
      </w:tr>
      <w:tr w14:paraId="06EC9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021C02B3">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103FAE6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5AE043A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7F88AC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F50B236">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5429C737">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13B374F9">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26D50865">
            <w:pPr>
              <w:jc w:val="right"/>
              <w:rPr>
                <w:rFonts w:ascii="Times New Roman" w:hAnsi="Times New Roman" w:eastAsia="宋体" w:cs="Times New Roman"/>
                <w:i w:val="0"/>
                <w:iCs w:val="0"/>
                <w:color w:val="000000"/>
                <w:sz w:val="20"/>
                <w:szCs w:val="20"/>
                <w:highlight w:val="none"/>
                <w:u w:val="none"/>
              </w:rPr>
            </w:pPr>
          </w:p>
        </w:tc>
      </w:tr>
      <w:tr w14:paraId="0AA60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1BAEB952">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1D986FA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12C5FC8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B9B0C7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35B515F9">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789A95D9">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0F9887EE">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57867A2C">
            <w:pPr>
              <w:jc w:val="right"/>
              <w:rPr>
                <w:rFonts w:ascii="Times New Roman" w:hAnsi="Times New Roman" w:eastAsia="宋体" w:cs="Times New Roman"/>
                <w:i w:val="0"/>
                <w:iCs w:val="0"/>
                <w:color w:val="000000"/>
                <w:sz w:val="20"/>
                <w:szCs w:val="20"/>
                <w:highlight w:val="none"/>
                <w:u w:val="none"/>
              </w:rPr>
            </w:pPr>
          </w:p>
        </w:tc>
      </w:tr>
      <w:tr w14:paraId="2DBB2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sz="8" w:space="0"/>
              <w:left w:val="single" w:color="000000" w:sz="8" w:space="0"/>
              <w:bottom w:val="single" w:color="000000" w:sz="8" w:space="0"/>
              <w:right w:val="single" w:color="000000" w:sz="8" w:space="0"/>
            </w:tcBorders>
            <w:noWrap/>
            <w:vAlign w:val="center"/>
          </w:tcPr>
          <w:p w14:paraId="7C5DB1E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2210201</w:t>
            </w:r>
          </w:p>
        </w:tc>
        <w:tc>
          <w:tcPr>
            <w:tcW w:w="635" w:type="pct"/>
            <w:tcBorders>
              <w:top w:val="single" w:color="000000" w:sz="8" w:space="0"/>
              <w:left w:val="single" w:color="000000" w:sz="8" w:space="0"/>
              <w:bottom w:val="single" w:color="000000" w:sz="8" w:space="0"/>
              <w:right w:val="single" w:color="000000" w:sz="8" w:space="0"/>
            </w:tcBorders>
            <w:noWrap/>
            <w:vAlign w:val="center"/>
          </w:tcPr>
          <w:p w14:paraId="5BA3C57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single" w:color="000000" w:sz="8" w:space="0"/>
              <w:left w:val="single" w:color="000000" w:sz="8" w:space="0"/>
              <w:bottom w:val="single" w:color="000000" w:sz="8" w:space="0"/>
              <w:right w:val="single" w:color="000000" w:sz="8" w:space="0"/>
            </w:tcBorders>
            <w:noWrap/>
            <w:vAlign w:val="center"/>
          </w:tcPr>
          <w:p w14:paraId="49CED1F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49FB3C5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76AD6C49">
            <w:pPr>
              <w:jc w:val="right"/>
              <w:rPr>
                <w:rFonts w:ascii="Times New Roman" w:hAnsi="Times New Roman" w:eastAsia="宋体" w:cs="Times New Roman"/>
                <w:i w:val="0"/>
                <w:iCs w:val="0"/>
                <w:color w:val="000000"/>
                <w:sz w:val="20"/>
                <w:szCs w:val="20"/>
                <w:highlight w:val="none"/>
                <w:u w:val="none"/>
              </w:rPr>
            </w:pPr>
          </w:p>
        </w:tc>
        <w:tc>
          <w:tcPr>
            <w:tcW w:w="602" w:type="pct"/>
            <w:gridSpan w:val="2"/>
            <w:tcBorders>
              <w:top w:val="single" w:color="000000" w:sz="8" w:space="0"/>
              <w:left w:val="single" w:color="000000" w:sz="8" w:space="0"/>
              <w:bottom w:val="single" w:color="000000" w:sz="8" w:space="0"/>
              <w:right w:val="single" w:color="000000" w:sz="8" w:space="0"/>
            </w:tcBorders>
            <w:noWrap/>
            <w:vAlign w:val="center"/>
          </w:tcPr>
          <w:p w14:paraId="62F701FB">
            <w:pPr>
              <w:jc w:val="right"/>
              <w:rPr>
                <w:rFonts w:ascii="Times New Roman" w:hAnsi="Times New Roman" w:eastAsia="宋体" w:cs="Times New Roman"/>
                <w:i w:val="0"/>
                <w:iCs w:val="0"/>
                <w:color w:val="000000"/>
                <w:sz w:val="20"/>
                <w:szCs w:val="20"/>
                <w:highlight w:val="none"/>
                <w:u w:val="none"/>
              </w:rPr>
            </w:pPr>
          </w:p>
        </w:tc>
        <w:tc>
          <w:tcPr>
            <w:tcW w:w="602" w:type="pct"/>
            <w:tcBorders>
              <w:top w:val="single" w:color="000000" w:sz="8" w:space="0"/>
              <w:left w:val="single" w:color="000000" w:sz="8" w:space="0"/>
              <w:bottom w:val="single" w:color="000000" w:sz="8" w:space="0"/>
              <w:right w:val="single" w:color="000000" w:sz="8" w:space="0"/>
            </w:tcBorders>
            <w:noWrap/>
            <w:vAlign w:val="center"/>
          </w:tcPr>
          <w:p w14:paraId="2AF093C2">
            <w:pPr>
              <w:jc w:val="right"/>
              <w:rPr>
                <w:rFonts w:ascii="Times New Roman" w:hAnsi="Times New Roman" w:eastAsia="宋体" w:cs="Times New Roman"/>
                <w:i w:val="0"/>
                <w:iCs w:val="0"/>
                <w:color w:val="000000"/>
                <w:sz w:val="20"/>
                <w:szCs w:val="20"/>
                <w:highlight w:val="none"/>
                <w:u w:val="none"/>
              </w:rPr>
            </w:pPr>
          </w:p>
        </w:tc>
        <w:tc>
          <w:tcPr>
            <w:tcW w:w="795" w:type="pct"/>
            <w:tcBorders>
              <w:top w:val="single" w:color="000000" w:sz="8" w:space="0"/>
              <w:left w:val="single" w:color="000000" w:sz="8" w:space="0"/>
              <w:bottom w:val="single" w:color="000000" w:sz="8" w:space="0"/>
              <w:right w:val="single" w:color="000000" w:sz="8" w:space="0"/>
            </w:tcBorders>
            <w:noWrap/>
            <w:vAlign w:val="center"/>
          </w:tcPr>
          <w:p w14:paraId="47B95D8A">
            <w:pPr>
              <w:jc w:val="right"/>
              <w:rPr>
                <w:rFonts w:ascii="Times New Roman" w:hAnsi="Times New Roman" w:eastAsia="宋体" w:cs="Times New Roman"/>
                <w:i w:val="0"/>
                <w:iCs w:val="0"/>
                <w:color w:val="000000"/>
                <w:sz w:val="20"/>
                <w:szCs w:val="20"/>
                <w:highlight w:val="none"/>
                <w:u w:val="none"/>
              </w:rPr>
            </w:pPr>
          </w:p>
        </w:tc>
      </w:tr>
      <w:tr w14:paraId="28CDB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sz="8" w:space="0"/>
              <w:left w:val="nil"/>
              <w:bottom w:val="nil"/>
              <w:right w:val="nil"/>
            </w:tcBorders>
            <w:noWrap/>
            <w:vAlign w:val="center"/>
          </w:tcPr>
          <w:p w14:paraId="36DE1CA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注：本表反映部门本年度各项支出情况。</w:t>
            </w:r>
          </w:p>
        </w:tc>
      </w:tr>
    </w:tbl>
    <w:p w14:paraId="461C615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87315EF">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3"/>
        <w:gridCol w:w="623"/>
        <w:gridCol w:w="1428"/>
        <w:gridCol w:w="1658"/>
        <w:gridCol w:w="438"/>
        <w:gridCol w:w="623"/>
        <w:gridCol w:w="459"/>
        <w:gridCol w:w="834"/>
        <w:gridCol w:w="1218"/>
        <w:gridCol w:w="1218"/>
        <w:gridCol w:w="1227"/>
      </w:tblGrid>
      <w:tr w14:paraId="1BE79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50" w:hRule="atLeast"/>
        </w:trPr>
        <w:tc>
          <w:tcPr>
            <w:tcW w:w="5000" w:type="pct"/>
            <w:gridSpan w:val="11"/>
            <w:tcBorders>
              <w:top w:val="nil"/>
              <w:left w:val="nil"/>
              <w:bottom w:val="nil"/>
              <w:right w:val="nil"/>
            </w:tcBorders>
            <w:noWrap/>
            <w:vAlign w:val="bottom"/>
          </w:tcPr>
          <w:p w14:paraId="1D317784">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1ABF3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21108D9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29B3F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000000" w:sz="8" w:space="0"/>
              <w:right w:val="nil"/>
            </w:tcBorders>
            <w:noWrap/>
            <w:vAlign w:val="bottom"/>
          </w:tcPr>
          <w:p w14:paraId="27C4E7A3">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部门（单位）：行唐县农业机械管理局（汇总） </w:t>
            </w:r>
            <w:r>
              <w:rPr>
                <w:rFonts w:hint="eastAsia" w:ascii="宋体" w:eastAsia="宋体" w:cs="宋体"/>
                <w:i w:val="0"/>
                <w:iCs w:val="0"/>
                <w:color w:val="000000"/>
                <w:kern w:val="0"/>
                <w:sz w:val="20"/>
                <w:szCs w:val="20"/>
                <w:highlight w:val="none"/>
                <w:u w:val="none"/>
                <w:lang w:val="en-US" w:eastAsia="zh-CN"/>
              </w:rPr>
              <w:t xml:space="preserve">                                                                                                   </w:t>
            </w:r>
          </w:p>
        </w:tc>
        <w:tc>
          <w:tcPr>
            <w:tcW w:w="649" w:type="pct"/>
            <w:gridSpan w:val="3"/>
            <w:tcBorders>
              <w:top w:val="nil"/>
              <w:left w:val="nil"/>
              <w:bottom w:val="single" w:color="000000" w:sz="8" w:space="0"/>
              <w:right w:val="nil"/>
            </w:tcBorders>
            <w:noWrap/>
            <w:vAlign w:val="bottom"/>
          </w:tcPr>
          <w:p w14:paraId="00F67A59">
            <w:pPr>
              <w:jc w:val="center"/>
              <w:rPr>
                <w:rFonts w:ascii="宋体" w:eastAsia="宋体" w:cs="宋体"/>
                <w:i w:val="0"/>
                <w:iCs w:val="0"/>
                <w:color w:val="000000"/>
                <w:kern w:val="0"/>
                <w:sz w:val="20"/>
                <w:szCs w:val="20"/>
                <w:highlight w:val="none"/>
                <w:u w:val="none"/>
                <w:lang w:val="en-US" w:eastAsia="zh-CN"/>
              </w:rPr>
            </w:pPr>
            <w:r>
              <w:rPr>
                <w:rFonts w:ascii="Times New Roman" w:hAnsi="Times New Roman"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919" w:type="pct"/>
            <w:gridSpan w:val="4"/>
            <w:tcBorders>
              <w:top w:val="nil"/>
              <w:left w:val="nil"/>
              <w:bottom w:val="single" w:color="000000" w:sz="8" w:space="0"/>
              <w:right w:val="nil"/>
            </w:tcBorders>
            <w:noWrap/>
            <w:vAlign w:val="bottom"/>
          </w:tcPr>
          <w:p w14:paraId="6285D324">
            <w:pPr>
              <w:jc w:val="right"/>
              <w:rPr>
                <w:rFonts w:asci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7233D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000000" w:sz="8" w:space="0"/>
              <w:left w:val="single" w:color="000000" w:sz="8" w:space="0"/>
              <w:bottom w:val="single" w:color="000000" w:sz="8" w:space="0"/>
              <w:right w:val="single" w:color="000000" w:sz="8" w:space="0"/>
            </w:tcBorders>
            <w:noWrap/>
            <w:vAlign w:val="center"/>
          </w:tcPr>
          <w:p w14:paraId="7FF7C230">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000000" w:sz="8" w:space="0"/>
              <w:left w:val="single" w:color="000000" w:sz="8" w:space="0"/>
              <w:bottom w:val="single" w:color="000000" w:sz="8" w:space="0"/>
              <w:right w:val="single" w:color="000000" w:sz="8" w:space="0"/>
            </w:tcBorders>
            <w:noWrap/>
            <w:vAlign w:val="center"/>
          </w:tcPr>
          <w:p w14:paraId="7A451237">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1A15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single" w:color="000000" w:sz="8" w:space="0"/>
              <w:left w:val="single" w:color="000000" w:sz="8" w:space="0"/>
              <w:bottom w:val="single" w:color="000000" w:sz="8" w:space="0"/>
              <w:right w:val="single" w:color="000000" w:sz="8" w:space="0"/>
            </w:tcBorders>
            <w:noWrap/>
            <w:vAlign w:val="center"/>
          </w:tcPr>
          <w:p w14:paraId="15ED7F4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    目</w:t>
            </w:r>
          </w:p>
        </w:tc>
        <w:tc>
          <w:tcPr>
            <w:tcW w:w="266" w:type="pct"/>
            <w:vMerge w:val="restart"/>
            <w:tcBorders>
              <w:top w:val="single" w:color="000000" w:sz="8" w:space="0"/>
              <w:left w:val="single" w:color="000000" w:sz="8" w:space="0"/>
              <w:bottom w:val="single" w:color="000000" w:sz="8" w:space="0"/>
              <w:right w:val="single" w:color="000000" w:sz="8" w:space="0"/>
            </w:tcBorders>
            <w:noWrap/>
            <w:vAlign w:val="center"/>
          </w:tcPr>
          <w:p w14:paraId="3F5E091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609" w:type="pct"/>
            <w:vMerge w:val="restart"/>
            <w:tcBorders>
              <w:top w:val="single" w:color="000000" w:sz="8" w:space="0"/>
              <w:left w:val="single" w:color="000000" w:sz="8" w:space="0"/>
              <w:bottom w:val="single" w:color="000000" w:sz="8" w:space="0"/>
              <w:right w:val="single" w:color="000000" w:sz="8" w:space="0"/>
            </w:tcBorders>
            <w:noWrap/>
            <w:vAlign w:val="center"/>
          </w:tcPr>
          <w:p w14:paraId="1E58A1C4">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705C3F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266" w:type="pct"/>
            <w:vMerge w:val="restart"/>
            <w:tcBorders>
              <w:top w:val="single" w:color="000000" w:sz="8" w:space="0"/>
              <w:left w:val="single" w:color="000000" w:sz="8" w:space="0"/>
              <w:bottom w:val="single" w:color="000000" w:sz="8" w:space="0"/>
              <w:right w:val="single" w:color="000000" w:sz="8" w:space="0"/>
            </w:tcBorders>
            <w:noWrap/>
            <w:vAlign w:val="center"/>
          </w:tcPr>
          <w:p w14:paraId="0FB563C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行次</w:t>
            </w:r>
          </w:p>
        </w:tc>
        <w:tc>
          <w:tcPr>
            <w:tcW w:w="552"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533B344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0057C31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51CD6A0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single" w:color="000000" w:sz="8" w:space="0"/>
              <w:left w:val="single" w:color="000000" w:sz="8" w:space="0"/>
              <w:bottom w:val="single" w:color="000000" w:sz="8" w:space="0"/>
              <w:right w:val="single" w:color="000000" w:sz="8" w:space="0"/>
            </w:tcBorders>
            <w:noWrap/>
            <w:vAlign w:val="center"/>
          </w:tcPr>
          <w:p w14:paraId="2AEE6A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4A986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single" w:color="000000" w:sz="8" w:space="0"/>
              <w:left w:val="single" w:color="000000" w:sz="8" w:space="0"/>
              <w:bottom w:val="single" w:color="000000" w:sz="8" w:space="0"/>
              <w:right w:val="single" w:color="000000" w:sz="8" w:space="0"/>
            </w:tcBorders>
            <w:noWrap/>
            <w:vAlign w:val="center"/>
          </w:tcPr>
          <w:p w14:paraId="662AF969"/>
        </w:tc>
        <w:tc>
          <w:tcPr>
            <w:tcW w:w="266" w:type="pct"/>
            <w:vMerge w:val="continue"/>
            <w:tcBorders>
              <w:top w:val="single" w:color="000000" w:sz="8" w:space="0"/>
              <w:left w:val="single" w:color="000000" w:sz="8" w:space="0"/>
              <w:bottom w:val="single" w:color="000000" w:sz="8" w:space="0"/>
              <w:right w:val="single" w:color="000000" w:sz="8" w:space="0"/>
            </w:tcBorders>
            <w:noWrap/>
            <w:vAlign w:val="center"/>
          </w:tcPr>
          <w:p w14:paraId="38DB2329"/>
        </w:tc>
        <w:tc>
          <w:tcPr>
            <w:tcW w:w="609" w:type="pct"/>
            <w:vMerge w:val="continue"/>
            <w:tcBorders>
              <w:top w:val="single" w:color="000000" w:sz="8" w:space="0"/>
              <w:left w:val="single" w:color="000000" w:sz="8" w:space="0"/>
              <w:bottom w:val="single" w:color="000000" w:sz="8" w:space="0"/>
              <w:right w:val="single" w:color="000000" w:sz="8" w:space="0"/>
            </w:tcBorders>
            <w:noWrap/>
            <w:vAlign w:val="center"/>
          </w:tcPr>
          <w:p w14:paraId="1E9FAD8B"/>
        </w:tc>
        <w:tc>
          <w:tcPr>
            <w:tcW w:w="895"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8BEDF30"/>
        </w:tc>
        <w:tc>
          <w:tcPr>
            <w:tcW w:w="266" w:type="pct"/>
            <w:vMerge w:val="continue"/>
            <w:tcBorders>
              <w:top w:val="single" w:color="000000" w:sz="8" w:space="0"/>
              <w:left w:val="single" w:color="000000" w:sz="8" w:space="0"/>
              <w:bottom w:val="single" w:color="000000" w:sz="8" w:space="0"/>
              <w:right w:val="single" w:color="000000" w:sz="8" w:space="0"/>
            </w:tcBorders>
            <w:noWrap/>
            <w:vAlign w:val="center"/>
          </w:tcPr>
          <w:p w14:paraId="7BAB5564"/>
        </w:tc>
        <w:tc>
          <w:tcPr>
            <w:tcW w:w="552"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2B785FC2"/>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518E5A1F"/>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0A0D7873"/>
        </w:tc>
        <w:tc>
          <w:tcPr>
            <w:tcW w:w="520" w:type="pct"/>
            <w:vMerge w:val="continue"/>
            <w:tcBorders>
              <w:top w:val="single" w:color="000000" w:sz="8" w:space="0"/>
              <w:left w:val="single" w:color="000000" w:sz="8" w:space="0"/>
              <w:bottom w:val="single" w:color="000000" w:sz="8" w:space="0"/>
              <w:right w:val="single" w:color="000000" w:sz="8" w:space="0"/>
            </w:tcBorders>
            <w:noWrap/>
            <w:vAlign w:val="center"/>
          </w:tcPr>
          <w:p w14:paraId="797353F3"/>
        </w:tc>
      </w:tr>
      <w:tr w14:paraId="08809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1A11D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    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D24E481">
            <w:pPr>
              <w:jc w:val="center"/>
              <w:rPr>
                <w:rFonts w:hint="eastAsia" w:ascii="宋体" w:hAnsi="宋体" w:eastAsia="宋体" w:cs="宋体"/>
                <w:i w:val="0"/>
                <w:iCs w:val="0"/>
                <w:color w:val="000000"/>
                <w:sz w:val="20"/>
                <w:szCs w:val="20"/>
                <w:highlight w:val="none"/>
                <w:u w:val="none"/>
              </w:rPr>
            </w:pP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90C6E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1</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04A96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    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AB94990">
            <w:pPr>
              <w:jc w:val="center"/>
              <w:rPr>
                <w:rFonts w:hint="eastAsia" w:ascii="宋体" w:hAnsi="宋体" w:eastAsia="宋体" w:cs="宋体"/>
                <w:i w:val="0"/>
                <w:iCs w:val="0"/>
                <w:color w:val="000000"/>
                <w:sz w:val="20"/>
                <w:szCs w:val="20"/>
                <w:highlight w:val="none"/>
                <w:u w:val="none"/>
              </w:rPr>
            </w:pP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EA8C7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7D870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98E6E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4</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0E052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rPr>
              <w:t>5</w:t>
            </w:r>
          </w:p>
        </w:tc>
      </w:tr>
      <w:tr w14:paraId="17810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21656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E586C6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A91F643">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2,473.23</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FF37BC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一、一般公共服务支出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2D4A16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EFE527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12E1FE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988C8A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AFFBE9E">
            <w:pPr>
              <w:jc w:val="right"/>
              <w:rPr>
                <w:rFonts w:ascii="Times New Roman" w:hAnsi="Times New Roman" w:eastAsia="宋体" w:cs="Times New Roman"/>
                <w:i w:val="0"/>
                <w:iCs w:val="0"/>
                <w:color w:val="000000"/>
                <w:sz w:val="20"/>
                <w:szCs w:val="20"/>
                <w:highlight w:val="none"/>
                <w:u w:val="none"/>
              </w:rPr>
            </w:pPr>
          </w:p>
        </w:tc>
      </w:tr>
      <w:tr w14:paraId="28E52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C2FDF4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6373E4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510547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61.57</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4AF4308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二、外交支出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071D1A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A5ED95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51CD4B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FF8334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DFB31B1">
            <w:pPr>
              <w:jc w:val="right"/>
              <w:rPr>
                <w:rFonts w:ascii="Times New Roman" w:hAnsi="Times New Roman" w:eastAsia="宋体" w:cs="Times New Roman"/>
                <w:i w:val="0"/>
                <w:iCs w:val="0"/>
                <w:color w:val="000000"/>
                <w:sz w:val="20"/>
                <w:szCs w:val="20"/>
                <w:highlight w:val="none"/>
                <w:u w:val="none"/>
              </w:rPr>
            </w:pPr>
          </w:p>
        </w:tc>
      </w:tr>
      <w:tr w14:paraId="5239E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336EA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FB6CBF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848E728">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A0200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三、国防支出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A23E06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C6BCFA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868484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4C9E3C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01FA9B7">
            <w:pPr>
              <w:jc w:val="right"/>
              <w:rPr>
                <w:rFonts w:ascii="Times New Roman" w:hAnsi="Times New Roman" w:eastAsia="宋体" w:cs="Times New Roman"/>
                <w:i w:val="0"/>
                <w:iCs w:val="0"/>
                <w:color w:val="000000"/>
                <w:sz w:val="20"/>
                <w:szCs w:val="20"/>
                <w:highlight w:val="none"/>
                <w:u w:val="none"/>
              </w:rPr>
            </w:pPr>
          </w:p>
        </w:tc>
      </w:tr>
      <w:tr w14:paraId="010DE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9BA9C2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FF7623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B6DDE68">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A4DAF5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四、公共安全支出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2AF168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2DE70F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4CED13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F14B03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1D6727D">
            <w:pPr>
              <w:jc w:val="right"/>
              <w:rPr>
                <w:rFonts w:ascii="Times New Roman" w:hAnsi="Times New Roman" w:eastAsia="宋体" w:cs="Times New Roman"/>
                <w:i w:val="0"/>
                <w:iCs w:val="0"/>
                <w:color w:val="000000"/>
                <w:sz w:val="20"/>
                <w:szCs w:val="20"/>
                <w:highlight w:val="none"/>
                <w:u w:val="none"/>
              </w:rPr>
            </w:pPr>
          </w:p>
        </w:tc>
      </w:tr>
      <w:tr w14:paraId="3D1D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69A8385">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F232B6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DE81D9A">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A7095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五、教育支出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0B2F94C">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A8DB2D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9FAEC4B">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D02524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29A35EB">
            <w:pPr>
              <w:jc w:val="right"/>
              <w:rPr>
                <w:rFonts w:ascii="Times New Roman" w:hAnsi="Times New Roman" w:eastAsia="宋体" w:cs="Times New Roman"/>
                <w:i w:val="0"/>
                <w:iCs w:val="0"/>
                <w:color w:val="000000"/>
                <w:sz w:val="20"/>
                <w:szCs w:val="20"/>
                <w:highlight w:val="none"/>
                <w:u w:val="none"/>
              </w:rPr>
            </w:pPr>
          </w:p>
        </w:tc>
      </w:tr>
      <w:tr w14:paraId="445BE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7BE128A">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AA83CC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5492EEA">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5EBFD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六、科学技术支出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3A49D7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A61292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80.00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4E28C04">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80.00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62529E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D97A088">
            <w:pPr>
              <w:jc w:val="right"/>
              <w:rPr>
                <w:rFonts w:ascii="Times New Roman" w:hAnsi="Times New Roman" w:eastAsia="宋体" w:cs="Times New Roman"/>
                <w:i w:val="0"/>
                <w:iCs w:val="0"/>
                <w:color w:val="000000"/>
                <w:sz w:val="20"/>
                <w:szCs w:val="20"/>
                <w:highlight w:val="none"/>
                <w:u w:val="none"/>
              </w:rPr>
            </w:pPr>
          </w:p>
        </w:tc>
      </w:tr>
      <w:tr w14:paraId="64BC9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68C225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AC4E24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8C0D89A">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A08C7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七、文化旅游体育与传媒支出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ED25EC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884898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6DAC27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7A42EA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5CA5A6E">
            <w:pPr>
              <w:jc w:val="right"/>
              <w:rPr>
                <w:rFonts w:ascii="Times New Roman" w:hAnsi="Times New Roman" w:eastAsia="宋体" w:cs="Times New Roman"/>
                <w:i w:val="0"/>
                <w:iCs w:val="0"/>
                <w:color w:val="000000"/>
                <w:sz w:val="20"/>
                <w:szCs w:val="20"/>
                <w:highlight w:val="none"/>
                <w:u w:val="none"/>
              </w:rPr>
            </w:pPr>
          </w:p>
        </w:tc>
      </w:tr>
      <w:tr w14:paraId="53BFF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2F61996">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CB9CBC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259A047">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C04C9F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八、社会保障和就业支出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A3A3D0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C5EDF2C">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47.12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C8F974C">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47.12</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1898A1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FF939B2">
            <w:pPr>
              <w:jc w:val="right"/>
              <w:rPr>
                <w:rFonts w:ascii="Times New Roman" w:hAnsi="Times New Roman" w:eastAsia="宋体" w:cs="Times New Roman"/>
                <w:i w:val="0"/>
                <w:iCs w:val="0"/>
                <w:color w:val="000000"/>
                <w:sz w:val="20"/>
                <w:szCs w:val="20"/>
                <w:highlight w:val="none"/>
                <w:u w:val="none"/>
              </w:rPr>
            </w:pPr>
          </w:p>
        </w:tc>
      </w:tr>
      <w:tr w14:paraId="0D0E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838475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16FBA2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50E4CCC">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6B2FC9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九、卫生健康支出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AD932C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0A7521E">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13.78</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9F2D429">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13.78</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95D261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492C1F1">
            <w:pPr>
              <w:jc w:val="right"/>
              <w:rPr>
                <w:rFonts w:ascii="Times New Roman" w:hAnsi="Times New Roman" w:eastAsia="宋体" w:cs="Times New Roman"/>
                <w:i w:val="0"/>
                <w:iCs w:val="0"/>
                <w:color w:val="000000"/>
                <w:sz w:val="20"/>
                <w:szCs w:val="20"/>
                <w:highlight w:val="none"/>
                <w:u w:val="none"/>
              </w:rPr>
            </w:pPr>
          </w:p>
        </w:tc>
      </w:tr>
      <w:tr w14:paraId="74718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6C8543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C88241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3C6E8F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510990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十、节能环保支出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72DC8F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DE36BA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87B918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233D98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389B188">
            <w:pPr>
              <w:jc w:val="right"/>
              <w:rPr>
                <w:rFonts w:ascii="Times New Roman" w:hAnsi="Times New Roman" w:eastAsia="宋体" w:cs="Times New Roman"/>
                <w:i w:val="0"/>
                <w:iCs w:val="0"/>
                <w:color w:val="000000"/>
                <w:sz w:val="20"/>
                <w:szCs w:val="20"/>
                <w:highlight w:val="none"/>
                <w:u w:val="none"/>
              </w:rPr>
            </w:pPr>
          </w:p>
        </w:tc>
      </w:tr>
      <w:tr w14:paraId="340AF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91C40E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22F3E0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38405E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4AB3F2F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十一、城乡社区支出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0FE19C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8DDB15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D1C3F4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C46B6A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85F1E6E">
            <w:pPr>
              <w:jc w:val="right"/>
              <w:rPr>
                <w:rFonts w:ascii="Times New Roman" w:hAnsi="Times New Roman" w:eastAsia="宋体" w:cs="Times New Roman"/>
                <w:i w:val="0"/>
                <w:iCs w:val="0"/>
                <w:color w:val="000000"/>
                <w:sz w:val="20"/>
                <w:szCs w:val="20"/>
                <w:highlight w:val="none"/>
                <w:u w:val="none"/>
              </w:rPr>
            </w:pPr>
          </w:p>
        </w:tc>
      </w:tr>
      <w:tr w14:paraId="6BF93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867A5F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04A2E5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57633CE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C427BB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十二、农林水支出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F83ABC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F21D532">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2,301.23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D8A4B7F">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2,301.23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9E79E5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A309E0A">
            <w:pPr>
              <w:jc w:val="right"/>
              <w:rPr>
                <w:rFonts w:ascii="Times New Roman" w:hAnsi="Times New Roman" w:eastAsia="宋体" w:cs="Times New Roman"/>
                <w:i w:val="0"/>
                <w:iCs w:val="0"/>
                <w:color w:val="000000"/>
                <w:sz w:val="20"/>
                <w:szCs w:val="20"/>
                <w:highlight w:val="none"/>
                <w:u w:val="none"/>
              </w:rPr>
            </w:pPr>
          </w:p>
        </w:tc>
      </w:tr>
      <w:tr w14:paraId="035E1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5CCA81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038D52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B377EA4">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B5505F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十三、交通运输支出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7F0F02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877275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FAF0E2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C3CBFB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CB49C47">
            <w:pPr>
              <w:jc w:val="right"/>
              <w:rPr>
                <w:rFonts w:ascii="Times New Roman" w:hAnsi="Times New Roman" w:eastAsia="宋体" w:cs="Times New Roman"/>
                <w:i w:val="0"/>
                <w:iCs w:val="0"/>
                <w:color w:val="000000"/>
                <w:sz w:val="20"/>
                <w:szCs w:val="20"/>
                <w:highlight w:val="none"/>
                <w:u w:val="none"/>
              </w:rPr>
            </w:pPr>
          </w:p>
        </w:tc>
      </w:tr>
      <w:tr w14:paraId="6EEF9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E0FFD2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DD3DEB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E056A58">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4EC4F1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十四、资源勘探工业信息等支出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451B87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8406AF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61.57</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164C69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44E07F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61.57</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5F73768">
            <w:pPr>
              <w:jc w:val="right"/>
              <w:rPr>
                <w:rFonts w:ascii="Times New Roman" w:hAnsi="Times New Roman" w:eastAsia="宋体" w:cs="Times New Roman"/>
                <w:i w:val="0"/>
                <w:iCs w:val="0"/>
                <w:color w:val="000000"/>
                <w:sz w:val="20"/>
                <w:szCs w:val="20"/>
                <w:highlight w:val="none"/>
                <w:u w:val="none"/>
              </w:rPr>
            </w:pPr>
          </w:p>
        </w:tc>
      </w:tr>
      <w:tr w14:paraId="1B354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B78703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891529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36DF56A6">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79D10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十五、商业服务业等支出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455C9C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F0B019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FE8C18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C5C524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D3FB699">
            <w:pPr>
              <w:jc w:val="right"/>
              <w:rPr>
                <w:rFonts w:ascii="Times New Roman" w:hAnsi="Times New Roman" w:eastAsia="宋体" w:cs="Times New Roman"/>
                <w:i w:val="0"/>
                <w:iCs w:val="0"/>
                <w:color w:val="000000"/>
                <w:sz w:val="20"/>
                <w:szCs w:val="20"/>
                <w:highlight w:val="none"/>
                <w:u w:val="none"/>
              </w:rPr>
            </w:pPr>
          </w:p>
        </w:tc>
      </w:tr>
      <w:tr w14:paraId="4F749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6"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484A52F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E6ABA6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2B4FD7B">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C0A5D5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十六、金融支出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050737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5BE1CC1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B3E792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805C39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6EF9056">
            <w:pPr>
              <w:jc w:val="right"/>
              <w:rPr>
                <w:rFonts w:ascii="Times New Roman" w:hAnsi="Times New Roman" w:eastAsia="宋体" w:cs="Times New Roman"/>
                <w:i w:val="0"/>
                <w:iCs w:val="0"/>
                <w:color w:val="000000"/>
                <w:sz w:val="20"/>
                <w:szCs w:val="20"/>
                <w:highlight w:val="none"/>
                <w:u w:val="none"/>
              </w:rPr>
            </w:pPr>
          </w:p>
        </w:tc>
      </w:tr>
      <w:tr w14:paraId="2B304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1349B7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51F8E43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8523CB9">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13BB0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十七、援助其他地区支出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EC326D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49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D24BB5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46CC6A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6ED5C0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C553FE5">
            <w:pPr>
              <w:jc w:val="right"/>
              <w:rPr>
                <w:rFonts w:ascii="Times New Roman" w:hAnsi="Times New Roman" w:eastAsia="宋体" w:cs="Times New Roman"/>
                <w:i w:val="0"/>
                <w:iCs w:val="0"/>
                <w:color w:val="000000"/>
                <w:sz w:val="20"/>
                <w:szCs w:val="20"/>
                <w:highlight w:val="none"/>
                <w:u w:val="none"/>
              </w:rPr>
            </w:pPr>
          </w:p>
        </w:tc>
      </w:tr>
      <w:tr w14:paraId="6E3B8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6E3F9116">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F8588E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0073ACC">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BB50BA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十八、自然资源海洋气象等支出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31FE407">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1DDB6E8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9A7C47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565810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FF2D6F2">
            <w:pPr>
              <w:jc w:val="right"/>
              <w:rPr>
                <w:rFonts w:ascii="Times New Roman" w:hAnsi="Times New Roman" w:eastAsia="宋体" w:cs="Times New Roman"/>
                <w:i w:val="0"/>
                <w:iCs w:val="0"/>
                <w:color w:val="000000"/>
                <w:sz w:val="20"/>
                <w:szCs w:val="20"/>
                <w:highlight w:val="none"/>
                <w:u w:val="none"/>
              </w:rPr>
            </w:pPr>
          </w:p>
        </w:tc>
      </w:tr>
      <w:tr w14:paraId="12FFA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E8CCC2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24938B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19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7B6DEF9">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6E284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十九、住房保障支出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027CB1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87A6E8A">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31.09</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D90D1D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31.09</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4AA459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532C4AB">
            <w:pPr>
              <w:jc w:val="right"/>
              <w:rPr>
                <w:rFonts w:ascii="Times New Roman" w:hAnsi="Times New Roman" w:eastAsia="宋体" w:cs="Times New Roman"/>
                <w:i w:val="0"/>
                <w:iCs w:val="0"/>
                <w:color w:val="000000"/>
                <w:sz w:val="20"/>
                <w:szCs w:val="20"/>
                <w:highlight w:val="none"/>
                <w:u w:val="none"/>
              </w:rPr>
            </w:pPr>
          </w:p>
        </w:tc>
      </w:tr>
      <w:tr w14:paraId="7C194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A858AD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A56819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C6D1448">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089CA69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二十、粮油物资储备支出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41A065A">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F1C85C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09F21E8">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DADECF4">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CFCAF46">
            <w:pPr>
              <w:jc w:val="right"/>
              <w:rPr>
                <w:rFonts w:ascii="Times New Roman" w:hAnsi="Times New Roman" w:eastAsia="宋体" w:cs="Times New Roman"/>
                <w:i w:val="0"/>
                <w:iCs w:val="0"/>
                <w:color w:val="000000"/>
                <w:sz w:val="20"/>
                <w:szCs w:val="20"/>
                <w:highlight w:val="none"/>
                <w:u w:val="none"/>
              </w:rPr>
            </w:pPr>
          </w:p>
        </w:tc>
      </w:tr>
      <w:tr w14:paraId="1D810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78EB91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F34C481">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3CC179A">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C55AC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二十一、国有资本经营预算支出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E6A945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02D344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6FCC91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5CA6FB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5E19CCC">
            <w:pPr>
              <w:jc w:val="right"/>
              <w:rPr>
                <w:rFonts w:ascii="Times New Roman" w:hAnsi="Times New Roman" w:eastAsia="宋体" w:cs="Times New Roman"/>
                <w:i w:val="0"/>
                <w:iCs w:val="0"/>
                <w:color w:val="000000"/>
                <w:sz w:val="20"/>
                <w:szCs w:val="20"/>
                <w:highlight w:val="none"/>
                <w:u w:val="none"/>
              </w:rPr>
            </w:pPr>
          </w:p>
        </w:tc>
      </w:tr>
      <w:tr w14:paraId="1308A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935B635">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43635CE">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6EFFCBBD">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DE4F79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二十二、灾害防治及应急管理支出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9F31F0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E8A285F">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69C0E4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061B941">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2558721">
            <w:pPr>
              <w:jc w:val="right"/>
              <w:rPr>
                <w:rFonts w:ascii="Times New Roman" w:hAnsi="Times New Roman" w:eastAsia="宋体" w:cs="Times New Roman"/>
                <w:i w:val="0"/>
                <w:iCs w:val="0"/>
                <w:color w:val="000000"/>
                <w:sz w:val="20"/>
                <w:szCs w:val="20"/>
                <w:highlight w:val="none"/>
                <w:u w:val="none"/>
              </w:rPr>
            </w:pPr>
          </w:p>
        </w:tc>
      </w:tr>
      <w:tr w14:paraId="53407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0A9F979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6FAAF2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23</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0F1E36DF">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657C27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二十三、其他支出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19F00D6">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55</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43A4382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39FCF45">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644671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59E89AE">
            <w:pPr>
              <w:jc w:val="right"/>
              <w:rPr>
                <w:rFonts w:ascii="Times New Roman" w:hAnsi="Times New Roman" w:eastAsia="宋体" w:cs="Times New Roman"/>
                <w:i w:val="0"/>
                <w:iCs w:val="0"/>
                <w:color w:val="000000"/>
                <w:sz w:val="20"/>
                <w:szCs w:val="20"/>
                <w:highlight w:val="none"/>
                <w:u w:val="none"/>
              </w:rPr>
            </w:pPr>
          </w:p>
        </w:tc>
      </w:tr>
      <w:tr w14:paraId="064B0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0AF0A7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12DB8BD">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24</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162AFA9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C24130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二十四、债务还本支出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48156B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56</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85E61F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2B435B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204CD666">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D0C4F82">
            <w:pPr>
              <w:jc w:val="right"/>
              <w:rPr>
                <w:rFonts w:ascii="Times New Roman" w:hAnsi="Times New Roman" w:eastAsia="宋体" w:cs="Times New Roman"/>
                <w:i w:val="0"/>
                <w:iCs w:val="0"/>
                <w:color w:val="000000"/>
                <w:sz w:val="20"/>
                <w:szCs w:val="20"/>
                <w:highlight w:val="none"/>
                <w:u w:val="none"/>
              </w:rPr>
            </w:pPr>
          </w:p>
        </w:tc>
      </w:tr>
      <w:tr w14:paraId="078D8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35FEAB75">
            <w:pPr>
              <w:jc w:val="center"/>
              <w:rPr>
                <w:rFonts w:hint="eastAsia" w:ascii="宋体" w:hAnsi="宋体" w:eastAsia="宋体" w:cs="宋体"/>
                <w:b/>
                <w:bCs/>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A5E2FE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25</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F276C0B">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1D688D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二十五、债务付息支出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3C52E43">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57</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717E83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156533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4677DB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84D1CE3">
            <w:pPr>
              <w:jc w:val="right"/>
              <w:rPr>
                <w:rFonts w:ascii="Times New Roman" w:hAnsi="Times New Roman" w:eastAsia="宋体" w:cs="Times New Roman"/>
                <w:i w:val="0"/>
                <w:iCs w:val="0"/>
                <w:color w:val="000000"/>
                <w:sz w:val="20"/>
                <w:szCs w:val="20"/>
                <w:highlight w:val="none"/>
                <w:u w:val="none"/>
              </w:rPr>
            </w:pPr>
          </w:p>
        </w:tc>
      </w:tr>
      <w:tr w14:paraId="786CB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204AF266">
            <w:pPr>
              <w:jc w:val="center"/>
              <w:rPr>
                <w:rFonts w:hint="eastAsia" w:ascii="宋体" w:hAnsi="宋体" w:eastAsia="宋体" w:cs="宋体"/>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3B2156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26</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581112F4">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C32641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二十六、抗疫特别国债安排的支出</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12C474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58</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6EDCF7F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09D4DD9">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1A608F0">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9D62089">
            <w:pPr>
              <w:jc w:val="right"/>
              <w:rPr>
                <w:rFonts w:ascii="Times New Roman" w:hAnsi="Times New Roman" w:eastAsia="宋体" w:cs="Times New Roman"/>
                <w:i w:val="0"/>
                <w:iCs w:val="0"/>
                <w:color w:val="000000"/>
                <w:sz w:val="20"/>
                <w:szCs w:val="20"/>
                <w:highlight w:val="none"/>
                <w:u w:val="none"/>
              </w:rPr>
            </w:pPr>
          </w:p>
        </w:tc>
      </w:tr>
      <w:tr w14:paraId="59EF2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DF5C20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本年收入合计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6B41A7B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27</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2AD5327">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53DFC93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本年支出合计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9C287A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59</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612DE69">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EEC4780">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2,473.23</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DB79673">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61.57</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5F60036">
            <w:pPr>
              <w:jc w:val="right"/>
              <w:rPr>
                <w:rFonts w:ascii="Times New Roman" w:hAnsi="Times New Roman" w:eastAsia="宋体" w:cs="Times New Roman"/>
                <w:i w:val="0"/>
                <w:iCs w:val="0"/>
                <w:color w:val="000000"/>
                <w:sz w:val="20"/>
                <w:szCs w:val="20"/>
                <w:highlight w:val="none"/>
                <w:u w:val="none"/>
              </w:rPr>
            </w:pPr>
          </w:p>
        </w:tc>
      </w:tr>
      <w:tr w14:paraId="7F0D9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E7EE8A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年初财政拨款结转和结余</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A6E448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28</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6D91A8E">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852C15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年末财政拨款结转和结余</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607A05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60</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BDFB237">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D15D44C">
            <w:pPr>
              <w:jc w:val="both"/>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3A146D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E8F7BDE">
            <w:pPr>
              <w:jc w:val="both"/>
              <w:rPr>
                <w:rFonts w:ascii="Times New Roman" w:hAnsi="Times New Roman" w:eastAsia="宋体" w:cs="Times New Roman"/>
                <w:i w:val="0"/>
                <w:iCs w:val="0"/>
                <w:color w:val="000000"/>
                <w:sz w:val="20"/>
                <w:szCs w:val="20"/>
                <w:highlight w:val="none"/>
                <w:u w:val="none"/>
              </w:rPr>
            </w:pPr>
          </w:p>
        </w:tc>
      </w:tr>
      <w:tr w14:paraId="484EA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A9369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一、一般公共预算财政拨款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2512C8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29</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441DCD6F">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6B5A9A99">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0B9859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61</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0225B403">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92BD70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4849328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34FF385">
            <w:pPr>
              <w:jc w:val="left"/>
              <w:rPr>
                <w:rFonts w:ascii="Times New Roman" w:hAnsi="Times New Roman" w:eastAsia="宋体" w:cs="Times New Roman"/>
                <w:i w:val="0"/>
                <w:iCs w:val="0"/>
                <w:color w:val="000000"/>
                <w:sz w:val="20"/>
                <w:szCs w:val="20"/>
                <w:highlight w:val="none"/>
                <w:u w:val="none"/>
              </w:rPr>
            </w:pPr>
          </w:p>
        </w:tc>
      </w:tr>
      <w:tr w14:paraId="52FF1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7CBADF5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二、政府性基金预算财政拨款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3FEE9E3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30</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838E174">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2B3E5103">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2CA1436B">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62</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33E728EE">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30CDB74D">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FB06CC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7263B0C5">
            <w:pPr>
              <w:jc w:val="left"/>
              <w:rPr>
                <w:rFonts w:ascii="Times New Roman" w:hAnsi="Times New Roman" w:eastAsia="宋体" w:cs="Times New Roman"/>
                <w:i w:val="0"/>
                <w:iCs w:val="0"/>
                <w:color w:val="000000"/>
                <w:sz w:val="20"/>
                <w:szCs w:val="20"/>
                <w:highlight w:val="none"/>
                <w:u w:val="none"/>
              </w:rPr>
            </w:pPr>
          </w:p>
        </w:tc>
      </w:tr>
      <w:tr w14:paraId="3E73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55F9D02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三、国有资本经营预算财政拨款</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0039B750">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31</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28064E75">
            <w:pPr>
              <w:jc w:val="right"/>
              <w:rPr>
                <w:rFonts w:ascii="Times New Roman" w:hAnsi="Times New Roman" w:eastAsia="宋体" w:cs="Times New Roman"/>
                <w:i w:val="0"/>
                <w:iCs w:val="0"/>
                <w:color w:val="000000"/>
                <w:sz w:val="20"/>
                <w:szCs w:val="20"/>
                <w:highlight w:val="none"/>
                <w:u w:val="none"/>
              </w:rPr>
            </w:pP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734B9C4F">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741E5144">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63</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758A6AF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6286B0BA">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1978062">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1B042F0">
            <w:pPr>
              <w:jc w:val="left"/>
              <w:rPr>
                <w:rFonts w:ascii="Times New Roman" w:hAnsi="Times New Roman" w:eastAsia="宋体" w:cs="Times New Roman"/>
                <w:i w:val="0"/>
                <w:iCs w:val="0"/>
                <w:color w:val="000000"/>
                <w:sz w:val="20"/>
                <w:szCs w:val="20"/>
                <w:highlight w:val="none"/>
                <w:u w:val="none"/>
              </w:rPr>
            </w:pPr>
          </w:p>
        </w:tc>
      </w:tr>
      <w:tr w14:paraId="79E75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sz="8" w:space="0"/>
              <w:left w:val="single" w:color="000000" w:sz="8" w:space="0"/>
              <w:bottom w:val="single" w:color="000000" w:sz="8" w:space="0"/>
              <w:right w:val="single" w:color="000000" w:sz="8" w:space="0"/>
            </w:tcBorders>
            <w:noWrap/>
            <w:vAlign w:val="center"/>
          </w:tcPr>
          <w:p w14:paraId="1B4AAEB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10F41F62">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32</w:t>
            </w:r>
          </w:p>
        </w:tc>
        <w:tc>
          <w:tcPr>
            <w:tcW w:w="609" w:type="pct"/>
            <w:tcBorders>
              <w:top w:val="single" w:color="000000" w:sz="8" w:space="0"/>
              <w:left w:val="single" w:color="000000" w:sz="8" w:space="0"/>
              <w:bottom w:val="single" w:color="000000" w:sz="8" w:space="0"/>
              <w:right w:val="single" w:color="000000" w:sz="8" w:space="0"/>
            </w:tcBorders>
            <w:noWrap/>
            <w:vAlign w:val="center"/>
          </w:tcPr>
          <w:p w14:paraId="71658E31">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c>
          <w:tcPr>
            <w:tcW w:w="895" w:type="pct"/>
            <w:gridSpan w:val="2"/>
            <w:tcBorders>
              <w:top w:val="single" w:color="000000" w:sz="8" w:space="0"/>
              <w:left w:val="single" w:color="000000" w:sz="8" w:space="0"/>
              <w:bottom w:val="single" w:color="000000" w:sz="8" w:space="0"/>
              <w:right w:val="single" w:color="000000" w:sz="8" w:space="0"/>
            </w:tcBorders>
            <w:noWrap/>
            <w:vAlign w:val="center"/>
          </w:tcPr>
          <w:p w14:paraId="3AFA4F8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rPr>
              <w:t>总计</w:t>
            </w:r>
          </w:p>
        </w:tc>
        <w:tc>
          <w:tcPr>
            <w:tcW w:w="266" w:type="pct"/>
            <w:tcBorders>
              <w:top w:val="single" w:color="000000" w:sz="8" w:space="0"/>
              <w:left w:val="single" w:color="000000" w:sz="8" w:space="0"/>
              <w:bottom w:val="single" w:color="000000" w:sz="8" w:space="0"/>
              <w:right w:val="single" w:color="000000" w:sz="8" w:space="0"/>
            </w:tcBorders>
            <w:noWrap/>
            <w:vAlign w:val="center"/>
          </w:tcPr>
          <w:p w14:paraId="4AF47829">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kern w:val="0"/>
                <w:sz w:val="20"/>
                <w:szCs w:val="20"/>
                <w:highlight w:val="none"/>
                <w:u w:val="none"/>
                <w:lang w:val="en-US" w:eastAsia="zh-CN"/>
              </w:rPr>
              <w:t>64</w:t>
            </w:r>
          </w:p>
        </w:tc>
        <w:tc>
          <w:tcPr>
            <w:tcW w:w="552" w:type="pct"/>
            <w:gridSpan w:val="2"/>
            <w:tcBorders>
              <w:top w:val="single" w:color="000000" w:sz="8" w:space="0"/>
              <w:left w:val="single" w:color="000000" w:sz="8" w:space="0"/>
              <w:bottom w:val="single" w:color="000000" w:sz="8" w:space="0"/>
              <w:right w:val="single" w:color="000000" w:sz="8" w:space="0"/>
            </w:tcBorders>
            <w:noWrap/>
            <w:vAlign w:val="center"/>
          </w:tcPr>
          <w:p w14:paraId="24996A0D">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2,534.80</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15B8C575">
            <w:pPr>
              <w:jc w:val="right"/>
              <w:rPr>
                <w:rFonts w:ascii="Times New Roman" w:hAnsi="Times New Roman" w:cs="Times New Roman"/>
                <w:sz w:val="20"/>
                <w:szCs w:val="20"/>
                <w:highlight w:val="none"/>
              </w:rPr>
            </w:pPr>
          </w:p>
          <w:p w14:paraId="0D10D741">
            <w:pPr>
              <w:jc w:val="right"/>
              <w:rPr>
                <w:rFonts w:ascii="Times New Roman" w:hAnsi="Times New Roman" w:cs="Times New Roman"/>
                <w:sz w:val="20"/>
                <w:szCs w:val="20"/>
                <w:highlight w:val="none"/>
              </w:rPr>
            </w:pPr>
            <w:r>
              <w:rPr>
                <w:rFonts w:ascii="Times New Roman" w:hAnsi="Times New Roman" w:cs="Times New Roman"/>
                <w:sz w:val="20"/>
                <w:szCs w:val="20"/>
                <w:highlight w:val="none"/>
              </w:rPr>
              <w:t>2,473.23</w:t>
            </w:r>
          </w:p>
          <w:p w14:paraId="700C0BEC">
            <w:pPr>
              <w:jc w:val="right"/>
              <w:rPr>
                <w:rFonts w:ascii="Times New Roman" w:hAnsi="Times New Roman" w:eastAsia="宋体" w:cs="Times New Roman"/>
                <w:i w:val="0"/>
                <w:iCs w:val="0"/>
                <w:color w:val="000000"/>
                <w:sz w:val="20"/>
                <w:szCs w:val="20"/>
                <w:highlight w:val="none"/>
                <w:u w:val="none"/>
              </w:rPr>
            </w:pP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5E33BEAF">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61.57</w:t>
            </w:r>
          </w:p>
        </w:tc>
        <w:tc>
          <w:tcPr>
            <w:tcW w:w="520" w:type="pct"/>
            <w:tcBorders>
              <w:top w:val="single" w:color="000000" w:sz="8" w:space="0"/>
              <w:left w:val="single" w:color="000000" w:sz="8" w:space="0"/>
              <w:bottom w:val="single" w:color="000000" w:sz="8" w:space="0"/>
              <w:right w:val="single" w:color="000000" w:sz="8" w:space="0"/>
            </w:tcBorders>
            <w:noWrap/>
            <w:vAlign w:val="center"/>
          </w:tcPr>
          <w:p w14:paraId="0C93B71D">
            <w:pPr>
              <w:jc w:val="right"/>
              <w:rPr>
                <w:rFonts w:ascii="Times New Roman" w:hAnsi="Times New Roman" w:eastAsia="宋体" w:cs="Times New Roman"/>
                <w:i w:val="0"/>
                <w:iCs w:val="0"/>
                <w:color w:val="000000"/>
                <w:sz w:val="20"/>
                <w:szCs w:val="20"/>
                <w:highlight w:val="none"/>
                <w:u w:val="none"/>
              </w:rPr>
            </w:pPr>
          </w:p>
        </w:tc>
      </w:tr>
      <w:tr w14:paraId="16174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sz="8" w:space="0"/>
              <w:left w:val="nil"/>
              <w:bottom w:val="nil"/>
              <w:right w:val="nil"/>
            </w:tcBorders>
            <w:noWrap/>
            <w:vAlign w:val="center"/>
          </w:tcPr>
          <w:p w14:paraId="04BA6D8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注：本表反映部门本年度一般公共预算财政拨款、政府性基金预算财政拨款和国有资本经营预算财政拨款的总收支和年末结转结余情况。</w:t>
            </w:r>
          </w:p>
        </w:tc>
      </w:tr>
    </w:tbl>
    <w:p w14:paraId="0A3CBD2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5116F6D">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16"/>
        <w:gridCol w:w="3416"/>
        <w:gridCol w:w="321"/>
        <w:gridCol w:w="812"/>
        <w:gridCol w:w="1002"/>
        <w:gridCol w:w="378"/>
        <w:gridCol w:w="1655"/>
      </w:tblGrid>
      <w:tr w14:paraId="598A3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3F08940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002D5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167B0F40">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3161F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000000" w:sz="8" w:space="0"/>
              <w:right w:val="nil"/>
            </w:tcBorders>
            <w:noWrap/>
            <w:vAlign w:val="bottom"/>
          </w:tcPr>
          <w:p w14:paraId="4FA919B9">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部门（单位）：行唐县农业机械管理局（汇总）</w:t>
            </w:r>
          </w:p>
        </w:tc>
        <w:tc>
          <w:tcPr>
            <w:tcW w:w="1541" w:type="pct"/>
            <w:gridSpan w:val="2"/>
            <w:tcBorders>
              <w:top w:val="nil"/>
              <w:left w:val="nil"/>
              <w:bottom w:val="single" w:color="000000" w:sz="8" w:space="0"/>
              <w:right w:val="nil"/>
            </w:tcBorders>
            <w:noWrap/>
            <w:vAlign w:val="bottom"/>
          </w:tcPr>
          <w:p w14:paraId="5DCA798B">
            <w:pPr>
              <w:keepNext w:val="0"/>
              <w:keepLines w:val="0"/>
              <w:widowControl/>
              <w:suppressLineNumbers w:val="0"/>
              <w:jc w:val="center"/>
              <w:textAlignment w:val="bottom"/>
              <w:rPr>
                <w:rFonts w:ascii="宋体" w:eastAsia="宋体" w:cs="宋体"/>
                <w:i w:val="0"/>
                <w:iCs w:val="0"/>
                <w:color w:val="000000"/>
                <w:kern w:val="0"/>
                <w:sz w:val="20"/>
                <w:szCs w:val="20"/>
                <w:highlight w:val="none"/>
                <w:u w:val="none"/>
                <w:lang w:val="en-US" w:eastAsia="zh-CN"/>
              </w:rPr>
            </w:pPr>
            <w:r>
              <w:rPr>
                <w:rFonts w:ascii="Times New Roman" w:hAnsi="Times New Roman" w:cs="Times New Roman"/>
                <w:i w:val="0"/>
                <w:iCs w:val="0"/>
                <w:color w:val="000000"/>
                <w:kern w:val="0"/>
                <w:sz w:val="20"/>
                <w:szCs w:val="20"/>
                <w:highlight w:val="none"/>
                <w:u w:val="none"/>
                <w:lang w:val="en-US" w:eastAsia="zh-CN"/>
              </w:rPr>
              <w:t>202</w:t>
            </w:r>
            <w:r>
              <w:rPr>
                <w:rFonts w:hint="eastAsia" w:ascii="Times New Roman" w:hAnsi="Times New Roman"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590" w:type="pct"/>
            <w:gridSpan w:val="2"/>
            <w:tcBorders>
              <w:top w:val="nil"/>
              <w:left w:val="nil"/>
              <w:bottom w:val="single" w:color="000000" w:sz="8" w:space="0"/>
              <w:right w:val="nil"/>
            </w:tcBorders>
            <w:noWrap/>
            <w:vAlign w:val="bottom"/>
          </w:tcPr>
          <w:p w14:paraId="011F0C08">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71D63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71881C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3538" w:type="pct"/>
            <w:gridSpan w:val="5"/>
            <w:tcBorders>
              <w:top w:val="single" w:color="000000" w:sz="8" w:space="0"/>
              <w:left w:val="single" w:color="000000" w:sz="8" w:space="0"/>
              <w:bottom w:val="single" w:color="000000" w:sz="8" w:space="0"/>
              <w:right w:val="single" w:color="auto" w:sz="8" w:space="0"/>
            </w:tcBorders>
            <w:noWrap/>
            <w:vAlign w:val="center"/>
          </w:tcPr>
          <w:p w14:paraId="048D315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w:t>
            </w:r>
          </w:p>
        </w:tc>
      </w:tr>
      <w:tr w14:paraId="15CCA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000000" w:sz="8" w:space="0"/>
              <w:left w:val="single" w:color="auto" w:sz="8" w:space="0"/>
              <w:bottom w:val="single" w:color="000000" w:sz="8" w:space="0"/>
              <w:right w:val="single" w:color="000000" w:sz="8" w:space="0"/>
            </w:tcBorders>
            <w:noWrap/>
            <w:vAlign w:val="center"/>
          </w:tcPr>
          <w:p w14:paraId="32A2BB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科目代码</w:t>
            </w:r>
          </w:p>
        </w:tc>
        <w:tc>
          <w:tcPr>
            <w:tcW w:w="756" w:type="pct"/>
            <w:vMerge w:val="restart"/>
            <w:tcBorders>
              <w:top w:val="single" w:color="000000" w:sz="8" w:space="0"/>
              <w:left w:val="single" w:color="000000" w:sz="8" w:space="0"/>
              <w:bottom w:val="single" w:color="000000" w:sz="8" w:space="0"/>
              <w:right w:val="single" w:color="000000" w:sz="8" w:space="0"/>
            </w:tcBorders>
            <w:noWrap/>
            <w:vAlign w:val="center"/>
          </w:tcPr>
          <w:p w14:paraId="2BA08A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1160"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029ADD1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2768974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1218" w:type="pct"/>
            <w:vMerge w:val="restart"/>
            <w:tcBorders>
              <w:top w:val="single" w:color="000000" w:sz="8" w:space="0"/>
              <w:left w:val="single" w:color="000000" w:sz="8" w:space="0"/>
              <w:bottom w:val="single" w:color="000000" w:sz="8" w:space="0"/>
              <w:right w:val="single" w:color="auto" w:sz="8" w:space="0"/>
            </w:tcBorders>
            <w:noWrap/>
            <w:vAlign w:val="center"/>
          </w:tcPr>
          <w:p w14:paraId="62F4F8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r>
      <w:tr w14:paraId="1CE2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000000" w:sz="8" w:space="0"/>
              <w:left w:val="single" w:color="auto" w:sz="8" w:space="0"/>
              <w:bottom w:val="single" w:color="000000" w:sz="8" w:space="0"/>
              <w:right w:val="single" w:color="000000" w:sz="8" w:space="0"/>
            </w:tcBorders>
            <w:noWrap/>
            <w:vAlign w:val="center"/>
          </w:tcPr>
          <w:p w14:paraId="18857B29"/>
        </w:tc>
        <w:tc>
          <w:tcPr>
            <w:tcW w:w="756" w:type="pct"/>
            <w:vMerge w:val="continue"/>
            <w:tcBorders>
              <w:top w:val="single" w:color="000000" w:sz="8" w:space="0"/>
              <w:left w:val="single" w:color="000000" w:sz="8" w:space="0"/>
              <w:bottom w:val="single" w:color="000000" w:sz="8" w:space="0"/>
              <w:right w:val="single" w:color="000000" w:sz="8" w:space="0"/>
            </w:tcBorders>
            <w:noWrap/>
            <w:vAlign w:val="center"/>
          </w:tcPr>
          <w:p w14:paraId="04E7C7EA"/>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64BBFB4"/>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1A1E9D0A"/>
        </w:tc>
        <w:tc>
          <w:tcPr>
            <w:tcW w:w="1218" w:type="pct"/>
            <w:vMerge w:val="continue"/>
            <w:tcBorders>
              <w:top w:val="single" w:color="000000" w:sz="8" w:space="0"/>
              <w:left w:val="single" w:color="000000" w:sz="8" w:space="0"/>
              <w:bottom w:val="single" w:color="000000" w:sz="8" w:space="0"/>
              <w:right w:val="single" w:color="auto" w:sz="8" w:space="0"/>
            </w:tcBorders>
            <w:noWrap/>
            <w:vAlign w:val="center"/>
          </w:tcPr>
          <w:p w14:paraId="1106A311"/>
        </w:tc>
      </w:tr>
      <w:tr w14:paraId="7A24C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000000" w:sz="8" w:space="0"/>
              <w:left w:val="single" w:color="auto" w:sz="8" w:space="0"/>
              <w:bottom w:val="single" w:color="000000" w:sz="8" w:space="0"/>
              <w:right w:val="single" w:color="000000" w:sz="8" w:space="0"/>
            </w:tcBorders>
            <w:noWrap/>
            <w:vAlign w:val="center"/>
          </w:tcPr>
          <w:p w14:paraId="3C2AD3BA"/>
        </w:tc>
        <w:tc>
          <w:tcPr>
            <w:tcW w:w="756" w:type="pct"/>
            <w:vMerge w:val="continue"/>
            <w:tcBorders>
              <w:top w:val="single" w:color="000000" w:sz="8" w:space="0"/>
              <w:left w:val="single" w:color="000000" w:sz="8" w:space="0"/>
              <w:bottom w:val="single" w:color="000000" w:sz="8" w:space="0"/>
              <w:right w:val="single" w:color="000000" w:sz="8" w:space="0"/>
            </w:tcBorders>
            <w:noWrap/>
            <w:vAlign w:val="center"/>
          </w:tcPr>
          <w:p w14:paraId="0862373F"/>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33ED0BA"/>
        </w:tc>
        <w:tc>
          <w:tcPr>
            <w:tcW w:w="1160"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7ED65E9B"/>
        </w:tc>
        <w:tc>
          <w:tcPr>
            <w:tcW w:w="1218" w:type="pct"/>
            <w:vMerge w:val="continue"/>
            <w:tcBorders>
              <w:top w:val="single" w:color="000000" w:sz="8" w:space="0"/>
              <w:left w:val="single" w:color="000000" w:sz="8" w:space="0"/>
              <w:bottom w:val="single" w:color="000000" w:sz="8" w:space="0"/>
              <w:right w:val="single" w:color="auto" w:sz="8" w:space="0"/>
            </w:tcBorders>
            <w:noWrap/>
            <w:vAlign w:val="center"/>
          </w:tcPr>
          <w:p w14:paraId="6E09239E"/>
        </w:tc>
      </w:tr>
      <w:tr w14:paraId="694FD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615A206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DA94BC5">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1</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93FBAD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1D196DAF">
            <w:pPr>
              <w:keepNext w:val="0"/>
              <w:keepLines w:val="0"/>
              <w:widowControl/>
              <w:suppressLineNumbers w:val="0"/>
              <w:jc w:val="center"/>
              <w:textAlignment w:val="center"/>
              <w:rPr>
                <w:rFonts w:ascii="Times New Roman" w:hAnsi="Times New Roman" w:eastAsia="宋体" w:cs="Times New Roman"/>
                <w:i w:val="0"/>
                <w:iCs w:val="0"/>
                <w:color w:val="000000"/>
                <w:sz w:val="20"/>
                <w:szCs w:val="20"/>
                <w:highlight w:val="none"/>
                <w:u w:val="none"/>
                <w:lang w:val="en-US" w:eastAsia="zh-CN"/>
              </w:rPr>
            </w:pPr>
            <w:r>
              <w:rPr>
                <w:rFonts w:ascii="Times New Roman" w:hAnsi="Times New Roman" w:eastAsia="宋体" w:cs="Times New Roman"/>
                <w:i w:val="0"/>
                <w:iCs w:val="0"/>
                <w:color w:val="000000"/>
                <w:sz w:val="20"/>
                <w:szCs w:val="20"/>
                <w:highlight w:val="none"/>
                <w:u w:val="none"/>
                <w:lang w:val="en-US" w:eastAsia="zh-CN"/>
              </w:rPr>
              <w:t>3</w:t>
            </w:r>
          </w:p>
        </w:tc>
      </w:tr>
      <w:tr w14:paraId="675EB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sz="8" w:space="0"/>
              <w:left w:val="single" w:color="auto" w:sz="8" w:space="0"/>
              <w:bottom w:val="single" w:color="000000" w:sz="8" w:space="0"/>
              <w:right w:val="single" w:color="000000" w:sz="8" w:space="0"/>
            </w:tcBorders>
            <w:noWrap/>
            <w:vAlign w:val="center"/>
          </w:tcPr>
          <w:p w14:paraId="7CF052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F817F9E">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2,473.23</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4CEF70F">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654.60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14EC017C">
            <w:pPr>
              <w:jc w:val="right"/>
              <w:rPr>
                <w:rFonts w:ascii="Times New Roman" w:hAnsi="Times New Roman" w:eastAsia="宋体" w:cs="Times New Roman"/>
                <w:i w:val="0"/>
                <w:iCs w:val="0"/>
                <w:color w:val="000000"/>
                <w:sz w:val="20"/>
                <w:szCs w:val="20"/>
                <w:highlight w:val="none"/>
                <w:u w:val="none"/>
              </w:rPr>
            </w:pPr>
            <w:r>
              <w:rPr>
                <w:rFonts w:ascii="Times New Roman" w:hAnsi="Times New Roman" w:cs="Times New Roman"/>
                <w:sz w:val="20"/>
                <w:szCs w:val="20"/>
                <w:highlight w:val="none"/>
              </w:rPr>
              <w:t>1,818.63</w:t>
            </w:r>
          </w:p>
        </w:tc>
      </w:tr>
      <w:tr w14:paraId="3B74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F58563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206</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0CF0496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科学技术支出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791EB5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F061091">
            <w:pPr>
              <w:jc w:val="right"/>
              <w:rPr>
                <w:rFonts w:ascii="Times New Roman" w:hAnsi="Times New Roman" w:eastAsia="宋体" w:cs="Times New Roman"/>
                <w:i w:val="0"/>
                <w:iCs w:val="0"/>
                <w:color w:val="000000"/>
                <w:sz w:val="20"/>
                <w:szCs w:val="20"/>
                <w:highlight w:val="none"/>
                <w:u w:val="none"/>
              </w:rPr>
            </w:pPr>
          </w:p>
        </w:tc>
        <w:tc>
          <w:tcPr>
            <w:tcW w:w="1218" w:type="pct"/>
            <w:tcBorders>
              <w:top w:val="single" w:color="000000" w:sz="8" w:space="0"/>
              <w:left w:val="single" w:color="000000" w:sz="8" w:space="0"/>
              <w:bottom w:val="single" w:color="000000" w:sz="8" w:space="0"/>
              <w:right w:val="single" w:color="auto" w:sz="8" w:space="0"/>
            </w:tcBorders>
            <w:noWrap/>
            <w:vAlign w:val="center"/>
          </w:tcPr>
          <w:p w14:paraId="5C3A30A4">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r>
      <w:tr w14:paraId="75BC9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7AB9B8B">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20604</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79C229A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技术研究与开发</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DD19BC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5126D0D">
            <w:pPr>
              <w:jc w:val="right"/>
              <w:rPr>
                <w:rFonts w:ascii="Times New Roman" w:hAnsi="Times New Roman" w:eastAsia="宋体" w:cs="Times New Roman"/>
                <w:i w:val="0"/>
                <w:iCs w:val="0"/>
                <w:color w:val="000000"/>
                <w:sz w:val="20"/>
                <w:szCs w:val="20"/>
                <w:highlight w:val="none"/>
                <w:u w:val="none"/>
              </w:rPr>
            </w:pPr>
          </w:p>
        </w:tc>
        <w:tc>
          <w:tcPr>
            <w:tcW w:w="1218" w:type="pct"/>
            <w:tcBorders>
              <w:top w:val="single" w:color="000000" w:sz="8" w:space="0"/>
              <w:left w:val="single" w:color="000000" w:sz="8" w:space="0"/>
              <w:bottom w:val="single" w:color="000000" w:sz="8" w:space="0"/>
              <w:right w:val="single" w:color="auto" w:sz="8" w:space="0"/>
            </w:tcBorders>
            <w:noWrap/>
            <w:vAlign w:val="center"/>
          </w:tcPr>
          <w:p w14:paraId="541DD90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r>
      <w:tr w14:paraId="45DE1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74B0DEB6">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2060404</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04A3166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科技成果转化与扩散</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90AEA7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31409E2">
            <w:pPr>
              <w:jc w:val="right"/>
              <w:rPr>
                <w:rFonts w:ascii="Times New Roman" w:hAnsi="Times New Roman" w:eastAsia="宋体" w:cs="Times New Roman"/>
                <w:i w:val="0"/>
                <w:iCs w:val="0"/>
                <w:color w:val="000000"/>
                <w:sz w:val="20"/>
                <w:szCs w:val="20"/>
                <w:highlight w:val="none"/>
                <w:u w:val="none"/>
              </w:rPr>
            </w:pPr>
          </w:p>
        </w:tc>
        <w:tc>
          <w:tcPr>
            <w:tcW w:w="1218" w:type="pct"/>
            <w:tcBorders>
              <w:top w:val="single" w:color="000000" w:sz="8" w:space="0"/>
              <w:left w:val="single" w:color="000000" w:sz="8" w:space="0"/>
              <w:bottom w:val="single" w:color="000000" w:sz="8" w:space="0"/>
              <w:right w:val="single" w:color="auto" w:sz="8" w:space="0"/>
            </w:tcBorders>
            <w:noWrap/>
            <w:vAlign w:val="center"/>
          </w:tcPr>
          <w:p w14:paraId="4E902B3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80.00</w:t>
            </w:r>
          </w:p>
        </w:tc>
      </w:tr>
      <w:tr w14:paraId="0C2F1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54C346F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7FD135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B7E21E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EEBEF3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1163E2A0">
            <w:pPr>
              <w:jc w:val="right"/>
              <w:rPr>
                <w:rFonts w:ascii="Times New Roman" w:hAnsi="Times New Roman" w:eastAsia="宋体" w:cs="Times New Roman"/>
                <w:i w:val="0"/>
                <w:iCs w:val="0"/>
                <w:color w:val="000000"/>
                <w:sz w:val="20"/>
                <w:szCs w:val="20"/>
                <w:highlight w:val="none"/>
                <w:u w:val="none"/>
              </w:rPr>
            </w:pPr>
          </w:p>
        </w:tc>
      </w:tr>
      <w:tr w14:paraId="20818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5B88380D">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63F0B9C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9DBB14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CD0C06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47.12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5BD4BC52">
            <w:pPr>
              <w:jc w:val="right"/>
              <w:rPr>
                <w:rFonts w:ascii="Times New Roman" w:hAnsi="Times New Roman" w:eastAsia="宋体" w:cs="Times New Roman"/>
                <w:i w:val="0"/>
                <w:iCs w:val="0"/>
                <w:color w:val="000000"/>
                <w:sz w:val="20"/>
                <w:szCs w:val="20"/>
                <w:highlight w:val="none"/>
                <w:u w:val="none"/>
              </w:rPr>
            </w:pPr>
          </w:p>
        </w:tc>
      </w:tr>
      <w:tr w14:paraId="14C36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1DC85A9">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2080505</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9CF90A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BE411F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37.10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36BCAF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37.10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9A34D5D">
            <w:pPr>
              <w:jc w:val="right"/>
              <w:rPr>
                <w:rFonts w:ascii="Times New Roman" w:hAnsi="Times New Roman" w:eastAsia="宋体" w:cs="Times New Roman"/>
                <w:i w:val="0"/>
                <w:iCs w:val="0"/>
                <w:color w:val="000000"/>
                <w:sz w:val="20"/>
                <w:szCs w:val="20"/>
                <w:highlight w:val="none"/>
                <w:u w:val="none"/>
              </w:rPr>
            </w:pPr>
          </w:p>
        </w:tc>
      </w:tr>
      <w:tr w14:paraId="25AF6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435A38D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2080506</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56C14A8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536AA7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423EE0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10.02</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0DB91339">
            <w:pPr>
              <w:jc w:val="right"/>
              <w:rPr>
                <w:rFonts w:ascii="Times New Roman" w:hAnsi="Times New Roman" w:eastAsia="宋体" w:cs="Times New Roman"/>
                <w:i w:val="0"/>
                <w:iCs w:val="0"/>
                <w:color w:val="000000"/>
                <w:sz w:val="20"/>
                <w:szCs w:val="20"/>
                <w:highlight w:val="none"/>
                <w:u w:val="none"/>
              </w:rPr>
            </w:pPr>
          </w:p>
        </w:tc>
      </w:tr>
      <w:tr w14:paraId="0EDA5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6E4B83D3">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0ABA742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27A3D6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0CA6B5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2BF1BAE8">
            <w:pPr>
              <w:jc w:val="right"/>
              <w:rPr>
                <w:rFonts w:ascii="Times New Roman" w:hAnsi="Times New Roman" w:eastAsia="宋体" w:cs="Times New Roman"/>
                <w:i w:val="0"/>
                <w:iCs w:val="0"/>
                <w:color w:val="000000"/>
                <w:sz w:val="20"/>
                <w:szCs w:val="20"/>
                <w:highlight w:val="none"/>
                <w:u w:val="none"/>
              </w:rPr>
            </w:pPr>
          </w:p>
        </w:tc>
      </w:tr>
      <w:tr w14:paraId="350BB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34B7DA7">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2CC8446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7CA375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B216CE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425F4DF5">
            <w:pPr>
              <w:jc w:val="right"/>
              <w:rPr>
                <w:rFonts w:ascii="Times New Roman" w:hAnsi="Times New Roman" w:eastAsia="宋体" w:cs="Times New Roman"/>
                <w:i w:val="0"/>
                <w:iCs w:val="0"/>
                <w:color w:val="000000"/>
                <w:sz w:val="20"/>
                <w:szCs w:val="20"/>
                <w:highlight w:val="none"/>
                <w:u w:val="none"/>
              </w:rPr>
            </w:pPr>
          </w:p>
        </w:tc>
      </w:tr>
      <w:tr w14:paraId="66B4E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2A58DA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2101102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149B4B8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事业单位医疗</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7B5BF13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BB0757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13.78</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1F769AD7">
            <w:pPr>
              <w:jc w:val="right"/>
              <w:rPr>
                <w:rFonts w:ascii="Times New Roman" w:hAnsi="Times New Roman" w:eastAsia="宋体" w:cs="Times New Roman"/>
                <w:i w:val="0"/>
                <w:iCs w:val="0"/>
                <w:color w:val="000000"/>
                <w:sz w:val="20"/>
                <w:szCs w:val="20"/>
                <w:highlight w:val="none"/>
                <w:u w:val="none"/>
              </w:rPr>
            </w:pPr>
          </w:p>
        </w:tc>
      </w:tr>
      <w:tr w14:paraId="4373D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3B4A1F1A">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688E374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DDC64E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2,301.23</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FEA013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562.60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49F95C9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1,738.63</w:t>
            </w:r>
          </w:p>
        </w:tc>
      </w:tr>
      <w:tr w14:paraId="0AE87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2CB44FA7">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55B5EC4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农业农村</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1094405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2,301.23</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45BFCF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562.60</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A7D9DD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1,738.63</w:t>
            </w:r>
          </w:p>
        </w:tc>
      </w:tr>
      <w:tr w14:paraId="33FE5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6DFF30A5">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698D5AD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FA3C7B5">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174.53</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DB2D4B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174.53</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3A1A048A">
            <w:pPr>
              <w:jc w:val="right"/>
              <w:rPr>
                <w:rFonts w:ascii="Times New Roman" w:hAnsi="Times New Roman" w:eastAsia="宋体" w:cs="Times New Roman"/>
                <w:i w:val="0"/>
                <w:iCs w:val="0"/>
                <w:color w:val="000000"/>
                <w:sz w:val="20"/>
                <w:szCs w:val="20"/>
                <w:highlight w:val="none"/>
                <w:u w:val="none"/>
              </w:rPr>
            </w:pPr>
          </w:p>
        </w:tc>
      </w:tr>
      <w:tr w14:paraId="34815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12ACB54">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02CD4E9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4AD2A7F9">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193.23</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3B8C40B8">
            <w:pPr>
              <w:jc w:val="right"/>
              <w:rPr>
                <w:rFonts w:ascii="Times New Roman" w:hAnsi="Times New Roman" w:eastAsia="宋体" w:cs="Times New Roman"/>
                <w:i w:val="0"/>
                <w:iCs w:val="0"/>
                <w:color w:val="000000"/>
                <w:sz w:val="20"/>
                <w:szCs w:val="20"/>
                <w:highlight w:val="none"/>
                <w:u w:val="none"/>
              </w:rPr>
            </w:pPr>
          </w:p>
        </w:tc>
        <w:tc>
          <w:tcPr>
            <w:tcW w:w="1218" w:type="pct"/>
            <w:tcBorders>
              <w:top w:val="single" w:color="000000" w:sz="8" w:space="0"/>
              <w:left w:val="single" w:color="000000" w:sz="8" w:space="0"/>
              <w:bottom w:val="single" w:color="000000" w:sz="8" w:space="0"/>
              <w:right w:val="single" w:color="auto" w:sz="8" w:space="0"/>
            </w:tcBorders>
            <w:noWrap/>
            <w:vAlign w:val="center"/>
          </w:tcPr>
          <w:p w14:paraId="07037DC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193.23</w:t>
            </w:r>
          </w:p>
        </w:tc>
      </w:tr>
      <w:tr w14:paraId="66599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D9EEB5F">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2130104</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4436410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事业运行</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3ED23F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388.07</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EECF42B">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388.07</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01214631">
            <w:pPr>
              <w:jc w:val="right"/>
              <w:rPr>
                <w:rFonts w:ascii="Times New Roman" w:hAnsi="Times New Roman" w:eastAsia="宋体" w:cs="Times New Roman"/>
                <w:i w:val="0"/>
                <w:iCs w:val="0"/>
                <w:color w:val="000000"/>
                <w:sz w:val="20"/>
                <w:szCs w:val="20"/>
                <w:highlight w:val="none"/>
                <w:u w:val="none"/>
              </w:rPr>
            </w:pPr>
          </w:p>
        </w:tc>
      </w:tr>
      <w:tr w14:paraId="1315B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13E2EFF3">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2130122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E802F8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农业生产发展</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95DD45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1,545.40</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CBA94EF">
            <w:pPr>
              <w:jc w:val="right"/>
              <w:rPr>
                <w:rFonts w:ascii="Times New Roman" w:hAnsi="Times New Roman" w:eastAsia="宋体" w:cs="Times New Roman"/>
                <w:i w:val="0"/>
                <w:iCs w:val="0"/>
                <w:color w:val="000000"/>
                <w:sz w:val="20"/>
                <w:szCs w:val="20"/>
                <w:highlight w:val="none"/>
                <w:u w:val="none"/>
              </w:rPr>
            </w:pPr>
          </w:p>
        </w:tc>
        <w:tc>
          <w:tcPr>
            <w:tcW w:w="1218" w:type="pct"/>
            <w:tcBorders>
              <w:top w:val="single" w:color="000000" w:sz="8" w:space="0"/>
              <w:left w:val="single" w:color="000000" w:sz="8" w:space="0"/>
              <w:bottom w:val="single" w:color="000000" w:sz="8" w:space="0"/>
              <w:right w:val="single" w:color="auto" w:sz="8" w:space="0"/>
            </w:tcBorders>
            <w:noWrap/>
            <w:vAlign w:val="center"/>
          </w:tcPr>
          <w:p w14:paraId="6D58228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1,545.40</w:t>
            </w:r>
          </w:p>
        </w:tc>
      </w:tr>
      <w:tr w14:paraId="2BACB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5E98BB6E">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74E42A6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5A8F968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89D79A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56E999CF">
            <w:pPr>
              <w:jc w:val="right"/>
              <w:rPr>
                <w:rFonts w:ascii="Times New Roman" w:hAnsi="Times New Roman" w:eastAsia="宋体" w:cs="Times New Roman"/>
                <w:i w:val="0"/>
                <w:iCs w:val="0"/>
                <w:color w:val="000000"/>
                <w:sz w:val="20"/>
                <w:szCs w:val="20"/>
                <w:highlight w:val="none"/>
                <w:u w:val="none"/>
              </w:rPr>
            </w:pPr>
          </w:p>
        </w:tc>
      </w:tr>
      <w:tr w14:paraId="5227B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00A25DC6">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68D1250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B1A16A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2558BB0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781EB38F">
            <w:pPr>
              <w:jc w:val="right"/>
              <w:rPr>
                <w:rFonts w:ascii="Times New Roman" w:hAnsi="Times New Roman" w:eastAsia="宋体" w:cs="Times New Roman"/>
                <w:i w:val="0"/>
                <w:iCs w:val="0"/>
                <w:color w:val="000000"/>
                <w:sz w:val="20"/>
                <w:szCs w:val="20"/>
                <w:highlight w:val="none"/>
                <w:u w:val="none"/>
              </w:rPr>
            </w:pPr>
          </w:p>
        </w:tc>
      </w:tr>
      <w:tr w14:paraId="0EED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sz="8" w:space="0"/>
              <w:left w:val="single" w:color="auto" w:sz="8" w:space="0"/>
              <w:bottom w:val="single" w:color="000000" w:sz="8" w:space="0"/>
              <w:right w:val="single" w:color="000000" w:sz="8" w:space="0"/>
            </w:tcBorders>
            <w:noWrap/>
            <w:vAlign w:val="center"/>
          </w:tcPr>
          <w:p w14:paraId="474DA425">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2210201</w:t>
            </w:r>
          </w:p>
        </w:tc>
        <w:tc>
          <w:tcPr>
            <w:tcW w:w="756" w:type="pct"/>
            <w:tcBorders>
              <w:top w:val="single" w:color="000000" w:sz="8" w:space="0"/>
              <w:left w:val="single" w:color="000000" w:sz="8" w:space="0"/>
              <w:bottom w:val="single" w:color="000000" w:sz="8" w:space="0"/>
              <w:right w:val="single" w:color="000000" w:sz="8" w:space="0"/>
            </w:tcBorders>
            <w:noWrap/>
            <w:vAlign w:val="center"/>
          </w:tcPr>
          <w:p w14:paraId="3E6020B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0A073390">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1160" w:type="pct"/>
            <w:gridSpan w:val="2"/>
            <w:tcBorders>
              <w:top w:val="single" w:color="000000" w:sz="8" w:space="0"/>
              <w:left w:val="single" w:color="000000" w:sz="8" w:space="0"/>
              <w:bottom w:val="single" w:color="000000" w:sz="8" w:space="0"/>
              <w:right w:val="single" w:color="000000" w:sz="8" w:space="0"/>
            </w:tcBorders>
            <w:noWrap/>
            <w:vAlign w:val="center"/>
          </w:tcPr>
          <w:p w14:paraId="6C39B58E">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lang w:val="en-US" w:eastAsia="zh-CN"/>
              </w:rPr>
              <w:t>31.09</w:t>
            </w:r>
          </w:p>
        </w:tc>
        <w:tc>
          <w:tcPr>
            <w:tcW w:w="1218" w:type="pct"/>
            <w:tcBorders>
              <w:top w:val="single" w:color="000000" w:sz="8" w:space="0"/>
              <w:left w:val="single" w:color="000000" w:sz="8" w:space="0"/>
              <w:bottom w:val="single" w:color="000000" w:sz="8" w:space="0"/>
              <w:right w:val="single" w:color="auto" w:sz="8" w:space="0"/>
            </w:tcBorders>
            <w:noWrap/>
            <w:vAlign w:val="center"/>
          </w:tcPr>
          <w:p w14:paraId="5032873D">
            <w:pPr>
              <w:jc w:val="right"/>
              <w:rPr>
                <w:rFonts w:ascii="Times New Roman" w:hAnsi="Times New Roman" w:eastAsia="宋体" w:cs="Times New Roman"/>
                <w:i w:val="0"/>
                <w:iCs w:val="0"/>
                <w:color w:val="000000"/>
                <w:sz w:val="20"/>
                <w:szCs w:val="20"/>
                <w:highlight w:val="none"/>
                <w:u w:val="none"/>
              </w:rPr>
            </w:pPr>
          </w:p>
        </w:tc>
      </w:tr>
      <w:tr w14:paraId="59038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sz="8" w:space="0"/>
              <w:left w:val="nil"/>
              <w:bottom w:val="nil"/>
              <w:right w:val="nil"/>
            </w:tcBorders>
            <w:noWrap/>
            <w:vAlign w:val="center"/>
          </w:tcPr>
          <w:p w14:paraId="2E44A33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注：本表反映部门本年度一般公共预算财政拨款支出情况。</w:t>
            </w:r>
          </w:p>
        </w:tc>
      </w:tr>
    </w:tbl>
    <w:p w14:paraId="00014AE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D45DB2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46B32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0CCF09F0">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rPr>
              <w:t>一般公共预算财政拨款基本支出决算明细表</w:t>
            </w:r>
          </w:p>
        </w:tc>
      </w:tr>
      <w:tr w14:paraId="627CC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7E8BFC9D">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公开</w:t>
            </w:r>
            <w:r>
              <w:rPr>
                <w:rFonts w:ascii="Times New Roman" w:hAnsi="Times New Roman" w:eastAsia="方正仿宋_GB2312" w:cs="Times New Roman"/>
                <w:i w:val="0"/>
                <w:iCs w:val="0"/>
                <w:color w:val="000000"/>
                <w:kern w:val="0"/>
                <w:sz w:val="18"/>
                <w:szCs w:val="18"/>
                <w:u w:val="none"/>
                <w:lang w:val="en-US" w:eastAsia="zh-CN"/>
              </w:rPr>
              <w:t>06</w:t>
            </w:r>
            <w:r>
              <w:rPr>
                <w:rStyle w:val="20"/>
                <w:lang w:val="en-US" w:eastAsia="zh-CN"/>
              </w:rPr>
              <w:t>表</w:t>
            </w:r>
          </w:p>
        </w:tc>
      </w:tr>
      <w:tr w14:paraId="69FCA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615" w:type="dxa"/>
            <w:gridSpan w:val="6"/>
            <w:tcBorders>
              <w:top w:val="nil"/>
              <w:left w:val="nil"/>
              <w:bottom w:val="single" w:color="000000" w:sz="8" w:space="0"/>
              <w:right w:val="nil"/>
            </w:tcBorders>
            <w:shd w:val="clear" w:color="auto" w:fill="auto"/>
            <w:noWrap/>
            <w:vAlign w:val="bottom"/>
          </w:tcPr>
          <w:p w14:paraId="0668E457">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部门（单位）：行唐县农业机械管理局（汇总） </w:t>
            </w:r>
            <w:r>
              <w:rPr>
                <w:rFonts w:hint="eastAsia" w:ascii="宋体" w:hAnsi="宋体" w:eastAsia="宋体" w:cs="宋体"/>
                <w:i w:val="0"/>
                <w:iCs w:val="0"/>
                <w:color w:val="000000"/>
                <w:kern w:val="0"/>
                <w:sz w:val="18"/>
                <w:szCs w:val="18"/>
                <w:u w:val="none"/>
                <w:lang w:val="en-US" w:eastAsia="zh-CN"/>
              </w:rPr>
              <w:t xml:space="preserve">                                                                   </w:t>
            </w:r>
          </w:p>
        </w:tc>
        <w:tc>
          <w:tcPr>
            <w:tcW w:w="1774" w:type="dxa"/>
            <w:tcBorders>
              <w:top w:val="nil"/>
              <w:left w:val="nil"/>
              <w:bottom w:val="single" w:color="000000" w:sz="8" w:space="0"/>
              <w:right w:val="nil"/>
            </w:tcBorders>
            <w:shd w:val="clear" w:color="auto" w:fill="auto"/>
            <w:noWrap/>
            <w:vAlign w:val="bottom"/>
          </w:tcPr>
          <w:p w14:paraId="6DEDBDA9">
            <w:pPr>
              <w:keepNext w:val="0"/>
              <w:keepLines w:val="0"/>
              <w:widowControl/>
              <w:suppressLineNumbers w:val="0"/>
              <w:snapToGrid w:val="0"/>
              <w:jc w:val="center"/>
              <w:textAlignment w:val="bottom"/>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2025</w:t>
            </w:r>
            <w:r>
              <w:rPr>
                <w:rStyle w:val="20"/>
                <w:lang w:val="en-US" w:eastAsia="zh-CN"/>
              </w:rPr>
              <w:t>年度</w:t>
            </w:r>
          </w:p>
        </w:tc>
        <w:tc>
          <w:tcPr>
            <w:tcW w:w="4212" w:type="dxa"/>
            <w:gridSpan w:val="3"/>
            <w:tcBorders>
              <w:top w:val="nil"/>
              <w:left w:val="nil"/>
              <w:bottom w:val="single" w:color="000000" w:sz="8" w:space="0"/>
              <w:right w:val="nil"/>
            </w:tcBorders>
            <w:shd w:val="clear" w:color="auto" w:fill="auto"/>
            <w:noWrap/>
            <w:vAlign w:val="bottom"/>
          </w:tcPr>
          <w:p w14:paraId="4ED6AD30">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金额单位：万元</w:t>
            </w:r>
          </w:p>
        </w:tc>
      </w:tr>
      <w:tr w14:paraId="29216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4B02C456">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4D7E9D0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公用经费</w:t>
            </w:r>
          </w:p>
        </w:tc>
      </w:tr>
      <w:tr w14:paraId="1AA5F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74886EA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7AF640E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3D6155BF">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41FF4F9C">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433ED87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2FDA1383">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2B5233A6">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3C83930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7759CD94">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金额</w:t>
            </w:r>
          </w:p>
        </w:tc>
      </w:tr>
      <w:tr w14:paraId="42277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3CD6E9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w:t>
            </w:r>
          </w:p>
        </w:tc>
        <w:tc>
          <w:tcPr>
            <w:tcW w:w="1332" w:type="dxa"/>
            <w:tcBorders>
              <w:top w:val="nil"/>
              <w:left w:val="nil"/>
              <w:bottom w:val="single" w:color="000000" w:sz="8" w:space="0"/>
              <w:right w:val="single" w:color="000000" w:sz="8" w:space="0"/>
            </w:tcBorders>
            <w:shd w:val="clear" w:color="auto" w:fill="auto"/>
            <w:noWrap/>
            <w:vAlign w:val="center"/>
          </w:tcPr>
          <w:p w14:paraId="40BF421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0199EC8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552.67</w:t>
            </w:r>
          </w:p>
        </w:tc>
        <w:tc>
          <w:tcPr>
            <w:tcW w:w="666" w:type="dxa"/>
            <w:tcBorders>
              <w:top w:val="nil"/>
              <w:left w:val="nil"/>
              <w:bottom w:val="single" w:color="000000" w:sz="8" w:space="0"/>
              <w:right w:val="single" w:color="000000" w:sz="8" w:space="0"/>
            </w:tcBorders>
            <w:shd w:val="clear" w:color="auto" w:fill="auto"/>
            <w:noWrap/>
            <w:vAlign w:val="center"/>
          </w:tcPr>
          <w:p w14:paraId="1D63A0B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B5570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3D7E8B4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15.97</w:t>
            </w:r>
          </w:p>
        </w:tc>
        <w:tc>
          <w:tcPr>
            <w:tcW w:w="666" w:type="dxa"/>
            <w:tcBorders>
              <w:top w:val="nil"/>
              <w:left w:val="nil"/>
              <w:bottom w:val="single" w:color="000000" w:sz="8" w:space="0"/>
              <w:right w:val="single" w:color="000000" w:sz="8" w:space="0"/>
            </w:tcBorders>
            <w:shd w:val="clear" w:color="auto" w:fill="auto"/>
            <w:noWrap/>
            <w:vAlign w:val="center"/>
          </w:tcPr>
          <w:p w14:paraId="4F93E6D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w:t>
            </w:r>
          </w:p>
        </w:tc>
        <w:tc>
          <w:tcPr>
            <w:tcW w:w="1650" w:type="dxa"/>
            <w:tcBorders>
              <w:top w:val="nil"/>
              <w:left w:val="nil"/>
              <w:bottom w:val="single" w:color="000000" w:sz="8" w:space="0"/>
              <w:right w:val="single" w:color="000000" w:sz="8" w:space="0"/>
            </w:tcBorders>
            <w:shd w:val="clear" w:color="auto" w:fill="auto"/>
            <w:noWrap/>
            <w:vAlign w:val="center"/>
          </w:tcPr>
          <w:p w14:paraId="0224BFD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06A6B0F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EBAE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AB577E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30101</w:t>
            </w:r>
          </w:p>
        </w:tc>
        <w:tc>
          <w:tcPr>
            <w:tcW w:w="1332" w:type="dxa"/>
            <w:tcBorders>
              <w:top w:val="nil"/>
              <w:left w:val="nil"/>
              <w:bottom w:val="single" w:color="000000" w:sz="8" w:space="0"/>
              <w:right w:val="single" w:color="000000" w:sz="8" w:space="0"/>
            </w:tcBorders>
            <w:shd w:val="clear" w:color="auto" w:fill="auto"/>
            <w:noWrap/>
            <w:vAlign w:val="center"/>
          </w:tcPr>
          <w:p w14:paraId="2110AED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0DD5EBB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237.10</w:t>
            </w:r>
          </w:p>
        </w:tc>
        <w:tc>
          <w:tcPr>
            <w:tcW w:w="666" w:type="dxa"/>
            <w:tcBorders>
              <w:top w:val="nil"/>
              <w:left w:val="nil"/>
              <w:bottom w:val="single" w:color="000000" w:sz="8" w:space="0"/>
              <w:right w:val="single" w:color="000000" w:sz="8" w:space="0"/>
            </w:tcBorders>
            <w:shd w:val="clear" w:color="auto" w:fill="auto"/>
            <w:noWrap/>
            <w:vAlign w:val="center"/>
          </w:tcPr>
          <w:p w14:paraId="4AEE2F6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26310E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0C55E18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2.75</w:t>
            </w:r>
          </w:p>
        </w:tc>
        <w:tc>
          <w:tcPr>
            <w:tcW w:w="666" w:type="dxa"/>
            <w:tcBorders>
              <w:top w:val="nil"/>
              <w:left w:val="nil"/>
              <w:bottom w:val="single" w:color="000000" w:sz="8" w:space="0"/>
              <w:right w:val="single" w:color="000000" w:sz="8" w:space="0"/>
            </w:tcBorders>
            <w:shd w:val="clear" w:color="auto" w:fill="auto"/>
            <w:noWrap/>
            <w:vAlign w:val="center"/>
          </w:tcPr>
          <w:p w14:paraId="5407C68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30701</w:t>
            </w:r>
          </w:p>
        </w:tc>
        <w:tc>
          <w:tcPr>
            <w:tcW w:w="1650" w:type="dxa"/>
            <w:tcBorders>
              <w:top w:val="nil"/>
              <w:left w:val="nil"/>
              <w:bottom w:val="single" w:color="000000" w:sz="8" w:space="0"/>
              <w:right w:val="single" w:color="000000" w:sz="8" w:space="0"/>
            </w:tcBorders>
            <w:shd w:val="clear" w:color="auto" w:fill="auto"/>
            <w:noWrap/>
            <w:vAlign w:val="center"/>
          </w:tcPr>
          <w:p w14:paraId="350809B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122F5DB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0AEDA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6D9129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30102</w:t>
            </w:r>
          </w:p>
        </w:tc>
        <w:tc>
          <w:tcPr>
            <w:tcW w:w="1332" w:type="dxa"/>
            <w:tcBorders>
              <w:top w:val="nil"/>
              <w:left w:val="nil"/>
              <w:bottom w:val="single" w:color="000000" w:sz="8" w:space="0"/>
              <w:right w:val="single" w:color="000000" w:sz="8" w:space="0"/>
            </w:tcBorders>
            <w:shd w:val="clear" w:color="auto" w:fill="auto"/>
            <w:noWrap/>
            <w:vAlign w:val="center"/>
          </w:tcPr>
          <w:p w14:paraId="54E573A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350E436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29.78</w:t>
            </w:r>
          </w:p>
        </w:tc>
        <w:tc>
          <w:tcPr>
            <w:tcW w:w="666" w:type="dxa"/>
            <w:tcBorders>
              <w:top w:val="nil"/>
              <w:left w:val="nil"/>
              <w:bottom w:val="single" w:color="000000" w:sz="8" w:space="0"/>
              <w:right w:val="single" w:color="000000" w:sz="8" w:space="0"/>
            </w:tcBorders>
            <w:shd w:val="clear" w:color="auto" w:fill="auto"/>
            <w:noWrap/>
            <w:vAlign w:val="center"/>
          </w:tcPr>
          <w:p w14:paraId="0F17A53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1D35F2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7E3BB14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B451FE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30702</w:t>
            </w:r>
          </w:p>
        </w:tc>
        <w:tc>
          <w:tcPr>
            <w:tcW w:w="1650" w:type="dxa"/>
            <w:tcBorders>
              <w:top w:val="nil"/>
              <w:left w:val="nil"/>
              <w:bottom w:val="single" w:color="000000" w:sz="8" w:space="0"/>
              <w:right w:val="single" w:color="000000" w:sz="8" w:space="0"/>
            </w:tcBorders>
            <w:shd w:val="clear" w:color="auto" w:fill="auto"/>
            <w:noWrap/>
            <w:vAlign w:val="center"/>
          </w:tcPr>
          <w:p w14:paraId="241B909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0B3A20C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649F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7C4149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30103</w:t>
            </w:r>
          </w:p>
        </w:tc>
        <w:tc>
          <w:tcPr>
            <w:tcW w:w="1332" w:type="dxa"/>
            <w:tcBorders>
              <w:top w:val="nil"/>
              <w:left w:val="nil"/>
              <w:bottom w:val="single" w:color="000000" w:sz="8" w:space="0"/>
              <w:right w:val="single" w:color="000000" w:sz="8" w:space="0"/>
            </w:tcBorders>
            <w:shd w:val="clear" w:color="auto" w:fill="auto"/>
            <w:noWrap/>
            <w:vAlign w:val="center"/>
          </w:tcPr>
          <w:p w14:paraId="36C50DF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奖金</w:t>
            </w:r>
          </w:p>
        </w:tc>
        <w:tc>
          <w:tcPr>
            <w:tcW w:w="1896" w:type="dxa"/>
            <w:tcBorders>
              <w:top w:val="nil"/>
              <w:left w:val="nil"/>
              <w:bottom w:val="single" w:color="000000" w:sz="8" w:space="0"/>
              <w:right w:val="single" w:color="000000" w:sz="8" w:space="0"/>
            </w:tcBorders>
            <w:shd w:val="clear" w:color="auto" w:fill="auto"/>
            <w:noWrap/>
            <w:vAlign w:val="center"/>
          </w:tcPr>
          <w:p w14:paraId="3182DA3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871006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6A3DF7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2B863E3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EB3537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w:t>
            </w:r>
          </w:p>
        </w:tc>
        <w:tc>
          <w:tcPr>
            <w:tcW w:w="1650" w:type="dxa"/>
            <w:tcBorders>
              <w:top w:val="nil"/>
              <w:left w:val="nil"/>
              <w:bottom w:val="single" w:color="000000" w:sz="8" w:space="0"/>
              <w:right w:val="single" w:color="000000" w:sz="8" w:space="0"/>
            </w:tcBorders>
            <w:shd w:val="clear" w:color="auto" w:fill="auto"/>
            <w:noWrap/>
            <w:vAlign w:val="center"/>
          </w:tcPr>
          <w:p w14:paraId="335414E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7C3B9D1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DFA2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F17B2E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30106</w:t>
            </w:r>
          </w:p>
        </w:tc>
        <w:tc>
          <w:tcPr>
            <w:tcW w:w="1332" w:type="dxa"/>
            <w:tcBorders>
              <w:top w:val="nil"/>
              <w:left w:val="nil"/>
              <w:bottom w:val="single" w:color="000000" w:sz="8" w:space="0"/>
              <w:right w:val="single" w:color="000000" w:sz="8" w:space="0"/>
            </w:tcBorders>
            <w:shd w:val="clear" w:color="auto" w:fill="auto"/>
            <w:noWrap/>
            <w:vAlign w:val="center"/>
          </w:tcPr>
          <w:p w14:paraId="608AAA7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1CA2C64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404F1F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1CC03A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水费</w:t>
            </w:r>
          </w:p>
        </w:tc>
        <w:tc>
          <w:tcPr>
            <w:tcW w:w="1774" w:type="dxa"/>
            <w:tcBorders>
              <w:top w:val="nil"/>
              <w:left w:val="nil"/>
              <w:bottom w:val="single" w:color="000000" w:sz="8" w:space="0"/>
              <w:right w:val="single" w:color="000000" w:sz="8" w:space="0"/>
            </w:tcBorders>
            <w:shd w:val="clear" w:color="auto" w:fill="auto"/>
            <w:noWrap/>
            <w:vAlign w:val="center"/>
          </w:tcPr>
          <w:p w14:paraId="3A20D0A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0.23</w:t>
            </w:r>
          </w:p>
        </w:tc>
        <w:tc>
          <w:tcPr>
            <w:tcW w:w="666" w:type="dxa"/>
            <w:tcBorders>
              <w:top w:val="nil"/>
              <w:left w:val="nil"/>
              <w:bottom w:val="single" w:color="000000" w:sz="8" w:space="0"/>
              <w:right w:val="single" w:color="000000" w:sz="8" w:space="0"/>
            </w:tcBorders>
            <w:shd w:val="clear" w:color="auto" w:fill="auto"/>
            <w:noWrap/>
            <w:vAlign w:val="center"/>
          </w:tcPr>
          <w:p w14:paraId="09A0DA0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31001</w:t>
            </w:r>
          </w:p>
        </w:tc>
        <w:tc>
          <w:tcPr>
            <w:tcW w:w="1650" w:type="dxa"/>
            <w:tcBorders>
              <w:top w:val="nil"/>
              <w:left w:val="nil"/>
              <w:bottom w:val="single" w:color="000000" w:sz="8" w:space="0"/>
              <w:right w:val="single" w:color="000000" w:sz="8" w:space="0"/>
            </w:tcBorders>
            <w:shd w:val="clear" w:color="auto" w:fill="auto"/>
            <w:noWrap/>
            <w:vAlign w:val="center"/>
          </w:tcPr>
          <w:p w14:paraId="2068B55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598ADE9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AFC7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667678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30107</w:t>
            </w:r>
          </w:p>
        </w:tc>
        <w:tc>
          <w:tcPr>
            <w:tcW w:w="1332" w:type="dxa"/>
            <w:tcBorders>
              <w:top w:val="nil"/>
              <w:left w:val="nil"/>
              <w:bottom w:val="single" w:color="000000" w:sz="8" w:space="0"/>
              <w:right w:val="single" w:color="000000" w:sz="8" w:space="0"/>
            </w:tcBorders>
            <w:shd w:val="clear" w:color="auto" w:fill="auto"/>
            <w:noWrap/>
            <w:vAlign w:val="center"/>
          </w:tcPr>
          <w:p w14:paraId="4448669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62E03D0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145.01</w:t>
            </w:r>
          </w:p>
        </w:tc>
        <w:tc>
          <w:tcPr>
            <w:tcW w:w="666" w:type="dxa"/>
            <w:tcBorders>
              <w:top w:val="nil"/>
              <w:left w:val="nil"/>
              <w:bottom w:val="single" w:color="000000" w:sz="8" w:space="0"/>
              <w:right w:val="single" w:color="000000" w:sz="8" w:space="0"/>
            </w:tcBorders>
            <w:shd w:val="clear" w:color="auto" w:fill="auto"/>
            <w:noWrap/>
            <w:vAlign w:val="center"/>
          </w:tcPr>
          <w:p w14:paraId="05B25A9D">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755E31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电费</w:t>
            </w:r>
          </w:p>
        </w:tc>
        <w:tc>
          <w:tcPr>
            <w:tcW w:w="1774" w:type="dxa"/>
            <w:tcBorders>
              <w:top w:val="nil"/>
              <w:left w:val="nil"/>
              <w:bottom w:val="single" w:color="000000" w:sz="8" w:space="0"/>
              <w:right w:val="single" w:color="000000" w:sz="8" w:space="0"/>
            </w:tcBorders>
            <w:shd w:val="clear" w:color="auto" w:fill="auto"/>
            <w:noWrap/>
            <w:vAlign w:val="center"/>
          </w:tcPr>
          <w:p w14:paraId="44699F0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1.98</w:t>
            </w:r>
          </w:p>
        </w:tc>
        <w:tc>
          <w:tcPr>
            <w:tcW w:w="666" w:type="dxa"/>
            <w:tcBorders>
              <w:top w:val="nil"/>
              <w:left w:val="nil"/>
              <w:bottom w:val="single" w:color="000000" w:sz="8" w:space="0"/>
              <w:right w:val="single" w:color="000000" w:sz="8" w:space="0"/>
            </w:tcBorders>
            <w:shd w:val="clear" w:color="auto" w:fill="auto"/>
            <w:noWrap/>
            <w:vAlign w:val="center"/>
          </w:tcPr>
          <w:p w14:paraId="232772B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31002</w:t>
            </w:r>
          </w:p>
        </w:tc>
        <w:tc>
          <w:tcPr>
            <w:tcW w:w="1650" w:type="dxa"/>
            <w:tcBorders>
              <w:top w:val="nil"/>
              <w:left w:val="nil"/>
              <w:bottom w:val="single" w:color="000000" w:sz="8" w:space="0"/>
              <w:right w:val="single" w:color="000000" w:sz="8" w:space="0"/>
            </w:tcBorders>
            <w:shd w:val="clear" w:color="auto" w:fill="auto"/>
            <w:noWrap/>
            <w:vAlign w:val="center"/>
          </w:tcPr>
          <w:p w14:paraId="24F581C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033B9F7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10B2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8AB379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30108</w:t>
            </w:r>
          </w:p>
        </w:tc>
        <w:tc>
          <w:tcPr>
            <w:tcW w:w="1332" w:type="dxa"/>
            <w:tcBorders>
              <w:top w:val="nil"/>
              <w:left w:val="nil"/>
              <w:bottom w:val="single" w:color="000000" w:sz="8" w:space="0"/>
              <w:right w:val="single" w:color="000000" w:sz="8" w:space="0"/>
            </w:tcBorders>
            <w:shd w:val="clear" w:color="auto" w:fill="auto"/>
            <w:noWrap/>
            <w:vAlign w:val="center"/>
          </w:tcPr>
          <w:p w14:paraId="54EFB5D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1F36E92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53.14</w:t>
            </w:r>
          </w:p>
        </w:tc>
        <w:tc>
          <w:tcPr>
            <w:tcW w:w="666" w:type="dxa"/>
            <w:tcBorders>
              <w:top w:val="nil"/>
              <w:left w:val="nil"/>
              <w:bottom w:val="single" w:color="000000" w:sz="8" w:space="0"/>
              <w:right w:val="single" w:color="000000" w:sz="8" w:space="0"/>
            </w:tcBorders>
            <w:shd w:val="clear" w:color="auto" w:fill="auto"/>
            <w:noWrap/>
            <w:vAlign w:val="center"/>
          </w:tcPr>
          <w:p w14:paraId="71BDC4B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AF62A8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787C7E6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0.66</w:t>
            </w:r>
          </w:p>
        </w:tc>
        <w:tc>
          <w:tcPr>
            <w:tcW w:w="666" w:type="dxa"/>
            <w:tcBorders>
              <w:top w:val="nil"/>
              <w:left w:val="nil"/>
              <w:bottom w:val="single" w:color="000000" w:sz="8" w:space="0"/>
              <w:right w:val="single" w:color="000000" w:sz="8" w:space="0"/>
            </w:tcBorders>
            <w:shd w:val="clear" w:color="auto" w:fill="auto"/>
            <w:noWrap/>
            <w:vAlign w:val="center"/>
          </w:tcPr>
          <w:p w14:paraId="2CA1044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31003</w:t>
            </w:r>
          </w:p>
        </w:tc>
        <w:tc>
          <w:tcPr>
            <w:tcW w:w="1650" w:type="dxa"/>
            <w:tcBorders>
              <w:top w:val="nil"/>
              <w:left w:val="nil"/>
              <w:bottom w:val="single" w:color="000000" w:sz="8" w:space="0"/>
              <w:right w:val="single" w:color="000000" w:sz="8" w:space="0"/>
            </w:tcBorders>
            <w:shd w:val="clear" w:color="auto" w:fill="auto"/>
            <w:noWrap/>
            <w:vAlign w:val="center"/>
          </w:tcPr>
          <w:p w14:paraId="754345A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578B5C7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1118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C484FD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30109</w:t>
            </w:r>
          </w:p>
        </w:tc>
        <w:tc>
          <w:tcPr>
            <w:tcW w:w="1332" w:type="dxa"/>
            <w:tcBorders>
              <w:top w:val="nil"/>
              <w:left w:val="nil"/>
              <w:bottom w:val="single" w:color="000000" w:sz="8" w:space="0"/>
              <w:right w:val="single" w:color="000000" w:sz="8" w:space="0"/>
            </w:tcBorders>
            <w:shd w:val="clear" w:color="auto" w:fill="auto"/>
            <w:noWrap/>
            <w:vAlign w:val="center"/>
          </w:tcPr>
          <w:p w14:paraId="37DDBF5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6553105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17.88</w:t>
            </w:r>
          </w:p>
        </w:tc>
        <w:tc>
          <w:tcPr>
            <w:tcW w:w="666" w:type="dxa"/>
            <w:tcBorders>
              <w:top w:val="nil"/>
              <w:left w:val="nil"/>
              <w:bottom w:val="single" w:color="000000" w:sz="8" w:space="0"/>
              <w:right w:val="single" w:color="000000" w:sz="8" w:space="0"/>
            </w:tcBorders>
            <w:shd w:val="clear" w:color="auto" w:fill="auto"/>
            <w:noWrap/>
            <w:vAlign w:val="center"/>
          </w:tcPr>
          <w:p w14:paraId="04D0BC5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7C0C33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1C5A8FB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2.32</w:t>
            </w:r>
          </w:p>
        </w:tc>
        <w:tc>
          <w:tcPr>
            <w:tcW w:w="666" w:type="dxa"/>
            <w:tcBorders>
              <w:top w:val="nil"/>
              <w:left w:val="nil"/>
              <w:bottom w:val="single" w:color="000000" w:sz="8" w:space="0"/>
              <w:right w:val="single" w:color="000000" w:sz="8" w:space="0"/>
            </w:tcBorders>
            <w:shd w:val="clear" w:color="auto" w:fill="auto"/>
            <w:noWrap/>
            <w:vAlign w:val="center"/>
          </w:tcPr>
          <w:p w14:paraId="3DF1AD7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31005</w:t>
            </w:r>
          </w:p>
        </w:tc>
        <w:tc>
          <w:tcPr>
            <w:tcW w:w="1650" w:type="dxa"/>
            <w:tcBorders>
              <w:top w:val="nil"/>
              <w:left w:val="nil"/>
              <w:bottom w:val="single" w:color="000000" w:sz="8" w:space="0"/>
              <w:right w:val="single" w:color="000000" w:sz="8" w:space="0"/>
            </w:tcBorders>
            <w:shd w:val="clear" w:color="auto" w:fill="auto"/>
            <w:noWrap/>
            <w:vAlign w:val="center"/>
          </w:tcPr>
          <w:p w14:paraId="68DEEAF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46330BF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7CCB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3DA61D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30110</w:t>
            </w:r>
          </w:p>
        </w:tc>
        <w:tc>
          <w:tcPr>
            <w:tcW w:w="1332" w:type="dxa"/>
            <w:tcBorders>
              <w:top w:val="nil"/>
              <w:left w:val="nil"/>
              <w:bottom w:val="single" w:color="000000" w:sz="8" w:space="0"/>
              <w:right w:val="single" w:color="000000" w:sz="8" w:space="0"/>
            </w:tcBorders>
            <w:shd w:val="clear" w:color="auto" w:fill="auto"/>
            <w:noWrap/>
            <w:vAlign w:val="center"/>
          </w:tcPr>
          <w:p w14:paraId="4D4396D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4E33F29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20.43</w:t>
            </w:r>
          </w:p>
        </w:tc>
        <w:tc>
          <w:tcPr>
            <w:tcW w:w="666" w:type="dxa"/>
            <w:tcBorders>
              <w:top w:val="nil"/>
              <w:left w:val="nil"/>
              <w:bottom w:val="single" w:color="000000" w:sz="8" w:space="0"/>
              <w:right w:val="single" w:color="000000" w:sz="8" w:space="0"/>
            </w:tcBorders>
            <w:shd w:val="clear" w:color="auto" w:fill="auto"/>
            <w:noWrap/>
            <w:vAlign w:val="center"/>
          </w:tcPr>
          <w:p w14:paraId="50B510F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0A9535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2C8C13D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211057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31006</w:t>
            </w:r>
          </w:p>
        </w:tc>
        <w:tc>
          <w:tcPr>
            <w:tcW w:w="1650" w:type="dxa"/>
            <w:tcBorders>
              <w:top w:val="nil"/>
              <w:left w:val="nil"/>
              <w:bottom w:val="single" w:color="000000" w:sz="8" w:space="0"/>
              <w:right w:val="single" w:color="000000" w:sz="8" w:space="0"/>
            </w:tcBorders>
            <w:shd w:val="clear" w:color="auto" w:fill="auto"/>
            <w:noWrap/>
            <w:vAlign w:val="center"/>
          </w:tcPr>
          <w:p w14:paraId="76DB1E3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1F047CE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8F8E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39B445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30111</w:t>
            </w:r>
          </w:p>
        </w:tc>
        <w:tc>
          <w:tcPr>
            <w:tcW w:w="1332" w:type="dxa"/>
            <w:tcBorders>
              <w:top w:val="nil"/>
              <w:left w:val="nil"/>
              <w:bottom w:val="single" w:color="000000" w:sz="8" w:space="0"/>
              <w:right w:val="single" w:color="000000" w:sz="8" w:space="0"/>
            </w:tcBorders>
            <w:shd w:val="clear" w:color="auto" w:fill="auto"/>
            <w:noWrap/>
            <w:vAlign w:val="center"/>
          </w:tcPr>
          <w:p w14:paraId="7998498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560F295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CA22BA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D69886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094ADCA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1.30</w:t>
            </w:r>
          </w:p>
        </w:tc>
        <w:tc>
          <w:tcPr>
            <w:tcW w:w="666" w:type="dxa"/>
            <w:tcBorders>
              <w:top w:val="nil"/>
              <w:left w:val="nil"/>
              <w:bottom w:val="single" w:color="000000" w:sz="8" w:space="0"/>
              <w:right w:val="single" w:color="000000" w:sz="8" w:space="0"/>
            </w:tcBorders>
            <w:shd w:val="clear" w:color="auto" w:fill="auto"/>
            <w:noWrap/>
            <w:vAlign w:val="center"/>
          </w:tcPr>
          <w:p w14:paraId="5094D60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31007</w:t>
            </w:r>
          </w:p>
        </w:tc>
        <w:tc>
          <w:tcPr>
            <w:tcW w:w="1650" w:type="dxa"/>
            <w:tcBorders>
              <w:top w:val="nil"/>
              <w:left w:val="nil"/>
              <w:bottom w:val="single" w:color="000000" w:sz="8" w:space="0"/>
              <w:right w:val="single" w:color="000000" w:sz="8" w:space="0"/>
            </w:tcBorders>
            <w:shd w:val="clear" w:color="auto" w:fill="auto"/>
            <w:noWrap/>
            <w:vAlign w:val="center"/>
          </w:tcPr>
          <w:p w14:paraId="5E1E6EB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5FC567E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CDA0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A69383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30112</w:t>
            </w:r>
          </w:p>
        </w:tc>
        <w:tc>
          <w:tcPr>
            <w:tcW w:w="1332" w:type="dxa"/>
            <w:tcBorders>
              <w:top w:val="nil"/>
              <w:left w:val="nil"/>
              <w:bottom w:val="single" w:color="000000" w:sz="8" w:space="0"/>
              <w:right w:val="single" w:color="000000" w:sz="8" w:space="0"/>
            </w:tcBorders>
            <w:shd w:val="clear" w:color="auto" w:fill="auto"/>
            <w:noWrap/>
            <w:vAlign w:val="center"/>
          </w:tcPr>
          <w:p w14:paraId="1A4C0F0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34CE727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9.12</w:t>
            </w:r>
          </w:p>
        </w:tc>
        <w:tc>
          <w:tcPr>
            <w:tcW w:w="666" w:type="dxa"/>
            <w:tcBorders>
              <w:top w:val="nil"/>
              <w:left w:val="nil"/>
              <w:bottom w:val="single" w:color="000000" w:sz="8" w:space="0"/>
              <w:right w:val="single" w:color="000000" w:sz="8" w:space="0"/>
            </w:tcBorders>
            <w:shd w:val="clear" w:color="auto" w:fill="auto"/>
            <w:noWrap/>
            <w:vAlign w:val="center"/>
          </w:tcPr>
          <w:p w14:paraId="2DCC720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03491E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0E62EE0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880AA1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31008</w:t>
            </w:r>
          </w:p>
        </w:tc>
        <w:tc>
          <w:tcPr>
            <w:tcW w:w="1650" w:type="dxa"/>
            <w:tcBorders>
              <w:top w:val="nil"/>
              <w:left w:val="nil"/>
              <w:bottom w:val="single" w:color="000000" w:sz="8" w:space="0"/>
              <w:right w:val="single" w:color="000000" w:sz="8" w:space="0"/>
            </w:tcBorders>
            <w:shd w:val="clear" w:color="auto" w:fill="auto"/>
            <w:noWrap/>
            <w:vAlign w:val="center"/>
          </w:tcPr>
          <w:p w14:paraId="1873D81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518476B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957C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380BCE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30113</w:t>
            </w:r>
          </w:p>
        </w:tc>
        <w:tc>
          <w:tcPr>
            <w:tcW w:w="1332" w:type="dxa"/>
            <w:tcBorders>
              <w:top w:val="nil"/>
              <w:left w:val="nil"/>
              <w:bottom w:val="single" w:color="000000" w:sz="8" w:space="0"/>
              <w:right w:val="single" w:color="000000" w:sz="8" w:space="0"/>
            </w:tcBorders>
            <w:shd w:val="clear" w:color="auto" w:fill="auto"/>
            <w:noWrap/>
            <w:vAlign w:val="center"/>
          </w:tcPr>
          <w:p w14:paraId="4EE804B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4C6C8A1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40.21</w:t>
            </w:r>
          </w:p>
        </w:tc>
        <w:tc>
          <w:tcPr>
            <w:tcW w:w="666" w:type="dxa"/>
            <w:tcBorders>
              <w:top w:val="nil"/>
              <w:left w:val="nil"/>
              <w:bottom w:val="single" w:color="000000" w:sz="8" w:space="0"/>
              <w:right w:val="single" w:color="000000" w:sz="8" w:space="0"/>
            </w:tcBorders>
            <w:shd w:val="clear" w:color="auto" w:fill="auto"/>
            <w:noWrap/>
            <w:vAlign w:val="center"/>
          </w:tcPr>
          <w:p w14:paraId="2164327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46BD0B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680F25F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0.26</w:t>
            </w:r>
          </w:p>
        </w:tc>
        <w:tc>
          <w:tcPr>
            <w:tcW w:w="666" w:type="dxa"/>
            <w:tcBorders>
              <w:top w:val="nil"/>
              <w:left w:val="nil"/>
              <w:bottom w:val="single" w:color="000000" w:sz="8" w:space="0"/>
              <w:right w:val="single" w:color="000000" w:sz="8" w:space="0"/>
            </w:tcBorders>
            <w:shd w:val="clear" w:color="auto" w:fill="auto"/>
            <w:noWrap/>
            <w:vAlign w:val="center"/>
          </w:tcPr>
          <w:p w14:paraId="0BF3549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31009</w:t>
            </w:r>
          </w:p>
        </w:tc>
        <w:tc>
          <w:tcPr>
            <w:tcW w:w="1650" w:type="dxa"/>
            <w:tcBorders>
              <w:top w:val="nil"/>
              <w:left w:val="nil"/>
              <w:bottom w:val="single" w:color="000000" w:sz="8" w:space="0"/>
              <w:right w:val="single" w:color="000000" w:sz="8" w:space="0"/>
            </w:tcBorders>
            <w:shd w:val="clear" w:color="auto" w:fill="auto"/>
            <w:noWrap/>
            <w:vAlign w:val="center"/>
          </w:tcPr>
          <w:p w14:paraId="45EABB6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25D18E9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495B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6780E4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30114</w:t>
            </w:r>
          </w:p>
        </w:tc>
        <w:tc>
          <w:tcPr>
            <w:tcW w:w="1332" w:type="dxa"/>
            <w:tcBorders>
              <w:top w:val="nil"/>
              <w:left w:val="nil"/>
              <w:bottom w:val="single" w:color="000000" w:sz="8" w:space="0"/>
              <w:right w:val="single" w:color="000000" w:sz="8" w:space="0"/>
            </w:tcBorders>
            <w:shd w:val="clear" w:color="auto" w:fill="auto"/>
            <w:noWrap/>
            <w:vAlign w:val="center"/>
          </w:tcPr>
          <w:p w14:paraId="004B9F0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2A921AA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B14C1C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9A5016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 xml:space="preserve">  </w:t>
            </w:r>
            <w:r>
              <w:rPr>
                <w:rStyle w:val="20"/>
                <w:lang w:val="en-US" w:eastAsia="zh-CN"/>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2F2A010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2D073F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31010</w:t>
            </w:r>
          </w:p>
        </w:tc>
        <w:tc>
          <w:tcPr>
            <w:tcW w:w="1650" w:type="dxa"/>
            <w:tcBorders>
              <w:top w:val="nil"/>
              <w:left w:val="nil"/>
              <w:bottom w:val="single" w:color="000000" w:sz="8" w:space="0"/>
              <w:right w:val="single" w:color="000000" w:sz="8" w:space="0"/>
            </w:tcBorders>
            <w:shd w:val="clear" w:color="auto" w:fill="auto"/>
            <w:noWrap/>
            <w:vAlign w:val="center"/>
          </w:tcPr>
          <w:p w14:paraId="22A39A4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4B62468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5CC64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53256C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30199</w:t>
            </w:r>
          </w:p>
        </w:tc>
        <w:tc>
          <w:tcPr>
            <w:tcW w:w="1332" w:type="dxa"/>
            <w:tcBorders>
              <w:top w:val="nil"/>
              <w:left w:val="nil"/>
              <w:bottom w:val="single" w:color="000000" w:sz="8" w:space="0"/>
              <w:right w:val="single" w:color="000000" w:sz="8" w:space="0"/>
            </w:tcBorders>
            <w:shd w:val="clear" w:color="auto" w:fill="auto"/>
            <w:noWrap/>
            <w:vAlign w:val="center"/>
          </w:tcPr>
          <w:p w14:paraId="00B5EB1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27A7851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DE1AA7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D2F4B6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0C3E2A8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C165D5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31011</w:t>
            </w:r>
          </w:p>
        </w:tc>
        <w:tc>
          <w:tcPr>
            <w:tcW w:w="1650" w:type="dxa"/>
            <w:tcBorders>
              <w:top w:val="nil"/>
              <w:left w:val="nil"/>
              <w:bottom w:val="single" w:color="000000" w:sz="8" w:space="0"/>
              <w:right w:val="single" w:color="000000" w:sz="8" w:space="0"/>
            </w:tcBorders>
            <w:shd w:val="clear" w:color="auto" w:fill="auto"/>
            <w:noWrap/>
            <w:vAlign w:val="center"/>
          </w:tcPr>
          <w:p w14:paraId="399D62B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7C15D52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8066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4F3D0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w:t>
            </w:r>
          </w:p>
        </w:tc>
        <w:tc>
          <w:tcPr>
            <w:tcW w:w="1332" w:type="dxa"/>
            <w:tcBorders>
              <w:top w:val="nil"/>
              <w:left w:val="nil"/>
              <w:bottom w:val="single" w:color="000000" w:sz="8" w:space="0"/>
              <w:right w:val="single" w:color="000000" w:sz="8" w:space="0"/>
            </w:tcBorders>
            <w:shd w:val="clear" w:color="auto" w:fill="auto"/>
            <w:noWrap/>
            <w:vAlign w:val="center"/>
          </w:tcPr>
          <w:p w14:paraId="2E8D73C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062CC57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85.95</w:t>
            </w:r>
          </w:p>
        </w:tc>
        <w:tc>
          <w:tcPr>
            <w:tcW w:w="666" w:type="dxa"/>
            <w:tcBorders>
              <w:top w:val="nil"/>
              <w:left w:val="nil"/>
              <w:bottom w:val="single" w:color="000000" w:sz="8" w:space="0"/>
              <w:right w:val="single" w:color="000000" w:sz="8" w:space="0"/>
            </w:tcBorders>
            <w:shd w:val="clear" w:color="auto" w:fill="auto"/>
            <w:noWrap/>
            <w:vAlign w:val="center"/>
          </w:tcPr>
          <w:p w14:paraId="122C600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90E154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57D25A40">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6040EB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31012</w:t>
            </w:r>
          </w:p>
        </w:tc>
        <w:tc>
          <w:tcPr>
            <w:tcW w:w="1650" w:type="dxa"/>
            <w:tcBorders>
              <w:top w:val="nil"/>
              <w:left w:val="nil"/>
              <w:bottom w:val="single" w:color="000000" w:sz="8" w:space="0"/>
              <w:right w:val="single" w:color="000000" w:sz="8" w:space="0"/>
            </w:tcBorders>
            <w:shd w:val="clear" w:color="auto" w:fill="auto"/>
            <w:noWrap/>
            <w:vAlign w:val="center"/>
          </w:tcPr>
          <w:p w14:paraId="77D2DD3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3C5543C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8AA0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72F785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30301</w:t>
            </w:r>
          </w:p>
        </w:tc>
        <w:tc>
          <w:tcPr>
            <w:tcW w:w="1332" w:type="dxa"/>
            <w:tcBorders>
              <w:top w:val="nil"/>
              <w:left w:val="nil"/>
              <w:bottom w:val="single" w:color="000000" w:sz="8" w:space="0"/>
              <w:right w:val="single" w:color="000000" w:sz="8" w:space="0"/>
            </w:tcBorders>
            <w:shd w:val="clear" w:color="auto" w:fill="auto"/>
            <w:noWrap/>
            <w:vAlign w:val="center"/>
          </w:tcPr>
          <w:p w14:paraId="50F9538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31078D8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808897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E24856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7926DDF9">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9F8676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31013</w:t>
            </w:r>
          </w:p>
        </w:tc>
        <w:tc>
          <w:tcPr>
            <w:tcW w:w="1650" w:type="dxa"/>
            <w:tcBorders>
              <w:top w:val="nil"/>
              <w:left w:val="nil"/>
              <w:bottom w:val="single" w:color="000000" w:sz="8" w:space="0"/>
              <w:right w:val="single" w:color="000000" w:sz="8" w:space="0"/>
            </w:tcBorders>
            <w:shd w:val="clear" w:color="auto" w:fill="auto"/>
            <w:noWrap/>
            <w:vAlign w:val="center"/>
          </w:tcPr>
          <w:p w14:paraId="0D41CBC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7365B7C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A82E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8C70C9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30302</w:t>
            </w:r>
          </w:p>
        </w:tc>
        <w:tc>
          <w:tcPr>
            <w:tcW w:w="1332" w:type="dxa"/>
            <w:tcBorders>
              <w:top w:val="nil"/>
              <w:left w:val="nil"/>
              <w:bottom w:val="single" w:color="000000" w:sz="8" w:space="0"/>
              <w:right w:val="single" w:color="000000" w:sz="8" w:space="0"/>
            </w:tcBorders>
            <w:shd w:val="clear" w:color="auto" w:fill="auto"/>
            <w:noWrap/>
            <w:vAlign w:val="center"/>
          </w:tcPr>
          <w:p w14:paraId="69544E5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414739A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78.21</w:t>
            </w:r>
          </w:p>
        </w:tc>
        <w:tc>
          <w:tcPr>
            <w:tcW w:w="666" w:type="dxa"/>
            <w:tcBorders>
              <w:top w:val="nil"/>
              <w:left w:val="nil"/>
              <w:bottom w:val="single" w:color="000000" w:sz="8" w:space="0"/>
              <w:right w:val="single" w:color="000000" w:sz="8" w:space="0"/>
            </w:tcBorders>
            <w:shd w:val="clear" w:color="auto" w:fill="auto"/>
            <w:noWrap/>
            <w:vAlign w:val="center"/>
          </w:tcPr>
          <w:p w14:paraId="477B462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E7B6E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3DD2B58C">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B2F636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31019</w:t>
            </w:r>
          </w:p>
        </w:tc>
        <w:tc>
          <w:tcPr>
            <w:tcW w:w="1650" w:type="dxa"/>
            <w:tcBorders>
              <w:top w:val="nil"/>
              <w:left w:val="nil"/>
              <w:bottom w:val="single" w:color="000000" w:sz="8" w:space="0"/>
              <w:right w:val="single" w:color="000000" w:sz="8" w:space="0"/>
            </w:tcBorders>
            <w:shd w:val="clear" w:color="auto" w:fill="auto"/>
            <w:noWrap/>
            <w:vAlign w:val="center"/>
          </w:tcPr>
          <w:p w14:paraId="3C847FE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010CB05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CFB2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7D2C95">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30303</w:t>
            </w:r>
          </w:p>
        </w:tc>
        <w:tc>
          <w:tcPr>
            <w:tcW w:w="1332" w:type="dxa"/>
            <w:tcBorders>
              <w:top w:val="nil"/>
              <w:left w:val="nil"/>
              <w:bottom w:val="single" w:color="000000" w:sz="8" w:space="0"/>
              <w:right w:val="single" w:color="000000" w:sz="8" w:space="0"/>
            </w:tcBorders>
            <w:shd w:val="clear" w:color="auto" w:fill="auto"/>
            <w:noWrap/>
            <w:vAlign w:val="center"/>
          </w:tcPr>
          <w:p w14:paraId="0545E46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7AC16E5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5C24B4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54236D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4F5CA72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69EF75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31021</w:t>
            </w:r>
          </w:p>
        </w:tc>
        <w:tc>
          <w:tcPr>
            <w:tcW w:w="1650" w:type="dxa"/>
            <w:tcBorders>
              <w:top w:val="nil"/>
              <w:left w:val="nil"/>
              <w:bottom w:val="single" w:color="000000" w:sz="8" w:space="0"/>
              <w:right w:val="single" w:color="000000" w:sz="8" w:space="0"/>
            </w:tcBorders>
            <w:shd w:val="clear" w:color="auto" w:fill="auto"/>
            <w:noWrap/>
            <w:vAlign w:val="center"/>
          </w:tcPr>
          <w:p w14:paraId="4F05834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26B8B6B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40DE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32D08D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30304</w:t>
            </w:r>
          </w:p>
        </w:tc>
        <w:tc>
          <w:tcPr>
            <w:tcW w:w="1332" w:type="dxa"/>
            <w:tcBorders>
              <w:top w:val="nil"/>
              <w:left w:val="nil"/>
              <w:bottom w:val="single" w:color="000000" w:sz="8" w:space="0"/>
              <w:right w:val="single" w:color="000000" w:sz="8" w:space="0"/>
            </w:tcBorders>
            <w:shd w:val="clear" w:color="auto" w:fill="auto"/>
            <w:noWrap/>
            <w:vAlign w:val="center"/>
          </w:tcPr>
          <w:p w14:paraId="3ED0BDF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10B1209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033F05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B00569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29E19B5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2F2C0A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31022</w:t>
            </w:r>
          </w:p>
        </w:tc>
        <w:tc>
          <w:tcPr>
            <w:tcW w:w="1650" w:type="dxa"/>
            <w:tcBorders>
              <w:top w:val="nil"/>
              <w:left w:val="nil"/>
              <w:bottom w:val="single" w:color="000000" w:sz="8" w:space="0"/>
              <w:right w:val="single" w:color="000000" w:sz="8" w:space="0"/>
            </w:tcBorders>
            <w:shd w:val="clear" w:color="auto" w:fill="auto"/>
            <w:noWrap/>
            <w:vAlign w:val="center"/>
          </w:tcPr>
          <w:p w14:paraId="2AF4E20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6A2BDA3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0FCA0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0D21F2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30305</w:t>
            </w:r>
          </w:p>
        </w:tc>
        <w:tc>
          <w:tcPr>
            <w:tcW w:w="1332" w:type="dxa"/>
            <w:tcBorders>
              <w:top w:val="nil"/>
              <w:left w:val="nil"/>
              <w:bottom w:val="single" w:color="000000" w:sz="8" w:space="0"/>
              <w:right w:val="single" w:color="000000" w:sz="8" w:space="0"/>
            </w:tcBorders>
            <w:shd w:val="clear" w:color="auto" w:fill="auto"/>
            <w:noWrap/>
            <w:vAlign w:val="center"/>
          </w:tcPr>
          <w:p w14:paraId="67C4689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00B12A9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7.74</w:t>
            </w:r>
          </w:p>
        </w:tc>
        <w:tc>
          <w:tcPr>
            <w:tcW w:w="666" w:type="dxa"/>
            <w:tcBorders>
              <w:top w:val="nil"/>
              <w:left w:val="nil"/>
              <w:bottom w:val="single" w:color="000000" w:sz="8" w:space="0"/>
              <w:right w:val="single" w:color="000000" w:sz="8" w:space="0"/>
            </w:tcBorders>
            <w:shd w:val="clear" w:color="auto" w:fill="auto"/>
            <w:noWrap/>
            <w:vAlign w:val="center"/>
          </w:tcPr>
          <w:p w14:paraId="7ECFA39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FC28D8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032EA26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75DE320">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31099</w:t>
            </w:r>
          </w:p>
        </w:tc>
        <w:tc>
          <w:tcPr>
            <w:tcW w:w="1650" w:type="dxa"/>
            <w:tcBorders>
              <w:top w:val="nil"/>
              <w:left w:val="nil"/>
              <w:bottom w:val="single" w:color="000000" w:sz="8" w:space="0"/>
              <w:right w:val="single" w:color="000000" w:sz="8" w:space="0"/>
            </w:tcBorders>
            <w:shd w:val="clear" w:color="auto" w:fill="auto"/>
            <w:noWrap/>
            <w:vAlign w:val="center"/>
          </w:tcPr>
          <w:p w14:paraId="06262F9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24A7D47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A229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AD558E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30306</w:t>
            </w:r>
          </w:p>
        </w:tc>
        <w:tc>
          <w:tcPr>
            <w:tcW w:w="1332" w:type="dxa"/>
            <w:tcBorders>
              <w:top w:val="nil"/>
              <w:left w:val="nil"/>
              <w:bottom w:val="single" w:color="000000" w:sz="8" w:space="0"/>
              <w:right w:val="single" w:color="000000" w:sz="8" w:space="0"/>
            </w:tcBorders>
            <w:shd w:val="clear" w:color="auto" w:fill="auto"/>
            <w:noWrap/>
            <w:vAlign w:val="center"/>
          </w:tcPr>
          <w:p w14:paraId="4749881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0069E66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B0B5AF7">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F9F032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79AED6F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C12ED9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w:t>
            </w:r>
          </w:p>
        </w:tc>
        <w:tc>
          <w:tcPr>
            <w:tcW w:w="1650" w:type="dxa"/>
            <w:tcBorders>
              <w:top w:val="nil"/>
              <w:left w:val="nil"/>
              <w:bottom w:val="single" w:color="000000" w:sz="8" w:space="0"/>
              <w:right w:val="single" w:color="000000" w:sz="8" w:space="0"/>
            </w:tcBorders>
            <w:shd w:val="clear" w:color="auto" w:fill="auto"/>
            <w:noWrap/>
            <w:vAlign w:val="center"/>
          </w:tcPr>
          <w:p w14:paraId="1182167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593076AE">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21663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874C2E6">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30307</w:t>
            </w:r>
          </w:p>
        </w:tc>
        <w:tc>
          <w:tcPr>
            <w:tcW w:w="1332" w:type="dxa"/>
            <w:tcBorders>
              <w:top w:val="nil"/>
              <w:left w:val="nil"/>
              <w:bottom w:val="single" w:color="000000" w:sz="8" w:space="0"/>
              <w:right w:val="single" w:color="000000" w:sz="8" w:space="0"/>
            </w:tcBorders>
            <w:shd w:val="clear" w:color="auto" w:fill="auto"/>
            <w:noWrap/>
            <w:vAlign w:val="center"/>
          </w:tcPr>
          <w:p w14:paraId="5E41097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75A8AE2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75A0A9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C36A8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23B938CA">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0.35</w:t>
            </w:r>
          </w:p>
        </w:tc>
        <w:tc>
          <w:tcPr>
            <w:tcW w:w="666" w:type="dxa"/>
            <w:tcBorders>
              <w:top w:val="nil"/>
              <w:left w:val="nil"/>
              <w:bottom w:val="single" w:color="000000" w:sz="8" w:space="0"/>
              <w:right w:val="single" w:color="000000" w:sz="8" w:space="0"/>
            </w:tcBorders>
            <w:shd w:val="clear" w:color="auto" w:fill="auto"/>
            <w:noWrap/>
            <w:vAlign w:val="center"/>
          </w:tcPr>
          <w:p w14:paraId="7CEFCEE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39907</w:t>
            </w:r>
          </w:p>
        </w:tc>
        <w:tc>
          <w:tcPr>
            <w:tcW w:w="1650" w:type="dxa"/>
            <w:tcBorders>
              <w:top w:val="nil"/>
              <w:left w:val="nil"/>
              <w:bottom w:val="single" w:color="000000" w:sz="8" w:space="0"/>
              <w:right w:val="single" w:color="000000" w:sz="8" w:space="0"/>
            </w:tcBorders>
            <w:shd w:val="clear" w:color="auto" w:fill="auto"/>
            <w:noWrap/>
            <w:vAlign w:val="center"/>
          </w:tcPr>
          <w:p w14:paraId="6BA68D9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6468396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666F3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32F3F8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30308</w:t>
            </w:r>
          </w:p>
        </w:tc>
        <w:tc>
          <w:tcPr>
            <w:tcW w:w="1332" w:type="dxa"/>
            <w:tcBorders>
              <w:top w:val="nil"/>
              <w:left w:val="nil"/>
              <w:bottom w:val="single" w:color="000000" w:sz="8" w:space="0"/>
              <w:right w:val="single" w:color="000000" w:sz="8" w:space="0"/>
            </w:tcBorders>
            <w:shd w:val="clear" w:color="auto" w:fill="auto"/>
            <w:noWrap/>
            <w:vAlign w:val="center"/>
          </w:tcPr>
          <w:p w14:paraId="1011453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02651BC1">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34B53E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006A7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3D09A126">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0.78</w:t>
            </w:r>
          </w:p>
        </w:tc>
        <w:tc>
          <w:tcPr>
            <w:tcW w:w="666" w:type="dxa"/>
            <w:tcBorders>
              <w:top w:val="nil"/>
              <w:left w:val="nil"/>
              <w:bottom w:val="single" w:color="000000" w:sz="8" w:space="0"/>
              <w:right w:val="single" w:color="000000" w:sz="8" w:space="0"/>
            </w:tcBorders>
            <w:shd w:val="clear" w:color="auto" w:fill="auto"/>
            <w:noWrap/>
            <w:vAlign w:val="center"/>
          </w:tcPr>
          <w:p w14:paraId="6D1042F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39908</w:t>
            </w:r>
          </w:p>
        </w:tc>
        <w:tc>
          <w:tcPr>
            <w:tcW w:w="1650" w:type="dxa"/>
            <w:tcBorders>
              <w:top w:val="nil"/>
              <w:left w:val="nil"/>
              <w:bottom w:val="single" w:color="000000" w:sz="8" w:space="0"/>
              <w:right w:val="single" w:color="000000" w:sz="8" w:space="0"/>
            </w:tcBorders>
            <w:shd w:val="clear" w:color="auto" w:fill="auto"/>
            <w:noWrap/>
            <w:vAlign w:val="center"/>
          </w:tcPr>
          <w:p w14:paraId="5A9D001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462574E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00E16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A9B9F3B">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30309</w:t>
            </w:r>
          </w:p>
        </w:tc>
        <w:tc>
          <w:tcPr>
            <w:tcW w:w="1332" w:type="dxa"/>
            <w:tcBorders>
              <w:top w:val="nil"/>
              <w:left w:val="nil"/>
              <w:bottom w:val="single" w:color="000000" w:sz="8" w:space="0"/>
              <w:right w:val="single" w:color="000000" w:sz="8" w:space="0"/>
            </w:tcBorders>
            <w:shd w:val="clear" w:color="auto" w:fill="auto"/>
            <w:noWrap/>
            <w:vAlign w:val="center"/>
          </w:tcPr>
          <w:p w14:paraId="75646EC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5818AD5B">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E4C6164">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30231</w:t>
            </w:r>
          </w:p>
        </w:tc>
        <w:tc>
          <w:tcPr>
            <w:tcW w:w="933" w:type="dxa"/>
            <w:tcBorders>
              <w:top w:val="nil"/>
              <w:left w:val="nil"/>
              <w:bottom w:val="single" w:color="000000" w:sz="8" w:space="0"/>
              <w:right w:val="single" w:color="000000" w:sz="8" w:space="0"/>
            </w:tcBorders>
            <w:shd w:val="clear" w:color="auto" w:fill="auto"/>
            <w:noWrap/>
            <w:vAlign w:val="center"/>
          </w:tcPr>
          <w:p w14:paraId="3E6A806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0919A864">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2.08</w:t>
            </w:r>
          </w:p>
        </w:tc>
        <w:tc>
          <w:tcPr>
            <w:tcW w:w="666" w:type="dxa"/>
            <w:tcBorders>
              <w:top w:val="nil"/>
              <w:left w:val="nil"/>
              <w:bottom w:val="single" w:color="000000" w:sz="8" w:space="0"/>
              <w:right w:val="single" w:color="000000" w:sz="8" w:space="0"/>
            </w:tcBorders>
            <w:shd w:val="clear" w:color="auto" w:fill="auto"/>
            <w:noWrap/>
            <w:vAlign w:val="center"/>
          </w:tcPr>
          <w:p w14:paraId="57A3ECFC">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39909</w:t>
            </w:r>
          </w:p>
        </w:tc>
        <w:tc>
          <w:tcPr>
            <w:tcW w:w="1650" w:type="dxa"/>
            <w:tcBorders>
              <w:top w:val="nil"/>
              <w:left w:val="nil"/>
              <w:bottom w:val="single" w:color="000000" w:sz="8" w:space="0"/>
              <w:right w:val="single" w:color="000000" w:sz="8" w:space="0"/>
            </w:tcBorders>
            <w:shd w:val="clear" w:color="auto" w:fill="auto"/>
            <w:noWrap/>
            <w:vAlign w:val="center"/>
          </w:tcPr>
          <w:p w14:paraId="373438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1BF7222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1CD67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96AD331">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30310</w:t>
            </w:r>
          </w:p>
        </w:tc>
        <w:tc>
          <w:tcPr>
            <w:tcW w:w="1332" w:type="dxa"/>
            <w:tcBorders>
              <w:top w:val="nil"/>
              <w:left w:val="nil"/>
              <w:bottom w:val="single" w:color="000000" w:sz="8" w:space="0"/>
              <w:right w:val="single" w:color="000000" w:sz="8" w:space="0"/>
            </w:tcBorders>
            <w:shd w:val="clear" w:color="auto" w:fill="auto"/>
            <w:noWrap/>
            <w:vAlign w:val="center"/>
          </w:tcPr>
          <w:p w14:paraId="600FF2F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648EB875">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C32D8E3">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30239</w:t>
            </w:r>
          </w:p>
        </w:tc>
        <w:tc>
          <w:tcPr>
            <w:tcW w:w="933" w:type="dxa"/>
            <w:tcBorders>
              <w:top w:val="nil"/>
              <w:left w:val="nil"/>
              <w:bottom w:val="single" w:color="000000" w:sz="8" w:space="0"/>
              <w:right w:val="single" w:color="000000" w:sz="8" w:space="0"/>
            </w:tcBorders>
            <w:shd w:val="clear" w:color="auto" w:fill="auto"/>
            <w:noWrap/>
            <w:vAlign w:val="center"/>
          </w:tcPr>
          <w:p w14:paraId="7E54968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D838ADF">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3.24</w:t>
            </w:r>
          </w:p>
        </w:tc>
        <w:tc>
          <w:tcPr>
            <w:tcW w:w="666" w:type="dxa"/>
            <w:tcBorders>
              <w:top w:val="nil"/>
              <w:left w:val="nil"/>
              <w:bottom w:val="single" w:color="000000" w:sz="8" w:space="0"/>
              <w:right w:val="single" w:color="000000" w:sz="8" w:space="0"/>
            </w:tcBorders>
            <w:shd w:val="clear" w:color="auto" w:fill="auto"/>
            <w:noWrap/>
            <w:vAlign w:val="center"/>
          </w:tcPr>
          <w:p w14:paraId="2A6EAD09">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39910</w:t>
            </w:r>
          </w:p>
        </w:tc>
        <w:tc>
          <w:tcPr>
            <w:tcW w:w="1650" w:type="dxa"/>
            <w:tcBorders>
              <w:top w:val="nil"/>
              <w:left w:val="nil"/>
              <w:bottom w:val="single" w:color="000000" w:sz="8" w:space="0"/>
              <w:right w:val="single" w:color="000000" w:sz="8" w:space="0"/>
            </w:tcBorders>
            <w:shd w:val="clear" w:color="auto" w:fill="auto"/>
            <w:noWrap/>
            <w:vAlign w:val="center"/>
          </w:tcPr>
          <w:p w14:paraId="5B20FB1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4EC41AB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30E4C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A7F9C0F">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30311</w:t>
            </w:r>
          </w:p>
        </w:tc>
        <w:tc>
          <w:tcPr>
            <w:tcW w:w="1332" w:type="dxa"/>
            <w:tcBorders>
              <w:top w:val="nil"/>
              <w:left w:val="nil"/>
              <w:bottom w:val="single" w:color="000000" w:sz="8" w:space="0"/>
              <w:right w:val="single" w:color="000000" w:sz="8" w:space="0"/>
            </w:tcBorders>
            <w:shd w:val="clear" w:color="auto" w:fill="auto"/>
            <w:noWrap/>
            <w:vAlign w:val="center"/>
          </w:tcPr>
          <w:p w14:paraId="43E1549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6EAD2A17">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F5CD6BA">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30240</w:t>
            </w:r>
          </w:p>
        </w:tc>
        <w:tc>
          <w:tcPr>
            <w:tcW w:w="933" w:type="dxa"/>
            <w:tcBorders>
              <w:top w:val="nil"/>
              <w:left w:val="nil"/>
              <w:bottom w:val="single" w:color="000000" w:sz="8" w:space="0"/>
              <w:right w:val="single" w:color="000000" w:sz="8" w:space="0"/>
            </w:tcBorders>
            <w:shd w:val="clear" w:color="auto" w:fill="auto"/>
            <w:noWrap/>
            <w:vAlign w:val="center"/>
          </w:tcPr>
          <w:p w14:paraId="48398A8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EF5E7C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2B9F54E">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39999</w:t>
            </w:r>
          </w:p>
        </w:tc>
        <w:tc>
          <w:tcPr>
            <w:tcW w:w="1650" w:type="dxa"/>
            <w:tcBorders>
              <w:top w:val="nil"/>
              <w:left w:val="nil"/>
              <w:bottom w:val="single" w:color="000000" w:sz="8" w:space="0"/>
              <w:right w:val="single" w:color="000000" w:sz="8" w:space="0"/>
            </w:tcBorders>
            <w:shd w:val="clear" w:color="auto" w:fill="auto"/>
            <w:noWrap/>
            <w:vAlign w:val="center"/>
          </w:tcPr>
          <w:p w14:paraId="4A81713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4E6DC253">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r>
      <w:tr w14:paraId="79FEA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C7D5992">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30399</w:t>
            </w:r>
          </w:p>
        </w:tc>
        <w:tc>
          <w:tcPr>
            <w:tcW w:w="1332" w:type="dxa"/>
            <w:tcBorders>
              <w:top w:val="nil"/>
              <w:left w:val="nil"/>
              <w:bottom w:val="single" w:color="000000" w:sz="8" w:space="0"/>
              <w:right w:val="single" w:color="000000" w:sz="8" w:space="0"/>
            </w:tcBorders>
            <w:shd w:val="clear" w:color="auto" w:fill="auto"/>
            <w:noWrap/>
            <w:vAlign w:val="center"/>
          </w:tcPr>
          <w:p w14:paraId="16DD514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742BB6D8">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0001EB8">
            <w:pPr>
              <w:keepNext w:val="0"/>
              <w:keepLines w:val="0"/>
              <w:widowControl/>
              <w:suppressLineNumbers w:val="0"/>
              <w:snapToGrid w:val="0"/>
              <w:jc w:val="center"/>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30299</w:t>
            </w:r>
          </w:p>
        </w:tc>
        <w:tc>
          <w:tcPr>
            <w:tcW w:w="933" w:type="dxa"/>
            <w:tcBorders>
              <w:top w:val="nil"/>
              <w:left w:val="nil"/>
              <w:bottom w:val="single" w:color="000000" w:sz="8" w:space="0"/>
              <w:right w:val="single" w:color="000000" w:sz="8" w:space="0"/>
            </w:tcBorders>
            <w:shd w:val="clear" w:color="auto" w:fill="auto"/>
            <w:noWrap/>
            <w:vAlign w:val="center"/>
          </w:tcPr>
          <w:p w14:paraId="7F3E2E3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6C252E82">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0.03</w:t>
            </w:r>
          </w:p>
        </w:tc>
        <w:tc>
          <w:tcPr>
            <w:tcW w:w="666" w:type="dxa"/>
            <w:tcBorders>
              <w:top w:val="nil"/>
              <w:left w:val="nil"/>
              <w:bottom w:val="single" w:color="000000" w:sz="8" w:space="0"/>
              <w:right w:val="single" w:color="000000" w:sz="8" w:space="0"/>
            </w:tcBorders>
            <w:shd w:val="clear" w:color="auto" w:fill="auto"/>
            <w:noWrap/>
            <w:vAlign w:val="center"/>
          </w:tcPr>
          <w:p w14:paraId="574B5497">
            <w:pPr>
              <w:snapToGrid w:val="0"/>
              <w:jc w:val="center"/>
              <w:rPr>
                <w:rFonts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367C2784">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14A5DF11">
            <w:pPr>
              <w:snapToGrid w:val="0"/>
              <w:jc w:val="right"/>
              <w:rPr>
                <w:rFonts w:ascii="Times New Roman" w:hAnsi="Times New Roman" w:eastAsia="宋体" w:cs="Times New Roman"/>
                <w:i w:val="0"/>
                <w:iCs w:val="0"/>
                <w:color w:val="000000"/>
                <w:sz w:val="18"/>
                <w:szCs w:val="18"/>
                <w:u w:val="none"/>
              </w:rPr>
            </w:pPr>
          </w:p>
        </w:tc>
      </w:tr>
      <w:tr w14:paraId="4916D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6A3254A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163A277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638.63</w:t>
            </w:r>
          </w:p>
        </w:tc>
        <w:tc>
          <w:tcPr>
            <w:tcW w:w="5811" w:type="dxa"/>
            <w:gridSpan w:val="6"/>
            <w:tcBorders>
              <w:top w:val="nil"/>
              <w:left w:val="nil"/>
              <w:bottom w:val="single" w:color="000000" w:sz="8" w:space="0"/>
              <w:right w:val="single" w:color="000000" w:sz="8" w:space="0"/>
            </w:tcBorders>
            <w:shd w:val="clear" w:color="auto" w:fill="auto"/>
            <w:noWrap/>
            <w:vAlign w:val="center"/>
          </w:tcPr>
          <w:p w14:paraId="3A5515E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1C6F897D">
            <w:pPr>
              <w:keepNext w:val="0"/>
              <w:keepLines w:val="0"/>
              <w:widowControl/>
              <w:suppressLineNumbers w:val="0"/>
              <w:snapToGrid w:val="0"/>
              <w:jc w:val="right"/>
              <w:textAlignment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kern w:val="0"/>
                <w:sz w:val="18"/>
                <w:szCs w:val="18"/>
                <w:u w:val="none"/>
                <w:lang w:val="en-US" w:eastAsia="zh-CN"/>
              </w:rPr>
              <w:t>15.97</w:t>
            </w:r>
          </w:p>
        </w:tc>
      </w:tr>
      <w:tr w14:paraId="451A1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center"/>
          </w:tcPr>
          <w:p w14:paraId="082D8D4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rPr>
              <w:t>注：本表反映部门本年度一般公共预算财政拨款基本支出明细情况。</w:t>
            </w:r>
          </w:p>
        </w:tc>
      </w:tr>
    </w:tbl>
    <w:p w14:paraId="74522DA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B029089">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40775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01A407D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071F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1D224E8A">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宋体" w:cs="Times New Roman"/>
                <w:i w:val="0"/>
                <w:iCs w:val="0"/>
                <w:color w:val="000000"/>
                <w:kern w:val="0"/>
                <w:sz w:val="20"/>
                <w:szCs w:val="20"/>
                <w:highlight w:val="none"/>
                <w:u w:val="none"/>
                <w:lang w:val="en-US" w:eastAsia="zh-CN"/>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1EFE3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sz="8" w:space="0"/>
              <w:right w:val="nil"/>
            </w:tcBorders>
            <w:noWrap/>
            <w:vAlign w:val="bottom"/>
          </w:tcPr>
          <w:p w14:paraId="7CFF8C81">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部门（单位）：行唐县农业机械管理局（汇总） </w:t>
            </w:r>
            <w:r>
              <w:rPr>
                <w:rFonts w:hint="eastAsia" w:ascii="宋体" w:hAnsi="宋体" w:eastAsia="宋体" w:cs="宋体"/>
                <w:i w:val="0"/>
                <w:iCs w:val="0"/>
                <w:color w:val="000000"/>
                <w:kern w:val="0"/>
                <w:sz w:val="20"/>
                <w:szCs w:val="20"/>
                <w:highlight w:val="none"/>
                <w:u w:val="none"/>
                <w:lang w:val="en-US" w:eastAsia="zh-CN"/>
              </w:rPr>
              <w:t xml:space="preserve">                                                                                     </w:t>
            </w:r>
          </w:p>
        </w:tc>
        <w:tc>
          <w:tcPr>
            <w:tcW w:w="1217" w:type="pct"/>
            <w:gridSpan w:val="3"/>
            <w:tcBorders>
              <w:top w:val="nil"/>
              <w:left w:val="nil"/>
              <w:bottom w:val="single" w:color="000000" w:sz="8" w:space="0"/>
              <w:right w:val="nil"/>
            </w:tcBorders>
            <w:noWrap/>
            <w:vAlign w:val="bottom"/>
          </w:tcPr>
          <w:p w14:paraId="6556F713">
            <w:pPr>
              <w:keepNext w:val="0"/>
              <w:keepLines w:val="0"/>
              <w:widowControl/>
              <w:suppressLineNumbers w:val="0"/>
              <w:jc w:val="center"/>
              <w:textAlignment w:val="bottom"/>
              <w:rPr>
                <w:rFonts w:ascii="宋体" w:hAns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eastAsia="宋体"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854" w:type="pct"/>
            <w:gridSpan w:val="3"/>
            <w:tcBorders>
              <w:top w:val="nil"/>
              <w:left w:val="nil"/>
              <w:bottom w:val="single" w:color="000000" w:sz="8" w:space="0"/>
              <w:right w:val="nil"/>
            </w:tcBorders>
            <w:noWrap/>
            <w:vAlign w:val="bottom"/>
          </w:tcPr>
          <w:p w14:paraId="2C12463D">
            <w:pPr>
              <w:keepNext w:val="0"/>
              <w:keepLines w:val="0"/>
              <w:widowControl/>
              <w:suppressLineNumbers w:val="0"/>
              <w:jc w:val="right"/>
              <w:textAlignment w:val="bottom"/>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0603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693571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w:t>
            </w:r>
          </w:p>
        </w:tc>
        <w:tc>
          <w:tcPr>
            <w:tcW w:w="623" w:type="pct"/>
            <w:vMerge w:val="restart"/>
            <w:tcBorders>
              <w:top w:val="single" w:color="000000" w:sz="8" w:space="0"/>
              <w:left w:val="single" w:color="000000" w:sz="8" w:space="0"/>
              <w:bottom w:val="single" w:color="000000" w:sz="8" w:space="0"/>
              <w:right w:val="single" w:color="000000" w:sz="8" w:space="0"/>
            </w:tcBorders>
            <w:noWrap/>
            <w:vAlign w:val="center"/>
          </w:tcPr>
          <w:p w14:paraId="2A6598F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年初结转和结余</w:t>
            </w:r>
          </w:p>
        </w:tc>
        <w:tc>
          <w:tcPr>
            <w:tcW w:w="489" w:type="pct"/>
            <w:vMerge w:val="restart"/>
            <w:tcBorders>
              <w:top w:val="single" w:color="000000" w:sz="8" w:space="0"/>
              <w:left w:val="single" w:color="000000" w:sz="8" w:space="0"/>
              <w:bottom w:val="single" w:color="000000" w:sz="8" w:space="0"/>
              <w:right w:val="single" w:color="000000" w:sz="8" w:space="0"/>
            </w:tcBorders>
            <w:noWrap/>
            <w:vAlign w:val="center"/>
          </w:tcPr>
          <w:p w14:paraId="5712477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本年收入</w:t>
            </w:r>
          </w:p>
        </w:tc>
        <w:tc>
          <w:tcPr>
            <w:tcW w:w="1609" w:type="pct"/>
            <w:gridSpan w:val="4"/>
            <w:tcBorders>
              <w:top w:val="single" w:color="000000" w:sz="8" w:space="0"/>
              <w:left w:val="single" w:color="000000" w:sz="8" w:space="0"/>
              <w:bottom w:val="single" w:color="000000" w:sz="8" w:space="0"/>
              <w:right w:val="single" w:color="000000" w:sz="8" w:space="0"/>
            </w:tcBorders>
            <w:noWrap/>
            <w:vAlign w:val="center"/>
          </w:tcPr>
          <w:p w14:paraId="2E321E9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本年支出</w:t>
            </w:r>
          </w:p>
        </w:tc>
        <w:tc>
          <w:tcPr>
            <w:tcW w:w="973" w:type="pct"/>
            <w:vMerge w:val="restart"/>
            <w:tcBorders>
              <w:top w:val="single" w:color="000000" w:sz="8" w:space="0"/>
              <w:left w:val="single" w:color="000000" w:sz="8" w:space="0"/>
              <w:bottom w:val="single" w:color="000000" w:sz="8" w:space="0"/>
              <w:right w:val="single" w:color="000000" w:sz="8" w:space="0"/>
            </w:tcBorders>
            <w:noWrap/>
            <w:vAlign w:val="center"/>
          </w:tcPr>
          <w:p w14:paraId="27255F3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年末结转和结余</w:t>
            </w:r>
          </w:p>
        </w:tc>
      </w:tr>
      <w:tr w14:paraId="2D05C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sz="8" w:space="0"/>
              <w:left w:val="single" w:color="000000" w:sz="8" w:space="0"/>
              <w:bottom w:val="single" w:color="000000" w:sz="8" w:space="0"/>
              <w:right w:val="single" w:color="000000" w:sz="8" w:space="0"/>
            </w:tcBorders>
            <w:noWrap/>
            <w:vAlign w:val="center"/>
          </w:tcPr>
          <w:p w14:paraId="336F0D2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sz="8" w:space="0"/>
              <w:left w:val="single" w:color="000000" w:sz="8" w:space="0"/>
              <w:bottom w:val="single" w:color="000000" w:sz="8" w:space="0"/>
              <w:right w:val="single" w:color="000000" w:sz="8" w:space="0"/>
            </w:tcBorders>
            <w:noWrap/>
            <w:vAlign w:val="center"/>
          </w:tcPr>
          <w:p w14:paraId="6A5A61D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科目名称</w:t>
            </w:r>
          </w:p>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46921E9F"/>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10EA1A5C"/>
        </w:tc>
        <w:tc>
          <w:tcPr>
            <w:tcW w:w="528" w:type="pct"/>
            <w:vMerge w:val="restart"/>
            <w:tcBorders>
              <w:top w:val="single" w:color="000000" w:sz="8" w:space="0"/>
              <w:left w:val="single" w:color="000000" w:sz="8" w:space="0"/>
              <w:bottom w:val="single" w:color="000000" w:sz="8" w:space="0"/>
              <w:right w:val="single" w:color="000000" w:sz="8" w:space="0"/>
            </w:tcBorders>
            <w:noWrap/>
            <w:vAlign w:val="center"/>
          </w:tcPr>
          <w:p w14:paraId="424FDD3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2605A7B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基本支出</w:t>
            </w:r>
          </w:p>
        </w:tc>
        <w:tc>
          <w:tcPr>
            <w:tcW w:w="546" w:type="pct"/>
            <w:vMerge w:val="restart"/>
            <w:tcBorders>
              <w:top w:val="single" w:color="000000" w:sz="8" w:space="0"/>
              <w:left w:val="single" w:color="000000" w:sz="8" w:space="0"/>
              <w:bottom w:val="single" w:color="000000" w:sz="8" w:space="0"/>
              <w:right w:val="single" w:color="000000" w:sz="8" w:space="0"/>
            </w:tcBorders>
            <w:noWrap/>
            <w:vAlign w:val="center"/>
          </w:tcPr>
          <w:p w14:paraId="359BF22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项目支出</w:t>
            </w:r>
          </w:p>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31F4A087"/>
        </w:tc>
      </w:tr>
      <w:tr w14:paraId="33483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sz="8" w:space="0"/>
              <w:left w:val="single" w:color="000000" w:sz="8" w:space="0"/>
              <w:bottom w:val="single" w:color="000000" w:sz="8" w:space="0"/>
              <w:right w:val="single" w:color="000000" w:sz="8" w:space="0"/>
            </w:tcBorders>
            <w:noWrap/>
            <w:vAlign w:val="center"/>
          </w:tcPr>
          <w:p w14:paraId="4DE424A0"/>
        </w:tc>
        <w:tc>
          <w:tcPr>
            <w:tcW w:w="703" w:type="pct"/>
            <w:vMerge w:val="continue"/>
            <w:tcBorders>
              <w:top w:val="single" w:color="000000" w:sz="8" w:space="0"/>
              <w:left w:val="single" w:color="000000" w:sz="8" w:space="0"/>
              <w:bottom w:val="single" w:color="000000" w:sz="8" w:space="0"/>
              <w:right w:val="single" w:color="000000" w:sz="8" w:space="0"/>
            </w:tcBorders>
            <w:noWrap/>
            <w:vAlign w:val="center"/>
          </w:tcPr>
          <w:p w14:paraId="7CBD4693"/>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71CFA2C8"/>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12829020"/>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2DDB7469"/>
        </w:tc>
        <w:tc>
          <w:tcPr>
            <w:tcW w:w="53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3F745147"/>
        </w:tc>
        <w:tc>
          <w:tcPr>
            <w:tcW w:w="546" w:type="pct"/>
            <w:vMerge w:val="continue"/>
            <w:tcBorders>
              <w:top w:val="single" w:color="000000" w:sz="8" w:space="0"/>
              <w:left w:val="single" w:color="000000" w:sz="8" w:space="0"/>
              <w:bottom w:val="single" w:color="000000" w:sz="8" w:space="0"/>
              <w:right w:val="single" w:color="000000" w:sz="8" w:space="0"/>
            </w:tcBorders>
            <w:noWrap/>
            <w:vAlign w:val="center"/>
          </w:tcPr>
          <w:p w14:paraId="274BCF07"/>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088F11FC"/>
        </w:tc>
      </w:tr>
      <w:tr w14:paraId="38708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sz="8" w:space="0"/>
              <w:left w:val="single" w:color="000000" w:sz="8" w:space="0"/>
              <w:bottom w:val="single" w:color="000000" w:sz="8" w:space="0"/>
              <w:right w:val="single" w:color="000000" w:sz="8" w:space="0"/>
            </w:tcBorders>
            <w:noWrap/>
            <w:vAlign w:val="center"/>
          </w:tcPr>
          <w:p w14:paraId="4F12F36A"/>
        </w:tc>
        <w:tc>
          <w:tcPr>
            <w:tcW w:w="703" w:type="pct"/>
            <w:vMerge w:val="continue"/>
            <w:tcBorders>
              <w:top w:val="single" w:color="000000" w:sz="8" w:space="0"/>
              <w:left w:val="single" w:color="000000" w:sz="8" w:space="0"/>
              <w:bottom w:val="single" w:color="000000" w:sz="8" w:space="0"/>
              <w:right w:val="single" w:color="000000" w:sz="8" w:space="0"/>
            </w:tcBorders>
            <w:noWrap/>
            <w:vAlign w:val="center"/>
          </w:tcPr>
          <w:p w14:paraId="7896926B"/>
        </w:tc>
        <w:tc>
          <w:tcPr>
            <w:tcW w:w="623" w:type="pct"/>
            <w:vMerge w:val="continue"/>
            <w:tcBorders>
              <w:top w:val="single" w:color="000000" w:sz="8" w:space="0"/>
              <w:left w:val="single" w:color="000000" w:sz="8" w:space="0"/>
              <w:bottom w:val="single" w:color="000000" w:sz="8" w:space="0"/>
              <w:right w:val="single" w:color="000000" w:sz="8" w:space="0"/>
            </w:tcBorders>
            <w:noWrap/>
            <w:vAlign w:val="center"/>
          </w:tcPr>
          <w:p w14:paraId="2A0D9387"/>
        </w:tc>
        <w:tc>
          <w:tcPr>
            <w:tcW w:w="489" w:type="pct"/>
            <w:vMerge w:val="continue"/>
            <w:tcBorders>
              <w:top w:val="single" w:color="000000" w:sz="8" w:space="0"/>
              <w:left w:val="single" w:color="000000" w:sz="8" w:space="0"/>
              <w:bottom w:val="single" w:color="000000" w:sz="8" w:space="0"/>
              <w:right w:val="single" w:color="000000" w:sz="8" w:space="0"/>
            </w:tcBorders>
            <w:noWrap/>
            <w:vAlign w:val="center"/>
          </w:tcPr>
          <w:p w14:paraId="7F444AFD"/>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1AB663FC"/>
        </w:tc>
        <w:tc>
          <w:tcPr>
            <w:tcW w:w="53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24899B81"/>
        </w:tc>
        <w:tc>
          <w:tcPr>
            <w:tcW w:w="546" w:type="pct"/>
            <w:vMerge w:val="continue"/>
            <w:tcBorders>
              <w:top w:val="single" w:color="000000" w:sz="8" w:space="0"/>
              <w:left w:val="single" w:color="000000" w:sz="8" w:space="0"/>
              <w:bottom w:val="single" w:color="000000" w:sz="8" w:space="0"/>
              <w:right w:val="single" w:color="000000" w:sz="8" w:space="0"/>
            </w:tcBorders>
            <w:noWrap/>
            <w:vAlign w:val="center"/>
          </w:tcPr>
          <w:p w14:paraId="1E51A7E0"/>
        </w:tc>
        <w:tc>
          <w:tcPr>
            <w:tcW w:w="973" w:type="pct"/>
            <w:vMerge w:val="continue"/>
            <w:tcBorders>
              <w:top w:val="single" w:color="000000" w:sz="8" w:space="0"/>
              <w:left w:val="single" w:color="000000" w:sz="8" w:space="0"/>
              <w:bottom w:val="single" w:color="000000" w:sz="8" w:space="0"/>
              <w:right w:val="single" w:color="000000" w:sz="8" w:space="0"/>
            </w:tcBorders>
            <w:noWrap/>
            <w:vAlign w:val="center"/>
          </w:tcPr>
          <w:p w14:paraId="29C1F7E0"/>
        </w:tc>
      </w:tr>
      <w:tr w14:paraId="3A6CA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4D547A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栏次</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3686C426">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1</w:t>
            </w: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4EFF8F12">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2</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22ACF2A6">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3</w:t>
            </w: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43323073">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4</w:t>
            </w: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0A755D0F">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rPr>
            </w:pPr>
            <w:r>
              <w:rPr>
                <w:rFonts w:ascii="Times New Roman" w:hAnsi="Times New Roman" w:eastAsia="方正仿宋_GB2312" w:cs="Times New Roman"/>
                <w:i w:val="0"/>
                <w:iCs w:val="0"/>
                <w:color w:val="000000"/>
                <w:kern w:val="0"/>
                <w:sz w:val="20"/>
                <w:szCs w:val="20"/>
                <w:highlight w:val="none"/>
                <w:u w:val="none"/>
                <w:lang w:val="en-US" w:eastAsia="zh-CN"/>
              </w:rPr>
              <w:t>5</w:t>
            </w: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0A11253E">
            <w:pPr>
              <w:keepNext w:val="0"/>
              <w:keepLines w:val="0"/>
              <w:widowControl/>
              <w:suppressLineNumbers w:val="0"/>
              <w:jc w:val="center"/>
              <w:textAlignment w:val="center"/>
              <w:rPr>
                <w:rFonts w:ascii="Times New Roman" w:hAnsi="Times New Roman" w:eastAsia="方正仿宋_GB2312" w:cs="Times New Roman"/>
                <w:i w:val="0"/>
                <w:iCs w:val="0"/>
                <w:color w:val="000000"/>
                <w:sz w:val="20"/>
                <w:szCs w:val="20"/>
                <w:highlight w:val="none"/>
                <w:u w:val="none"/>
                <w:lang w:val="en-US" w:eastAsia="zh-CN"/>
              </w:rPr>
            </w:pPr>
            <w:r>
              <w:rPr>
                <w:rFonts w:ascii="Times New Roman" w:hAnsi="Times New Roman" w:eastAsia="方正仿宋_GB2312" w:cs="Times New Roman"/>
                <w:i w:val="0"/>
                <w:iCs w:val="0"/>
                <w:color w:val="000000"/>
                <w:sz w:val="20"/>
                <w:szCs w:val="20"/>
                <w:highlight w:val="none"/>
                <w:u w:val="none"/>
                <w:lang w:val="en-US" w:eastAsia="zh-CN"/>
              </w:rPr>
              <w:t>6</w:t>
            </w:r>
          </w:p>
        </w:tc>
      </w:tr>
      <w:tr w14:paraId="1E5D6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sz="8" w:space="0"/>
              <w:left w:val="single" w:color="000000" w:sz="8" w:space="0"/>
              <w:bottom w:val="single" w:color="000000" w:sz="8" w:space="0"/>
              <w:right w:val="single" w:color="000000" w:sz="8" w:space="0"/>
            </w:tcBorders>
            <w:noWrap/>
            <w:vAlign w:val="center"/>
          </w:tcPr>
          <w:p w14:paraId="44C999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合计</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2EA01CE4">
            <w:pPr>
              <w:jc w:val="right"/>
              <w:rPr>
                <w:rFonts w:ascii="Times New Roman" w:hAnsi="Times New Roman" w:eastAsia="宋体" w:cs="Times New Roman"/>
                <w:i w:val="0"/>
                <w:iCs w:val="0"/>
                <w:color w:val="000000"/>
                <w:sz w:val="20"/>
                <w:szCs w:val="20"/>
                <w:highlight w:val="none"/>
                <w:u w:val="none"/>
              </w:rPr>
            </w:pP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3826E112">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61.57</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7C31980C">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61.57</w:t>
            </w: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3B159841">
            <w:pPr>
              <w:jc w:val="right"/>
              <w:rPr>
                <w:rFonts w:ascii="Times New Roman" w:hAnsi="Times New Roman" w:eastAsia="宋体" w:cs="Times New Roman"/>
                <w:i w:val="0"/>
                <w:iCs w:val="0"/>
                <w:color w:val="000000"/>
                <w:sz w:val="20"/>
                <w:szCs w:val="20"/>
                <w:highlight w:val="none"/>
                <w:u w:val="none"/>
              </w:rPr>
            </w:pP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3E1C7E36">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t>61.57</w:t>
            </w: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55CE2093">
            <w:pPr>
              <w:jc w:val="right"/>
              <w:rPr>
                <w:rFonts w:ascii="Times New Roman" w:hAnsi="Times New Roman" w:eastAsia="宋体" w:cs="Times New Roman"/>
                <w:i w:val="0"/>
                <w:iCs w:val="0"/>
                <w:color w:val="000000"/>
                <w:sz w:val="20"/>
                <w:szCs w:val="20"/>
                <w:highlight w:val="none"/>
                <w:u w:val="none"/>
              </w:rPr>
            </w:pPr>
          </w:p>
        </w:tc>
      </w:tr>
      <w:tr w14:paraId="28B8B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sz="8" w:space="0"/>
              <w:left w:val="single" w:color="000000" w:sz="8" w:space="0"/>
              <w:bottom w:val="single" w:color="000000" w:sz="8" w:space="0"/>
              <w:right w:val="single" w:color="000000" w:sz="8" w:space="0"/>
            </w:tcBorders>
            <w:noWrap/>
            <w:vAlign w:val="center"/>
          </w:tcPr>
          <w:p w14:paraId="1F8B91F8">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215</w:t>
            </w:r>
          </w:p>
        </w:tc>
        <w:tc>
          <w:tcPr>
            <w:tcW w:w="703" w:type="pct"/>
            <w:tcBorders>
              <w:top w:val="single" w:color="000000" w:sz="8" w:space="0"/>
              <w:left w:val="single" w:color="000000" w:sz="8" w:space="0"/>
              <w:bottom w:val="single" w:color="000000" w:sz="8" w:space="0"/>
              <w:right w:val="single" w:color="000000" w:sz="8" w:space="0"/>
            </w:tcBorders>
            <w:noWrap/>
            <w:vAlign w:val="center"/>
          </w:tcPr>
          <w:p w14:paraId="447273E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资源勘探工业信息等支出</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33860EF4">
            <w:pPr>
              <w:jc w:val="right"/>
              <w:rPr>
                <w:rFonts w:ascii="Times New Roman" w:hAnsi="Times New Roman" w:eastAsia="宋体" w:cs="Times New Roman"/>
                <w:i w:val="0"/>
                <w:iCs w:val="0"/>
                <w:color w:val="000000"/>
                <w:sz w:val="20"/>
                <w:szCs w:val="20"/>
                <w:highlight w:val="none"/>
                <w:u w:val="none"/>
              </w:rPr>
            </w:pP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6C12CB3A">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3F1CA44F">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0403FCC7">
            <w:pPr>
              <w:jc w:val="right"/>
              <w:rPr>
                <w:rFonts w:ascii="Times New Roman" w:hAnsi="Times New Roman" w:eastAsia="宋体" w:cs="Times New Roman"/>
                <w:i w:val="0"/>
                <w:iCs w:val="0"/>
                <w:color w:val="000000"/>
                <w:sz w:val="20"/>
                <w:szCs w:val="20"/>
                <w:highlight w:val="none"/>
                <w:u w:val="none"/>
              </w:rPr>
            </w:pP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79C9D4B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3B075E9A">
            <w:pPr>
              <w:jc w:val="right"/>
              <w:rPr>
                <w:rFonts w:ascii="Times New Roman" w:hAnsi="Times New Roman" w:eastAsia="宋体" w:cs="Times New Roman"/>
                <w:i w:val="0"/>
                <w:iCs w:val="0"/>
                <w:color w:val="000000"/>
                <w:sz w:val="20"/>
                <w:szCs w:val="20"/>
                <w:highlight w:val="none"/>
                <w:u w:val="none"/>
              </w:rPr>
            </w:pPr>
          </w:p>
        </w:tc>
      </w:tr>
      <w:tr w14:paraId="33628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sz="8" w:space="0"/>
              <w:left w:val="single" w:color="000000" w:sz="8" w:space="0"/>
              <w:bottom w:val="single" w:color="000000" w:sz="8" w:space="0"/>
              <w:right w:val="single" w:color="000000" w:sz="8" w:space="0"/>
            </w:tcBorders>
            <w:noWrap/>
            <w:vAlign w:val="center"/>
          </w:tcPr>
          <w:p w14:paraId="57F8F3C4">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21598</w:t>
            </w:r>
          </w:p>
        </w:tc>
        <w:tc>
          <w:tcPr>
            <w:tcW w:w="703" w:type="pct"/>
            <w:tcBorders>
              <w:top w:val="single" w:color="000000" w:sz="8" w:space="0"/>
              <w:left w:val="single" w:color="000000" w:sz="8" w:space="0"/>
              <w:bottom w:val="single" w:color="000000" w:sz="8" w:space="0"/>
              <w:right w:val="single" w:color="000000" w:sz="8" w:space="0"/>
            </w:tcBorders>
            <w:noWrap/>
            <w:vAlign w:val="center"/>
          </w:tcPr>
          <w:p w14:paraId="1325AED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超长期特别国债安排的支出</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71EDF984">
            <w:pPr>
              <w:jc w:val="right"/>
              <w:rPr>
                <w:rFonts w:ascii="Times New Roman" w:hAnsi="Times New Roman" w:eastAsia="宋体" w:cs="Times New Roman"/>
                <w:i w:val="0"/>
                <w:iCs w:val="0"/>
                <w:color w:val="000000"/>
                <w:sz w:val="20"/>
                <w:szCs w:val="20"/>
                <w:highlight w:val="none"/>
                <w:u w:val="none"/>
              </w:rPr>
            </w:pP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1AE669F7">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34BC504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6B88718E">
            <w:pPr>
              <w:jc w:val="right"/>
              <w:rPr>
                <w:rFonts w:ascii="Times New Roman" w:hAnsi="Times New Roman" w:eastAsia="宋体" w:cs="Times New Roman"/>
                <w:i w:val="0"/>
                <w:iCs w:val="0"/>
                <w:color w:val="000000"/>
                <w:sz w:val="20"/>
                <w:szCs w:val="20"/>
                <w:highlight w:val="none"/>
                <w:u w:val="none"/>
              </w:rPr>
            </w:pP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421DE34D">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36CF3D17">
            <w:pPr>
              <w:jc w:val="right"/>
              <w:rPr>
                <w:rFonts w:ascii="Times New Roman" w:hAnsi="Times New Roman" w:eastAsia="宋体" w:cs="Times New Roman"/>
                <w:i w:val="0"/>
                <w:iCs w:val="0"/>
                <w:color w:val="000000"/>
                <w:sz w:val="20"/>
                <w:szCs w:val="20"/>
                <w:highlight w:val="none"/>
                <w:u w:val="none"/>
              </w:rPr>
            </w:pPr>
          </w:p>
        </w:tc>
      </w:tr>
      <w:tr w14:paraId="53B16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sz="8" w:space="0"/>
              <w:left w:val="single" w:color="000000" w:sz="8" w:space="0"/>
              <w:bottom w:val="single" w:color="000000" w:sz="8" w:space="0"/>
              <w:right w:val="single" w:color="000000" w:sz="8" w:space="0"/>
            </w:tcBorders>
            <w:noWrap/>
            <w:vAlign w:val="center"/>
          </w:tcPr>
          <w:p w14:paraId="57EC4E0C">
            <w:pPr>
              <w:jc w:val="left"/>
              <w:rPr>
                <w:rFonts w:hint="eastAsia" w:ascii="方正仿宋_GB2312" w:hAnsi="方正仿宋_GB2312" w:eastAsia="方正仿宋_GB2312" w:cs="方正仿宋_GB2312"/>
                <w:i w:val="0"/>
                <w:iCs w:val="0"/>
                <w:color w:val="000000"/>
                <w:sz w:val="20"/>
                <w:szCs w:val="20"/>
                <w:highlight w:val="none"/>
                <w:u w:val="none"/>
              </w:rPr>
            </w:pPr>
            <w:r>
              <w:rPr>
                <w:rFonts w:ascii="Times New Roman" w:hAnsi="Times New Roman" w:eastAsia="方正仿宋_GB2312" w:cs="Times New Roman"/>
                <w:i w:val="0"/>
                <w:iCs w:val="0"/>
                <w:color w:val="000000"/>
                <w:sz w:val="20"/>
                <w:szCs w:val="20"/>
                <w:highlight w:val="none"/>
                <w:u w:val="none"/>
                <w:lang w:val="en-US" w:eastAsia="zh-CN"/>
              </w:rPr>
              <w:t>2159802</w:t>
            </w:r>
          </w:p>
        </w:tc>
        <w:tc>
          <w:tcPr>
            <w:tcW w:w="703" w:type="pct"/>
            <w:tcBorders>
              <w:top w:val="single" w:color="000000" w:sz="8" w:space="0"/>
              <w:left w:val="single" w:color="000000" w:sz="8" w:space="0"/>
              <w:bottom w:val="single" w:color="000000" w:sz="8" w:space="0"/>
              <w:right w:val="single" w:color="000000" w:sz="8" w:space="0"/>
            </w:tcBorders>
            <w:noWrap/>
            <w:vAlign w:val="center"/>
          </w:tcPr>
          <w:p w14:paraId="76036F7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制造业</w:t>
            </w:r>
          </w:p>
        </w:tc>
        <w:tc>
          <w:tcPr>
            <w:tcW w:w="623" w:type="pct"/>
            <w:tcBorders>
              <w:top w:val="single" w:color="000000" w:sz="8" w:space="0"/>
              <w:left w:val="single" w:color="000000" w:sz="8" w:space="0"/>
              <w:bottom w:val="single" w:color="000000" w:sz="8" w:space="0"/>
              <w:right w:val="single" w:color="000000" w:sz="8" w:space="0"/>
            </w:tcBorders>
            <w:noWrap/>
            <w:vAlign w:val="center"/>
          </w:tcPr>
          <w:p w14:paraId="1C5A1AE3">
            <w:pPr>
              <w:jc w:val="right"/>
              <w:rPr>
                <w:rFonts w:ascii="Times New Roman" w:hAnsi="Times New Roman" w:eastAsia="宋体" w:cs="Times New Roman"/>
                <w:i w:val="0"/>
                <w:iCs w:val="0"/>
                <w:color w:val="000000"/>
                <w:sz w:val="20"/>
                <w:szCs w:val="20"/>
                <w:highlight w:val="none"/>
                <w:u w:val="none"/>
              </w:rPr>
            </w:pPr>
          </w:p>
        </w:tc>
        <w:tc>
          <w:tcPr>
            <w:tcW w:w="489" w:type="pct"/>
            <w:tcBorders>
              <w:top w:val="single" w:color="000000" w:sz="8" w:space="0"/>
              <w:left w:val="single" w:color="000000" w:sz="8" w:space="0"/>
              <w:bottom w:val="single" w:color="000000" w:sz="8" w:space="0"/>
              <w:right w:val="single" w:color="000000" w:sz="8" w:space="0"/>
            </w:tcBorders>
            <w:noWrap/>
            <w:vAlign w:val="center"/>
          </w:tcPr>
          <w:p w14:paraId="75232F78">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3EF55801">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534" w:type="pct"/>
            <w:gridSpan w:val="2"/>
            <w:tcBorders>
              <w:top w:val="single" w:color="000000" w:sz="8" w:space="0"/>
              <w:left w:val="single" w:color="000000" w:sz="8" w:space="0"/>
              <w:bottom w:val="single" w:color="000000" w:sz="8" w:space="0"/>
              <w:right w:val="single" w:color="000000" w:sz="8" w:space="0"/>
            </w:tcBorders>
            <w:noWrap/>
            <w:vAlign w:val="center"/>
          </w:tcPr>
          <w:p w14:paraId="06D45397">
            <w:pPr>
              <w:jc w:val="right"/>
              <w:rPr>
                <w:rFonts w:ascii="Times New Roman" w:hAnsi="Times New Roman" w:eastAsia="宋体" w:cs="Times New Roman"/>
                <w:i w:val="0"/>
                <w:iCs w:val="0"/>
                <w:color w:val="000000"/>
                <w:sz w:val="20"/>
                <w:szCs w:val="20"/>
                <w:highlight w:val="none"/>
                <w:u w:val="none"/>
              </w:rPr>
            </w:pPr>
          </w:p>
        </w:tc>
        <w:tc>
          <w:tcPr>
            <w:tcW w:w="546" w:type="pct"/>
            <w:tcBorders>
              <w:top w:val="single" w:color="000000" w:sz="8" w:space="0"/>
              <w:left w:val="single" w:color="000000" w:sz="8" w:space="0"/>
              <w:bottom w:val="single" w:color="000000" w:sz="8" w:space="0"/>
              <w:right w:val="single" w:color="000000" w:sz="8" w:space="0"/>
            </w:tcBorders>
            <w:noWrap/>
            <w:vAlign w:val="center"/>
          </w:tcPr>
          <w:p w14:paraId="411AE373">
            <w:pPr>
              <w:jc w:val="right"/>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spacing w:val="-2"/>
                <w:sz w:val="20"/>
                <w:szCs w:val="20"/>
                <w:highlight w:val="none"/>
                <w:lang w:val="en-US" w:eastAsia="zh-CN"/>
              </w:rPr>
              <w:t>61.57</w:t>
            </w:r>
          </w:p>
        </w:tc>
        <w:tc>
          <w:tcPr>
            <w:tcW w:w="973" w:type="pct"/>
            <w:tcBorders>
              <w:top w:val="single" w:color="000000" w:sz="8" w:space="0"/>
              <w:left w:val="single" w:color="000000" w:sz="8" w:space="0"/>
              <w:bottom w:val="single" w:color="000000" w:sz="8" w:space="0"/>
              <w:right w:val="single" w:color="000000" w:sz="8" w:space="0"/>
            </w:tcBorders>
            <w:noWrap/>
            <w:vAlign w:val="center"/>
          </w:tcPr>
          <w:p w14:paraId="50A7C8D0">
            <w:pPr>
              <w:jc w:val="right"/>
              <w:rPr>
                <w:rFonts w:ascii="Times New Roman" w:hAnsi="Times New Roman" w:eastAsia="宋体" w:cs="Times New Roman"/>
                <w:i w:val="0"/>
                <w:iCs w:val="0"/>
                <w:color w:val="000000"/>
                <w:sz w:val="20"/>
                <w:szCs w:val="20"/>
                <w:highlight w:val="none"/>
                <w:u w:val="none"/>
              </w:rPr>
            </w:pPr>
          </w:p>
        </w:tc>
      </w:tr>
      <w:tr w14:paraId="103E6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sz="8" w:space="0"/>
              <w:left w:val="nil"/>
              <w:bottom w:val="nil"/>
              <w:right w:val="nil"/>
            </w:tcBorders>
            <w:noWrap/>
            <w:vAlign w:val="center"/>
          </w:tcPr>
          <w:p w14:paraId="3A696C14">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注：本表反映部门本年度政府性基金预算财政拨款收入、支出及结转和结余情况。</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br w:type="page"/>
            </w:r>
          </w:p>
        </w:tc>
      </w:tr>
    </w:tbl>
    <w:p w14:paraId="012C0ED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8EBC22C">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2"/>
        <w:gridCol w:w="730"/>
        <w:gridCol w:w="1297"/>
        <w:gridCol w:w="1331"/>
        <w:gridCol w:w="6"/>
        <w:gridCol w:w="45"/>
        <w:gridCol w:w="1280"/>
        <w:gridCol w:w="11"/>
        <w:gridCol w:w="1735"/>
      </w:tblGrid>
      <w:tr w14:paraId="1FBC2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0564E01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0FFE9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35D32086">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公开</w:t>
            </w:r>
            <w:r>
              <w:rPr>
                <w:rFonts w:ascii="Times New Roman" w:hAnsi="Times New Roman" w:eastAsia="方正仿宋_GB2312" w:cs="Times New Roman"/>
                <w:i w:val="0"/>
                <w:iCs w:val="0"/>
                <w:color w:val="000000"/>
                <w:kern w:val="0"/>
                <w:sz w:val="20"/>
                <w:szCs w:val="20"/>
                <w:highlight w:val="none"/>
                <w:u w:val="none"/>
                <w:lang w:val="en-US" w:eastAsia="zh-CN"/>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表</w:t>
            </w:r>
          </w:p>
        </w:tc>
      </w:tr>
      <w:tr w14:paraId="7D7B7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sz="8" w:space="0"/>
              <w:right w:val="nil"/>
            </w:tcBorders>
            <w:noWrap/>
            <w:vAlign w:val="bottom"/>
          </w:tcPr>
          <w:p w14:paraId="589027D4">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部门（单位）：行唐县农业机械管理局（汇总）</w:t>
            </w:r>
          </w:p>
        </w:tc>
        <w:tc>
          <w:tcPr>
            <w:tcW w:w="1421" w:type="pct"/>
            <w:gridSpan w:val="4"/>
            <w:tcBorders>
              <w:top w:val="nil"/>
              <w:left w:val="nil"/>
              <w:bottom w:val="single" w:color="000000" w:sz="8" w:space="0"/>
              <w:right w:val="nil"/>
            </w:tcBorders>
            <w:noWrap/>
            <w:vAlign w:val="bottom"/>
          </w:tcPr>
          <w:p w14:paraId="2143CC2C">
            <w:pPr>
              <w:keepNext w:val="0"/>
              <w:keepLines w:val="0"/>
              <w:widowControl/>
              <w:suppressLineNumbers w:val="0"/>
              <w:jc w:val="center"/>
              <w:textAlignment w:val="bottom"/>
              <w:rPr>
                <w:rFonts w:ascii="宋体" w:hAnsi="宋体" w:eastAsia="宋体" w:cs="宋体"/>
                <w:i w:val="0"/>
                <w:iCs w:val="0"/>
                <w:color w:val="000000"/>
                <w:kern w:val="0"/>
                <w:sz w:val="20"/>
                <w:szCs w:val="20"/>
                <w:highlight w:val="none"/>
                <w:u w:val="none"/>
                <w:lang w:val="en-US" w:eastAsia="zh-CN"/>
              </w:rPr>
            </w:pPr>
            <w:r>
              <w:rPr>
                <w:rFonts w:ascii="Times New Roman" w:hAnsi="Times New Roman" w:eastAsia="宋体" w:cs="Times New Roman"/>
                <w:i w:val="0"/>
                <w:iCs w:val="0"/>
                <w:color w:val="000000"/>
                <w:kern w:val="0"/>
                <w:sz w:val="20"/>
                <w:szCs w:val="20"/>
                <w:highlight w:val="none"/>
                <w:u w:val="none"/>
                <w:lang w:val="en-US" w:eastAsia="zh-CN"/>
              </w:rPr>
              <w:t>202</w:t>
            </w:r>
            <w:r>
              <w:rPr>
                <w:rFonts w:hint="eastAsia" w:ascii="Times New Roman" w:hAnsi="Times New Roman" w:eastAsia="宋体" w:cs="Times New Roman"/>
                <w:i w:val="0"/>
                <w:iCs w:val="0"/>
                <w:color w:val="000000"/>
                <w:kern w:val="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rPr>
              <w:t>年度</w:t>
            </w:r>
          </w:p>
        </w:tc>
        <w:tc>
          <w:tcPr>
            <w:tcW w:w="1603" w:type="pct"/>
            <w:gridSpan w:val="3"/>
            <w:tcBorders>
              <w:top w:val="nil"/>
              <w:left w:val="nil"/>
              <w:bottom w:val="single" w:color="000000" w:sz="8" w:space="0"/>
              <w:right w:val="nil"/>
            </w:tcBorders>
            <w:noWrap/>
            <w:vAlign w:val="bottom"/>
          </w:tcPr>
          <w:p w14:paraId="7619304D">
            <w:pPr>
              <w:keepNext w:val="0"/>
              <w:keepLines w:val="0"/>
              <w:widowControl/>
              <w:suppressLineNumbers w:val="0"/>
              <w:jc w:val="right"/>
              <w:textAlignment w:val="bottom"/>
              <w:rPr>
                <w:rFonts w:ascii="宋体" w:hAnsi="宋体" w:eastAsia="宋体" w:cs="宋体"/>
                <w:i w:val="0"/>
                <w:iCs w:val="0"/>
                <w:color w:val="000000"/>
                <w:kern w:val="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金额单位：万元</w:t>
            </w:r>
          </w:p>
        </w:tc>
      </w:tr>
      <w:tr w14:paraId="05CD4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sz="8" w:space="0"/>
              <w:left w:val="single" w:color="000000" w:sz="8" w:space="0"/>
              <w:bottom w:val="single" w:color="000000" w:sz="8" w:space="0"/>
              <w:right w:val="single" w:color="000000" w:sz="8" w:space="0"/>
            </w:tcBorders>
            <w:noWrap/>
            <w:vAlign w:val="center"/>
          </w:tcPr>
          <w:p w14:paraId="522AEEA3">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 xml:space="preserve"> 项目</w:t>
            </w:r>
          </w:p>
        </w:tc>
        <w:tc>
          <w:tcPr>
            <w:tcW w:w="2337" w:type="pct"/>
            <w:gridSpan w:val="6"/>
            <w:vMerge w:val="restart"/>
            <w:tcBorders>
              <w:top w:val="single" w:color="000000" w:sz="8" w:space="0"/>
              <w:left w:val="single" w:color="000000" w:sz="8" w:space="0"/>
              <w:bottom w:val="single" w:color="000000" w:sz="8" w:space="0"/>
              <w:right w:val="single" w:color="000000" w:sz="8" w:space="0"/>
            </w:tcBorders>
            <w:noWrap/>
            <w:vAlign w:val="center"/>
          </w:tcPr>
          <w:p w14:paraId="7C26FE1E">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63CB9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sz="8" w:space="0"/>
              <w:left w:val="single" w:color="000000" w:sz="8" w:space="0"/>
              <w:bottom w:val="single" w:color="000000" w:sz="8" w:space="0"/>
              <w:right w:val="single" w:color="000000" w:sz="8" w:space="0"/>
            </w:tcBorders>
            <w:noWrap/>
            <w:vAlign w:val="center"/>
          </w:tcPr>
          <w:p w14:paraId="29C60048"/>
        </w:tc>
        <w:tc>
          <w:tcPr>
            <w:tcW w:w="2337" w:type="pct"/>
            <w:gridSpan w:val="6"/>
            <w:vMerge w:val="continue"/>
            <w:tcBorders>
              <w:top w:val="single" w:color="000000" w:sz="8" w:space="0"/>
              <w:left w:val="single" w:color="000000" w:sz="8" w:space="0"/>
              <w:bottom w:val="single" w:color="000000" w:sz="8" w:space="0"/>
              <w:right w:val="single" w:color="000000" w:sz="8" w:space="0"/>
            </w:tcBorders>
            <w:noWrap/>
            <w:vAlign w:val="center"/>
          </w:tcPr>
          <w:p w14:paraId="7FE51B9E"/>
        </w:tc>
      </w:tr>
      <w:tr w14:paraId="395CE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sz="8" w:space="0"/>
              <w:left w:val="single" w:color="000000" w:sz="8" w:space="0"/>
              <w:bottom w:val="single" w:color="000000" w:sz="8" w:space="0"/>
              <w:right w:val="single" w:color="000000" w:sz="8" w:space="0"/>
            </w:tcBorders>
            <w:noWrap/>
            <w:vAlign w:val="center"/>
          </w:tcPr>
          <w:p w14:paraId="01C00A95">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4F8F218A">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0078DEE3">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sz="8" w:space="0"/>
              <w:left w:val="single" w:color="000000" w:sz="8" w:space="0"/>
              <w:bottom w:val="single" w:color="000000" w:sz="8" w:space="0"/>
              <w:right w:val="single" w:color="000000" w:sz="8" w:space="0"/>
            </w:tcBorders>
            <w:noWrap/>
            <w:vAlign w:val="center"/>
          </w:tcPr>
          <w:p w14:paraId="0053C219">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sz="8" w:space="0"/>
              <w:left w:val="single" w:color="000000" w:sz="8" w:space="0"/>
              <w:bottom w:val="single" w:color="000000" w:sz="8" w:space="0"/>
              <w:right w:val="single" w:color="000000" w:sz="4" w:space="0"/>
            </w:tcBorders>
            <w:noWrap/>
            <w:vAlign w:val="center"/>
          </w:tcPr>
          <w:p w14:paraId="16900489">
            <w:pPr>
              <w:jc w:val="center"/>
              <w:rPr>
                <w:rFonts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35D44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sz="8" w:space="0"/>
              <w:left w:val="single" w:color="000000" w:sz="8" w:space="0"/>
              <w:bottom w:val="single" w:color="000000" w:sz="8" w:space="0"/>
              <w:right w:val="single" w:color="000000" w:sz="8" w:space="0"/>
            </w:tcBorders>
            <w:noWrap/>
            <w:vAlign w:val="center"/>
          </w:tcPr>
          <w:p w14:paraId="0419E102"/>
        </w:tc>
        <w:tc>
          <w:tcPr>
            <w:tcW w:w="1074"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6F18FF61"/>
        </w:tc>
        <w:tc>
          <w:tcPr>
            <w:tcW w:w="709"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4B3991A3"/>
        </w:tc>
        <w:tc>
          <w:tcPr>
            <w:tcW w:w="709" w:type="pct"/>
            <w:gridSpan w:val="3"/>
            <w:vMerge w:val="continue"/>
            <w:tcBorders>
              <w:top w:val="single" w:color="000000" w:sz="8" w:space="0"/>
              <w:left w:val="single" w:color="000000" w:sz="8" w:space="0"/>
              <w:bottom w:val="single" w:color="000000" w:sz="8" w:space="0"/>
              <w:right w:val="single" w:color="000000" w:sz="8" w:space="0"/>
            </w:tcBorders>
            <w:noWrap/>
            <w:vAlign w:val="center"/>
          </w:tcPr>
          <w:p w14:paraId="26E299CC"/>
        </w:tc>
        <w:tc>
          <w:tcPr>
            <w:tcW w:w="919" w:type="pct"/>
            <w:vMerge w:val="continue"/>
            <w:tcBorders>
              <w:top w:val="single" w:color="000000" w:sz="8" w:space="0"/>
              <w:left w:val="single" w:color="000000" w:sz="8" w:space="0"/>
              <w:bottom w:val="single" w:color="000000" w:sz="8" w:space="0"/>
              <w:right w:val="single" w:color="000000" w:sz="4" w:space="0"/>
            </w:tcBorders>
            <w:noWrap/>
            <w:vAlign w:val="center"/>
          </w:tcPr>
          <w:p w14:paraId="6404882F"/>
        </w:tc>
      </w:tr>
      <w:tr w14:paraId="05FFE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8" w:space="0"/>
              <w:left w:val="single" w:color="000000" w:sz="8" w:space="0"/>
              <w:bottom w:val="single" w:color="000000" w:sz="8" w:space="0"/>
              <w:right w:val="single" w:color="000000" w:sz="8" w:space="0"/>
            </w:tcBorders>
            <w:noWrap/>
            <w:vAlign w:val="center"/>
          </w:tcPr>
          <w:p w14:paraId="59524F9D">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sz="8" w:space="0"/>
              <w:left w:val="single" w:color="000000" w:sz="8" w:space="0"/>
              <w:bottom w:val="single" w:color="000000" w:sz="8" w:space="0"/>
              <w:right w:val="single" w:color="000000" w:sz="8" w:space="0"/>
            </w:tcBorders>
            <w:noWrap/>
            <w:vAlign w:val="center"/>
          </w:tcPr>
          <w:p w14:paraId="3D571F1F">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sz="8" w:space="0"/>
              <w:left w:val="single" w:color="000000" w:sz="8" w:space="0"/>
              <w:bottom w:val="single" w:color="000000" w:sz="8" w:space="0"/>
              <w:right w:val="single" w:color="000000" w:sz="8" w:space="0"/>
            </w:tcBorders>
            <w:noWrap/>
            <w:vAlign w:val="center"/>
          </w:tcPr>
          <w:p w14:paraId="0E5397D2">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sz="8" w:space="0"/>
              <w:left w:val="single" w:color="000000" w:sz="8" w:space="0"/>
              <w:bottom w:val="single" w:color="000000" w:sz="8" w:space="0"/>
              <w:right w:val="single" w:color="000000" w:sz="4" w:space="0"/>
            </w:tcBorders>
            <w:noWrap/>
            <w:vAlign w:val="center"/>
          </w:tcPr>
          <w:p w14:paraId="622B9BE5">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4579C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8" w:space="0"/>
              <w:left w:val="single" w:color="000000" w:sz="8" w:space="0"/>
              <w:bottom w:val="single" w:color="000000" w:sz="8" w:space="0"/>
              <w:right w:val="single" w:color="000000" w:sz="8" w:space="0"/>
            </w:tcBorders>
            <w:noWrap/>
            <w:vAlign w:val="center"/>
          </w:tcPr>
          <w:p w14:paraId="6D06EEA5">
            <w:pPr>
              <w:jc w:val="center"/>
              <w:rPr>
                <w:rFonts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sz="8" w:space="0"/>
              <w:left w:val="single" w:color="000000" w:sz="8" w:space="0"/>
              <w:bottom w:val="single" w:color="000000" w:sz="8" w:space="0"/>
              <w:right w:val="single" w:color="000000" w:sz="8" w:space="0"/>
            </w:tcBorders>
            <w:noWrap/>
            <w:vAlign w:val="center"/>
          </w:tcPr>
          <w:p w14:paraId="7289F504">
            <w:pPr>
              <w:jc w:val="right"/>
              <w:rPr>
                <w:rFonts w:ascii="Times New Roman" w:hAnsi="Times New Roman" w:eastAsia="宋体" w:cs="Times New Roman"/>
                <w:i w:val="0"/>
                <w:iCs w:val="0"/>
                <w:color w:val="000000"/>
                <w:sz w:val="20"/>
                <w:szCs w:val="20"/>
                <w:highlight w:val="none"/>
                <w:u w:val="none"/>
              </w:rPr>
            </w:pPr>
          </w:p>
        </w:tc>
        <w:tc>
          <w:tcPr>
            <w:tcW w:w="706" w:type="pct"/>
            <w:gridSpan w:val="3"/>
            <w:tcBorders>
              <w:top w:val="single" w:color="000000" w:sz="8" w:space="0"/>
              <w:left w:val="single" w:color="000000" w:sz="8" w:space="0"/>
              <w:bottom w:val="single" w:color="000000" w:sz="8" w:space="0"/>
              <w:right w:val="single" w:color="000000" w:sz="8" w:space="0"/>
            </w:tcBorders>
            <w:noWrap/>
            <w:vAlign w:val="center"/>
          </w:tcPr>
          <w:p w14:paraId="07ED443D">
            <w:pPr>
              <w:jc w:val="right"/>
              <w:rPr>
                <w:rFonts w:ascii="Times New Roman" w:hAnsi="Times New Roman" w:eastAsia="宋体" w:cs="Times New Roman"/>
                <w:i w:val="0"/>
                <w:iCs w:val="0"/>
                <w:color w:val="000000"/>
                <w:sz w:val="20"/>
                <w:szCs w:val="20"/>
                <w:highlight w:val="none"/>
                <w:u w:val="none"/>
              </w:rPr>
            </w:pPr>
          </w:p>
        </w:tc>
        <w:tc>
          <w:tcPr>
            <w:tcW w:w="924" w:type="pct"/>
            <w:gridSpan w:val="2"/>
            <w:tcBorders>
              <w:top w:val="single" w:color="000000" w:sz="8" w:space="0"/>
              <w:left w:val="single" w:color="000000" w:sz="8" w:space="0"/>
              <w:bottom w:val="single" w:color="000000" w:sz="8" w:space="0"/>
              <w:right w:val="single" w:color="000000" w:sz="4" w:space="0"/>
            </w:tcBorders>
            <w:noWrap/>
            <w:vAlign w:val="center"/>
          </w:tcPr>
          <w:p w14:paraId="5C4E3FB4">
            <w:pPr>
              <w:jc w:val="right"/>
              <w:rPr>
                <w:rFonts w:ascii="Times New Roman" w:hAnsi="Times New Roman" w:eastAsia="宋体" w:cs="Times New Roman"/>
                <w:i w:val="0"/>
                <w:iCs w:val="0"/>
                <w:color w:val="000000"/>
                <w:sz w:val="20"/>
                <w:szCs w:val="20"/>
                <w:highlight w:val="none"/>
                <w:u w:val="none"/>
              </w:rPr>
            </w:pPr>
          </w:p>
        </w:tc>
      </w:tr>
      <w:tr w14:paraId="30562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sz="8" w:space="0"/>
              <w:left w:val="nil"/>
              <w:bottom w:val="nil"/>
              <w:right w:val="nil"/>
            </w:tcBorders>
            <w:noWrap/>
            <w:vAlign w:val="center"/>
          </w:tcPr>
          <w:p w14:paraId="7FF38A8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rPr>
              <w:t>注：本表反映部门本年度国有资本经营预算财政拨款支出情况。（如无相关数据，则需注明空表列示）</w:t>
            </w:r>
          </w:p>
        </w:tc>
      </w:tr>
    </w:tbl>
    <w:p w14:paraId="7D91490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5030377">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25E59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4243E2CD">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7BB51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64D81EBB">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公开</w:t>
            </w:r>
            <w:r>
              <w:rPr>
                <w:rFonts w:ascii="Times New Roman" w:hAnsi="Times New Roman" w:eastAsia="方正仿宋_GB2312" w:cs="Times New Roman"/>
                <w:i w:val="0"/>
                <w:iCs w:val="0"/>
                <w:color w:val="000000"/>
                <w:kern w:val="0"/>
                <w:sz w:val="18"/>
                <w:szCs w:val="18"/>
                <w:highlight w:val="none"/>
                <w:u w:val="none"/>
                <w:lang w:val="en-US" w:eastAsia="zh-CN"/>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rPr>
              <w:t>表</w:t>
            </w:r>
          </w:p>
        </w:tc>
      </w:tr>
      <w:tr w14:paraId="6F7A9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000000" w:sz="8" w:space="0"/>
              <w:right w:val="nil"/>
            </w:tcBorders>
            <w:noWrap/>
            <w:vAlign w:val="bottom"/>
          </w:tcPr>
          <w:p w14:paraId="115CA5FD">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部门（单位）：行唐县农业机械管理局（汇总）</w:t>
            </w:r>
          </w:p>
        </w:tc>
        <w:tc>
          <w:tcPr>
            <w:tcW w:w="933" w:type="pct"/>
            <w:gridSpan w:val="3"/>
            <w:tcBorders>
              <w:top w:val="nil"/>
              <w:left w:val="nil"/>
              <w:bottom w:val="single" w:color="000000" w:sz="8" w:space="0"/>
              <w:right w:val="nil"/>
            </w:tcBorders>
            <w:noWrap/>
            <w:vAlign w:val="bottom"/>
          </w:tcPr>
          <w:p w14:paraId="0C327FAB">
            <w:pPr>
              <w:keepNext w:val="0"/>
              <w:keepLines w:val="0"/>
              <w:widowControl/>
              <w:suppressLineNumbers w:val="0"/>
              <w:jc w:val="center"/>
              <w:textAlignment w:val="bottom"/>
              <w:rPr>
                <w:rFonts w:ascii="宋体" w:hAnsi="宋体" w:eastAsia="宋体" w:cs="宋体"/>
                <w:i w:val="0"/>
                <w:iCs w:val="0"/>
                <w:color w:val="000000"/>
                <w:kern w:val="0"/>
                <w:sz w:val="18"/>
                <w:szCs w:val="18"/>
                <w:highlight w:val="none"/>
                <w:u w:val="none"/>
                <w:lang w:val="en-US" w:eastAsia="zh-CN"/>
              </w:rPr>
            </w:pPr>
            <w:r>
              <w:rPr>
                <w:rFonts w:ascii="Times New Roman" w:hAnsi="Times New Roman" w:eastAsia="宋体" w:cs="Times New Roman"/>
                <w:i w:val="0"/>
                <w:iCs w:val="0"/>
                <w:color w:val="000000"/>
                <w:kern w:val="0"/>
                <w:sz w:val="18"/>
                <w:szCs w:val="18"/>
                <w:highlight w:val="none"/>
                <w:u w:val="none"/>
                <w:lang w:val="en-US" w:eastAsia="zh-CN"/>
              </w:rPr>
              <w:t>202</w:t>
            </w:r>
            <w:r>
              <w:rPr>
                <w:rFonts w:hint="eastAsia" w:ascii="Times New Roman" w:hAnsi="Times New Roman" w:eastAsia="宋体" w:cs="Times New Roman"/>
                <w:i w:val="0"/>
                <w:iCs w:val="0"/>
                <w:color w:val="000000"/>
                <w:kern w:val="0"/>
                <w:sz w:val="18"/>
                <w:szCs w:val="18"/>
                <w:highlight w:val="none"/>
                <w:u w:val="none"/>
                <w:lang w:val="en-US" w:eastAsia="zh-CN"/>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rPr>
              <w:t>年度</w:t>
            </w:r>
          </w:p>
        </w:tc>
        <w:tc>
          <w:tcPr>
            <w:tcW w:w="2129" w:type="pct"/>
            <w:gridSpan w:val="6"/>
            <w:tcBorders>
              <w:top w:val="nil"/>
              <w:left w:val="nil"/>
              <w:bottom w:val="single" w:color="000000" w:sz="8" w:space="0"/>
              <w:right w:val="nil"/>
            </w:tcBorders>
            <w:noWrap/>
            <w:vAlign w:val="bottom"/>
          </w:tcPr>
          <w:p w14:paraId="70147A4D">
            <w:pPr>
              <w:keepNext w:val="0"/>
              <w:keepLines w:val="0"/>
              <w:widowControl/>
              <w:suppressLineNumbers w:val="0"/>
              <w:jc w:val="right"/>
              <w:textAlignment w:val="bottom"/>
              <w:rPr>
                <w:rFonts w:ascii="宋体" w:hAnsi="宋体" w:eastAsia="宋体" w:cs="宋体"/>
                <w:i w:val="0"/>
                <w:iCs w:val="0"/>
                <w:color w:val="000000"/>
                <w:kern w:val="0"/>
                <w:sz w:val="18"/>
                <w:szCs w:val="18"/>
                <w:highlight w:val="none"/>
                <w:u w:val="none"/>
                <w:lang w:val="en-US" w:eastAsia="zh-CN"/>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金额单位：万元</w:t>
            </w:r>
          </w:p>
        </w:tc>
      </w:tr>
      <w:tr w14:paraId="4C8B7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000000" w:sz="8" w:space="0"/>
              <w:left w:val="single" w:color="000000" w:sz="8" w:space="0"/>
              <w:bottom w:val="single" w:color="000000" w:sz="8" w:space="0"/>
              <w:right w:val="single" w:color="000000" w:sz="8" w:space="0"/>
            </w:tcBorders>
            <w:noWrap/>
            <w:vAlign w:val="center"/>
          </w:tcPr>
          <w:p w14:paraId="6F6472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预算数</w:t>
            </w:r>
          </w:p>
        </w:tc>
        <w:tc>
          <w:tcPr>
            <w:tcW w:w="2493" w:type="pct"/>
            <w:gridSpan w:val="7"/>
            <w:tcBorders>
              <w:top w:val="single" w:color="000000" w:sz="8" w:space="0"/>
              <w:left w:val="single" w:color="000000" w:sz="8" w:space="0"/>
              <w:bottom w:val="single" w:color="000000" w:sz="8" w:space="0"/>
              <w:right w:val="single" w:color="000000" w:sz="8" w:space="0"/>
            </w:tcBorders>
            <w:noWrap/>
            <w:vAlign w:val="center"/>
          </w:tcPr>
          <w:p w14:paraId="38D172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决算数</w:t>
            </w:r>
          </w:p>
        </w:tc>
      </w:tr>
      <w:tr w14:paraId="77B64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single" w:color="000000" w:sz="8" w:space="0"/>
              <w:left w:val="single" w:color="000000" w:sz="8" w:space="0"/>
              <w:bottom w:val="single" w:color="000000" w:sz="8" w:space="0"/>
              <w:right w:val="single" w:color="000000" w:sz="8" w:space="0"/>
            </w:tcBorders>
            <w:noWrap/>
            <w:vAlign w:val="center"/>
          </w:tcPr>
          <w:p w14:paraId="644D09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合计</w:t>
            </w:r>
          </w:p>
        </w:tc>
        <w:tc>
          <w:tcPr>
            <w:tcW w:w="528" w:type="pct"/>
            <w:vMerge w:val="restart"/>
            <w:tcBorders>
              <w:top w:val="single" w:color="000000" w:sz="8" w:space="0"/>
              <w:left w:val="single" w:color="000000" w:sz="8" w:space="0"/>
              <w:bottom w:val="single" w:color="000000" w:sz="8" w:space="0"/>
              <w:right w:val="single" w:color="000000" w:sz="8" w:space="0"/>
            </w:tcBorders>
            <w:noWrap/>
            <w:vAlign w:val="center"/>
          </w:tcPr>
          <w:p w14:paraId="12D8CA8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因公出国（境）费</w:t>
            </w:r>
          </w:p>
        </w:tc>
        <w:tc>
          <w:tcPr>
            <w:tcW w:w="1217" w:type="pct"/>
            <w:gridSpan w:val="4"/>
            <w:tcBorders>
              <w:top w:val="single" w:color="000000" w:sz="8" w:space="0"/>
              <w:left w:val="single" w:color="000000" w:sz="8" w:space="0"/>
              <w:bottom w:val="single" w:color="000000" w:sz="8" w:space="0"/>
              <w:right w:val="single" w:color="000000" w:sz="8" w:space="0"/>
            </w:tcBorders>
            <w:noWrap/>
            <w:vAlign w:val="center"/>
          </w:tcPr>
          <w:p w14:paraId="2418A25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公务用车购置及运行维护费</w:t>
            </w:r>
          </w:p>
        </w:tc>
        <w:tc>
          <w:tcPr>
            <w:tcW w:w="335" w:type="pct"/>
            <w:vMerge w:val="restart"/>
            <w:tcBorders>
              <w:top w:val="single" w:color="000000" w:sz="8" w:space="0"/>
              <w:left w:val="single" w:color="000000" w:sz="8" w:space="0"/>
              <w:bottom w:val="single" w:color="000000" w:sz="8" w:space="0"/>
              <w:right w:val="single" w:color="000000" w:sz="8" w:space="0"/>
            </w:tcBorders>
            <w:noWrap/>
            <w:vAlign w:val="center"/>
          </w:tcPr>
          <w:p w14:paraId="6870EB2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公务接待费</w:t>
            </w:r>
          </w:p>
        </w:tc>
        <w:tc>
          <w:tcPr>
            <w:tcW w:w="366" w:type="pct"/>
            <w:gridSpan w:val="2"/>
            <w:vMerge w:val="restart"/>
            <w:tcBorders>
              <w:top w:val="single" w:color="000000" w:sz="8" w:space="0"/>
              <w:left w:val="single" w:color="000000" w:sz="8" w:space="0"/>
              <w:bottom w:val="single" w:color="000000" w:sz="8" w:space="0"/>
              <w:right w:val="single" w:color="000000" w:sz="8" w:space="0"/>
            </w:tcBorders>
            <w:noWrap/>
            <w:vAlign w:val="center"/>
          </w:tcPr>
          <w:p w14:paraId="56CE9F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合计</w:t>
            </w:r>
          </w:p>
        </w:tc>
        <w:tc>
          <w:tcPr>
            <w:tcW w:w="488" w:type="pct"/>
            <w:vMerge w:val="restart"/>
            <w:tcBorders>
              <w:top w:val="single" w:color="000000" w:sz="8" w:space="0"/>
              <w:left w:val="single" w:color="000000" w:sz="8" w:space="0"/>
              <w:bottom w:val="single" w:color="000000" w:sz="8" w:space="0"/>
              <w:right w:val="single" w:color="000000" w:sz="8" w:space="0"/>
            </w:tcBorders>
            <w:noWrap/>
            <w:vAlign w:val="center"/>
          </w:tcPr>
          <w:p w14:paraId="7D61901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因公出国（境）费</w:t>
            </w:r>
          </w:p>
        </w:tc>
        <w:tc>
          <w:tcPr>
            <w:tcW w:w="1126" w:type="pct"/>
            <w:gridSpan w:val="3"/>
            <w:tcBorders>
              <w:top w:val="single" w:color="000000" w:sz="8" w:space="0"/>
              <w:left w:val="single" w:color="000000" w:sz="8" w:space="0"/>
              <w:bottom w:val="single" w:color="000000" w:sz="8" w:space="0"/>
              <w:right w:val="single" w:color="000000" w:sz="8" w:space="0"/>
            </w:tcBorders>
            <w:noWrap/>
            <w:vAlign w:val="center"/>
          </w:tcPr>
          <w:p w14:paraId="47950F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公务用车购置及运行维护费</w:t>
            </w:r>
          </w:p>
        </w:tc>
        <w:tc>
          <w:tcPr>
            <w:tcW w:w="511" w:type="pct"/>
            <w:vMerge w:val="restart"/>
            <w:tcBorders>
              <w:top w:val="single" w:color="000000" w:sz="8" w:space="0"/>
              <w:left w:val="single" w:color="000000" w:sz="8" w:space="0"/>
              <w:bottom w:val="single" w:color="000000" w:sz="8" w:space="0"/>
              <w:right w:val="single" w:color="000000" w:sz="8" w:space="0"/>
            </w:tcBorders>
            <w:noWrap/>
            <w:vAlign w:val="center"/>
          </w:tcPr>
          <w:p w14:paraId="14203FE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公务接待费</w:t>
            </w:r>
          </w:p>
        </w:tc>
      </w:tr>
      <w:tr w14:paraId="5F20D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single" w:color="000000" w:sz="8" w:space="0"/>
              <w:left w:val="single" w:color="000000" w:sz="8" w:space="0"/>
              <w:bottom w:val="single" w:color="000000" w:sz="8" w:space="0"/>
              <w:right w:val="single" w:color="000000" w:sz="8" w:space="0"/>
            </w:tcBorders>
            <w:noWrap/>
            <w:vAlign w:val="center"/>
          </w:tcPr>
          <w:p w14:paraId="2A53FF99"/>
        </w:tc>
        <w:tc>
          <w:tcPr>
            <w:tcW w:w="528" w:type="pct"/>
            <w:vMerge w:val="continue"/>
            <w:tcBorders>
              <w:top w:val="single" w:color="000000" w:sz="8" w:space="0"/>
              <w:left w:val="single" w:color="000000" w:sz="8" w:space="0"/>
              <w:bottom w:val="single" w:color="000000" w:sz="8" w:space="0"/>
              <w:right w:val="single" w:color="000000" w:sz="8" w:space="0"/>
            </w:tcBorders>
            <w:noWrap/>
            <w:vAlign w:val="center"/>
          </w:tcPr>
          <w:p w14:paraId="1CACDA0B"/>
        </w:tc>
        <w:tc>
          <w:tcPr>
            <w:tcW w:w="350" w:type="pct"/>
            <w:tcBorders>
              <w:top w:val="single" w:color="000000" w:sz="8" w:space="0"/>
              <w:left w:val="single" w:color="000000" w:sz="8" w:space="0"/>
              <w:bottom w:val="single" w:color="000000" w:sz="8" w:space="0"/>
              <w:right w:val="single" w:color="000000" w:sz="8" w:space="0"/>
            </w:tcBorders>
            <w:noWrap/>
            <w:vAlign w:val="center"/>
          </w:tcPr>
          <w:p w14:paraId="31491A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小计</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150D47A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公务用车购置费</w:t>
            </w: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23CA46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公务用车运行维护费</w:t>
            </w:r>
          </w:p>
        </w:tc>
        <w:tc>
          <w:tcPr>
            <w:tcW w:w="335" w:type="pct"/>
            <w:vMerge w:val="continue"/>
            <w:tcBorders>
              <w:top w:val="single" w:color="000000" w:sz="8" w:space="0"/>
              <w:left w:val="single" w:color="000000" w:sz="8" w:space="0"/>
              <w:bottom w:val="single" w:color="000000" w:sz="8" w:space="0"/>
              <w:right w:val="single" w:color="000000" w:sz="8" w:space="0"/>
            </w:tcBorders>
            <w:noWrap/>
            <w:vAlign w:val="center"/>
          </w:tcPr>
          <w:p w14:paraId="505FE20F"/>
        </w:tc>
        <w:tc>
          <w:tcPr>
            <w:tcW w:w="366" w:type="pct"/>
            <w:gridSpan w:val="2"/>
            <w:vMerge w:val="continue"/>
            <w:tcBorders>
              <w:top w:val="single" w:color="000000" w:sz="8" w:space="0"/>
              <w:left w:val="single" w:color="000000" w:sz="8" w:space="0"/>
              <w:bottom w:val="single" w:color="000000" w:sz="8" w:space="0"/>
              <w:right w:val="single" w:color="000000" w:sz="8" w:space="0"/>
            </w:tcBorders>
            <w:noWrap/>
            <w:vAlign w:val="center"/>
          </w:tcPr>
          <w:p w14:paraId="5108F04D"/>
        </w:tc>
        <w:tc>
          <w:tcPr>
            <w:tcW w:w="488" w:type="pct"/>
            <w:vMerge w:val="continue"/>
            <w:tcBorders>
              <w:top w:val="single" w:color="000000" w:sz="8" w:space="0"/>
              <w:left w:val="single" w:color="000000" w:sz="8" w:space="0"/>
              <w:bottom w:val="single" w:color="000000" w:sz="8" w:space="0"/>
              <w:right w:val="single" w:color="000000" w:sz="8" w:space="0"/>
            </w:tcBorders>
            <w:noWrap/>
            <w:vAlign w:val="center"/>
          </w:tcPr>
          <w:p w14:paraId="5615A434"/>
        </w:tc>
        <w:tc>
          <w:tcPr>
            <w:tcW w:w="275" w:type="pct"/>
            <w:tcBorders>
              <w:top w:val="single" w:color="000000" w:sz="8" w:space="0"/>
              <w:left w:val="single" w:color="000000" w:sz="8" w:space="0"/>
              <w:bottom w:val="single" w:color="000000" w:sz="8" w:space="0"/>
              <w:right w:val="single" w:color="000000" w:sz="8" w:space="0"/>
            </w:tcBorders>
            <w:noWrap/>
            <w:vAlign w:val="center"/>
          </w:tcPr>
          <w:p w14:paraId="7D35087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小计</w:t>
            </w: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363366A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公务用车购置费</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1CDB38C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公务用车运行维护费</w:t>
            </w:r>
          </w:p>
        </w:tc>
        <w:tc>
          <w:tcPr>
            <w:tcW w:w="511" w:type="pct"/>
            <w:vMerge w:val="continue"/>
            <w:tcBorders>
              <w:top w:val="single" w:color="000000" w:sz="8" w:space="0"/>
              <w:left w:val="single" w:color="000000" w:sz="8" w:space="0"/>
              <w:bottom w:val="single" w:color="000000" w:sz="8" w:space="0"/>
              <w:right w:val="single" w:color="000000" w:sz="8" w:space="0"/>
            </w:tcBorders>
            <w:noWrap/>
            <w:vAlign w:val="center"/>
          </w:tcPr>
          <w:p w14:paraId="3448BAD8"/>
        </w:tc>
      </w:tr>
      <w:tr w14:paraId="34BFB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31" w:hRule="atLeast"/>
        </w:trPr>
        <w:tc>
          <w:tcPr>
            <w:tcW w:w="425" w:type="pct"/>
            <w:tcBorders>
              <w:top w:val="single" w:color="000000" w:sz="8" w:space="0"/>
              <w:left w:val="single" w:color="000000" w:sz="8" w:space="0"/>
              <w:bottom w:val="single" w:color="000000" w:sz="8" w:space="0"/>
              <w:right w:val="single" w:color="000000" w:sz="8" w:space="0"/>
            </w:tcBorders>
            <w:noWrap/>
            <w:vAlign w:val="center"/>
          </w:tcPr>
          <w:p w14:paraId="2581CAFF">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6F6B3AC1">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2</w:t>
            </w:r>
          </w:p>
        </w:tc>
        <w:tc>
          <w:tcPr>
            <w:tcW w:w="350" w:type="pct"/>
            <w:tcBorders>
              <w:top w:val="single" w:color="000000" w:sz="8" w:space="0"/>
              <w:left w:val="single" w:color="000000" w:sz="8" w:space="0"/>
              <w:bottom w:val="single" w:color="000000" w:sz="8" w:space="0"/>
              <w:right w:val="single" w:color="000000" w:sz="8" w:space="0"/>
            </w:tcBorders>
            <w:noWrap/>
            <w:vAlign w:val="center"/>
          </w:tcPr>
          <w:p w14:paraId="5739E913">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3</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6E075055">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4</w:t>
            </w: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26F037E1">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5</w:t>
            </w:r>
          </w:p>
        </w:tc>
        <w:tc>
          <w:tcPr>
            <w:tcW w:w="335" w:type="pct"/>
            <w:tcBorders>
              <w:top w:val="single" w:color="000000" w:sz="8" w:space="0"/>
              <w:left w:val="single" w:color="000000" w:sz="8" w:space="0"/>
              <w:bottom w:val="single" w:color="000000" w:sz="8" w:space="0"/>
              <w:right w:val="single" w:color="000000" w:sz="8" w:space="0"/>
            </w:tcBorders>
            <w:noWrap/>
            <w:vAlign w:val="center"/>
          </w:tcPr>
          <w:p w14:paraId="4BC2233D">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6</w:t>
            </w:r>
          </w:p>
        </w:tc>
        <w:tc>
          <w:tcPr>
            <w:tcW w:w="366" w:type="pct"/>
            <w:gridSpan w:val="2"/>
            <w:tcBorders>
              <w:top w:val="single" w:color="000000" w:sz="8" w:space="0"/>
              <w:left w:val="single" w:color="000000" w:sz="8" w:space="0"/>
              <w:bottom w:val="single" w:color="000000" w:sz="8" w:space="0"/>
              <w:right w:val="single" w:color="000000" w:sz="8" w:space="0"/>
            </w:tcBorders>
            <w:noWrap/>
            <w:vAlign w:val="center"/>
          </w:tcPr>
          <w:p w14:paraId="32A27F94">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7</w:t>
            </w:r>
          </w:p>
        </w:tc>
        <w:tc>
          <w:tcPr>
            <w:tcW w:w="488" w:type="pct"/>
            <w:tcBorders>
              <w:top w:val="single" w:color="000000" w:sz="8" w:space="0"/>
              <w:left w:val="single" w:color="000000" w:sz="8" w:space="0"/>
              <w:bottom w:val="single" w:color="000000" w:sz="8" w:space="0"/>
              <w:right w:val="single" w:color="000000" w:sz="8" w:space="0"/>
            </w:tcBorders>
            <w:noWrap/>
            <w:vAlign w:val="center"/>
          </w:tcPr>
          <w:p w14:paraId="21C51E8E">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8</w:t>
            </w:r>
          </w:p>
        </w:tc>
        <w:tc>
          <w:tcPr>
            <w:tcW w:w="275" w:type="pct"/>
            <w:tcBorders>
              <w:top w:val="single" w:color="000000" w:sz="8" w:space="0"/>
              <w:left w:val="single" w:color="000000" w:sz="8" w:space="0"/>
              <w:bottom w:val="single" w:color="000000" w:sz="8" w:space="0"/>
              <w:right w:val="single" w:color="000000" w:sz="8" w:space="0"/>
            </w:tcBorders>
            <w:noWrap/>
            <w:vAlign w:val="center"/>
          </w:tcPr>
          <w:p w14:paraId="49C61F71">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9</w:t>
            </w: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7BEFDAD3">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10</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30B2874C">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11</w:t>
            </w:r>
          </w:p>
        </w:tc>
        <w:tc>
          <w:tcPr>
            <w:tcW w:w="511" w:type="pct"/>
            <w:tcBorders>
              <w:top w:val="single" w:color="000000" w:sz="8" w:space="0"/>
              <w:left w:val="single" w:color="000000" w:sz="8" w:space="0"/>
              <w:bottom w:val="single" w:color="000000" w:sz="8" w:space="0"/>
              <w:right w:val="single" w:color="000000" w:sz="8" w:space="0"/>
            </w:tcBorders>
            <w:noWrap/>
            <w:vAlign w:val="center"/>
          </w:tcPr>
          <w:p w14:paraId="0BEDF079">
            <w:pPr>
              <w:keepNext w:val="0"/>
              <w:keepLines w:val="0"/>
              <w:widowControl/>
              <w:suppressLineNumbers w:val="0"/>
              <w:jc w:val="center"/>
              <w:textAlignment w:val="center"/>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kern w:val="0"/>
                <w:sz w:val="18"/>
                <w:szCs w:val="18"/>
                <w:highlight w:val="none"/>
                <w:u w:val="none"/>
                <w:lang w:val="en-US" w:eastAsia="zh-CN"/>
              </w:rPr>
              <w:t>12</w:t>
            </w:r>
          </w:p>
        </w:tc>
      </w:tr>
      <w:tr w14:paraId="6D8D5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sz="8" w:space="0"/>
              <w:left w:val="single" w:color="000000" w:sz="8" w:space="0"/>
              <w:bottom w:val="single" w:color="000000" w:sz="8" w:space="0"/>
              <w:right w:val="single" w:color="000000" w:sz="8" w:space="0"/>
            </w:tcBorders>
            <w:noWrap/>
            <w:vAlign w:val="center"/>
          </w:tcPr>
          <w:p w14:paraId="1AE67D01">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2.78</w:t>
            </w:r>
          </w:p>
        </w:tc>
        <w:tc>
          <w:tcPr>
            <w:tcW w:w="528" w:type="pct"/>
            <w:tcBorders>
              <w:top w:val="single" w:color="000000" w:sz="8" w:space="0"/>
              <w:left w:val="single" w:color="000000" w:sz="8" w:space="0"/>
              <w:bottom w:val="single" w:color="000000" w:sz="8" w:space="0"/>
              <w:right w:val="single" w:color="000000" w:sz="8" w:space="0"/>
            </w:tcBorders>
            <w:noWrap/>
            <w:vAlign w:val="center"/>
          </w:tcPr>
          <w:p w14:paraId="6184C26F">
            <w:pPr>
              <w:jc w:val="right"/>
              <w:rPr>
                <w:rFonts w:ascii="Times New Roman" w:hAnsi="Times New Roman" w:eastAsia="方正仿宋_GB2312" w:cs="Times New Roman"/>
                <w:i w:val="0"/>
                <w:iCs w:val="0"/>
                <w:color w:val="000000"/>
                <w:sz w:val="18"/>
                <w:szCs w:val="18"/>
                <w:highlight w:val="none"/>
                <w:u w:val="none"/>
              </w:rPr>
            </w:pPr>
          </w:p>
        </w:tc>
        <w:tc>
          <w:tcPr>
            <w:tcW w:w="350" w:type="pct"/>
            <w:tcBorders>
              <w:top w:val="single" w:color="000000" w:sz="8" w:space="0"/>
              <w:left w:val="single" w:color="000000" w:sz="8" w:space="0"/>
              <w:bottom w:val="single" w:color="000000" w:sz="8" w:space="0"/>
              <w:right w:val="single" w:color="000000" w:sz="8" w:space="0"/>
            </w:tcBorders>
            <w:noWrap/>
            <w:vAlign w:val="center"/>
          </w:tcPr>
          <w:p w14:paraId="0D135E0A">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2.60</w:t>
            </w: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7B53D55C">
            <w:pPr>
              <w:jc w:val="right"/>
              <w:rPr>
                <w:rFonts w:ascii="Times New Roman" w:hAnsi="Times New Roman" w:eastAsia="方正仿宋_GB2312" w:cs="Times New Roman"/>
                <w:i w:val="0"/>
                <w:iCs w:val="0"/>
                <w:color w:val="000000"/>
                <w:sz w:val="18"/>
                <w:szCs w:val="18"/>
                <w:highlight w:val="none"/>
                <w:u w:val="none"/>
              </w:rPr>
            </w:pPr>
          </w:p>
        </w:tc>
        <w:tc>
          <w:tcPr>
            <w:tcW w:w="458" w:type="pct"/>
            <w:gridSpan w:val="2"/>
            <w:tcBorders>
              <w:top w:val="single" w:color="000000" w:sz="8" w:space="0"/>
              <w:left w:val="single" w:color="000000" w:sz="8" w:space="0"/>
              <w:bottom w:val="single" w:color="000000" w:sz="8" w:space="0"/>
              <w:right w:val="single" w:color="000000" w:sz="8" w:space="0"/>
            </w:tcBorders>
            <w:noWrap/>
            <w:vAlign w:val="center"/>
          </w:tcPr>
          <w:p w14:paraId="19E493D1">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2.60</w:t>
            </w:r>
          </w:p>
        </w:tc>
        <w:tc>
          <w:tcPr>
            <w:tcW w:w="335" w:type="pct"/>
            <w:tcBorders>
              <w:top w:val="single" w:color="000000" w:sz="8" w:space="0"/>
              <w:left w:val="single" w:color="000000" w:sz="8" w:space="0"/>
              <w:bottom w:val="single" w:color="000000" w:sz="8" w:space="0"/>
              <w:right w:val="single" w:color="000000" w:sz="8" w:space="0"/>
            </w:tcBorders>
            <w:noWrap/>
            <w:vAlign w:val="center"/>
          </w:tcPr>
          <w:p w14:paraId="7E2D736E">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0.18</w:t>
            </w:r>
          </w:p>
        </w:tc>
        <w:tc>
          <w:tcPr>
            <w:tcW w:w="366" w:type="pct"/>
            <w:gridSpan w:val="2"/>
            <w:tcBorders>
              <w:top w:val="single" w:color="000000" w:sz="8" w:space="0"/>
              <w:left w:val="single" w:color="000000" w:sz="8" w:space="0"/>
              <w:bottom w:val="single" w:color="000000" w:sz="8" w:space="0"/>
              <w:right w:val="single" w:color="000000" w:sz="8" w:space="0"/>
            </w:tcBorders>
            <w:noWrap/>
            <w:vAlign w:val="center"/>
          </w:tcPr>
          <w:p w14:paraId="238A16B6">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2.08</w:t>
            </w:r>
          </w:p>
        </w:tc>
        <w:tc>
          <w:tcPr>
            <w:tcW w:w="488" w:type="pct"/>
            <w:tcBorders>
              <w:top w:val="single" w:color="000000" w:sz="8" w:space="0"/>
              <w:left w:val="single" w:color="000000" w:sz="8" w:space="0"/>
              <w:bottom w:val="single" w:color="000000" w:sz="8" w:space="0"/>
              <w:right w:val="single" w:color="000000" w:sz="8" w:space="0"/>
            </w:tcBorders>
            <w:noWrap/>
            <w:vAlign w:val="center"/>
          </w:tcPr>
          <w:p w14:paraId="5DDAB74C">
            <w:pPr>
              <w:jc w:val="right"/>
              <w:rPr>
                <w:rFonts w:ascii="Times New Roman" w:hAnsi="Times New Roman" w:eastAsia="方正仿宋_GB2312" w:cs="Times New Roman"/>
                <w:i w:val="0"/>
                <w:iCs w:val="0"/>
                <w:color w:val="000000"/>
                <w:sz w:val="18"/>
                <w:szCs w:val="18"/>
                <w:highlight w:val="none"/>
                <w:u w:val="none"/>
              </w:rPr>
            </w:pPr>
          </w:p>
        </w:tc>
        <w:tc>
          <w:tcPr>
            <w:tcW w:w="275" w:type="pct"/>
            <w:tcBorders>
              <w:top w:val="single" w:color="000000" w:sz="8" w:space="0"/>
              <w:left w:val="single" w:color="000000" w:sz="8" w:space="0"/>
              <w:bottom w:val="single" w:color="000000" w:sz="8" w:space="0"/>
              <w:right w:val="single" w:color="000000" w:sz="8" w:space="0"/>
            </w:tcBorders>
            <w:noWrap/>
            <w:vAlign w:val="center"/>
          </w:tcPr>
          <w:p w14:paraId="2C5CE689">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2.08</w:t>
            </w:r>
          </w:p>
        </w:tc>
        <w:tc>
          <w:tcPr>
            <w:tcW w:w="442" w:type="pct"/>
            <w:tcBorders>
              <w:top w:val="single" w:color="000000" w:sz="8" w:space="0"/>
              <w:left w:val="single" w:color="000000" w:sz="8" w:space="0"/>
              <w:bottom w:val="single" w:color="000000" w:sz="8" w:space="0"/>
              <w:right w:val="single" w:color="000000" w:sz="8" w:space="0"/>
            </w:tcBorders>
            <w:noWrap/>
            <w:vAlign w:val="center"/>
          </w:tcPr>
          <w:p w14:paraId="56DB8932">
            <w:pPr>
              <w:jc w:val="right"/>
              <w:rPr>
                <w:rFonts w:ascii="Times New Roman" w:hAnsi="Times New Roman" w:eastAsia="方正仿宋_GB2312" w:cs="Times New Roman"/>
                <w:i w:val="0"/>
                <w:iCs w:val="0"/>
                <w:color w:val="000000"/>
                <w:sz w:val="18"/>
                <w:szCs w:val="18"/>
                <w:highlight w:val="none"/>
                <w:u w:val="none"/>
              </w:rPr>
            </w:pPr>
          </w:p>
        </w:tc>
        <w:tc>
          <w:tcPr>
            <w:tcW w:w="407" w:type="pct"/>
            <w:tcBorders>
              <w:top w:val="single" w:color="000000" w:sz="8" w:space="0"/>
              <w:left w:val="single" w:color="000000" w:sz="8" w:space="0"/>
              <w:bottom w:val="single" w:color="000000" w:sz="8" w:space="0"/>
              <w:right w:val="single" w:color="000000" w:sz="8" w:space="0"/>
            </w:tcBorders>
            <w:noWrap/>
            <w:vAlign w:val="center"/>
          </w:tcPr>
          <w:p w14:paraId="452A97E5">
            <w:pPr>
              <w:jc w:val="right"/>
              <w:rPr>
                <w:rFonts w:ascii="Times New Roman" w:hAnsi="Times New Roman" w:eastAsia="方正仿宋_GB2312" w:cs="Times New Roman"/>
                <w:i w:val="0"/>
                <w:iCs w:val="0"/>
                <w:color w:val="000000"/>
                <w:sz w:val="18"/>
                <w:szCs w:val="18"/>
                <w:highlight w:val="none"/>
                <w:u w:val="none"/>
              </w:rPr>
            </w:pPr>
            <w:r>
              <w:rPr>
                <w:rFonts w:ascii="Times New Roman" w:hAnsi="Times New Roman" w:eastAsia="方正仿宋_GB2312" w:cs="Times New Roman"/>
                <w:i w:val="0"/>
                <w:iCs w:val="0"/>
                <w:color w:val="000000"/>
                <w:sz w:val="18"/>
                <w:szCs w:val="18"/>
                <w:highlight w:val="none"/>
                <w:u w:val="none"/>
              </w:rPr>
              <w:t>2.08</w:t>
            </w:r>
          </w:p>
        </w:tc>
        <w:tc>
          <w:tcPr>
            <w:tcW w:w="511" w:type="pct"/>
            <w:tcBorders>
              <w:top w:val="single" w:color="000000" w:sz="8" w:space="0"/>
              <w:left w:val="single" w:color="000000" w:sz="8" w:space="0"/>
              <w:bottom w:val="single" w:color="000000" w:sz="8" w:space="0"/>
              <w:right w:val="single" w:color="000000" w:sz="8" w:space="0"/>
            </w:tcBorders>
            <w:noWrap/>
            <w:vAlign w:val="center"/>
          </w:tcPr>
          <w:p w14:paraId="48F68B8B">
            <w:pPr>
              <w:jc w:val="right"/>
              <w:rPr>
                <w:rFonts w:ascii="Times New Roman" w:hAnsi="Times New Roman" w:eastAsia="方正仿宋_GB2312" w:cs="Times New Roman"/>
                <w:i w:val="0"/>
                <w:iCs w:val="0"/>
                <w:color w:val="000000"/>
                <w:sz w:val="18"/>
                <w:szCs w:val="18"/>
                <w:highlight w:val="none"/>
                <w:u w:val="none"/>
              </w:rPr>
            </w:pPr>
          </w:p>
        </w:tc>
      </w:tr>
      <w:tr w14:paraId="3A905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sz="8" w:space="0"/>
              <w:left w:val="nil"/>
              <w:bottom w:val="nil"/>
              <w:right w:val="nil"/>
            </w:tcBorders>
            <w:noWrap/>
            <w:vAlign w:val="center"/>
          </w:tcPr>
          <w:p w14:paraId="5BA18C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7DC8BD9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A339BF9">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1954706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483D660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529DC07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702A52E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2435FA6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4E8F101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smallCaps w:val="0"/>
          <w:color w:val="000000"/>
          <w:spacing w:val="-20"/>
          <w:sz w:val="72"/>
          <w:szCs w:val="72"/>
          <w:highlight w:val="none"/>
          <w:shd w:val="clear" w:color="auto" w:fill="FFFFFF"/>
          <w:lang w:val="en-US" w:eastAsia="zh-CN"/>
        </w:rPr>
      </w:pPr>
    </w:p>
    <w:p w14:paraId="607A262E">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第三部分</w:t>
      </w:r>
      <w:r>
        <w:rPr>
          <w:rFonts w:ascii="Times New Roman" w:hAnsi="Times New Roman" w:eastAsia="仿宋_GB2312"/>
          <w:b w:val="0"/>
          <w:sz w:val="44"/>
          <w:szCs w:val="44"/>
        </w:rPr>
        <w:t>2025</w:t>
      </w:r>
      <w:r>
        <w:rPr>
          <w:rFonts w:ascii="Times New Roman" w:hAnsi="Times New Roman" w:eastAsia="黑体"/>
          <w:b w:val="0"/>
          <w:sz w:val="44"/>
          <w:szCs w:val="44"/>
        </w:rPr>
        <w:t>年度部门决算情况说明</w:t>
      </w:r>
    </w:p>
    <w:p w14:paraId="465BB39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FEDD63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859591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6FA531F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558B464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F75746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0E5C58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66FBF1F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FA45F2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655BC30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cols w:space="720" w:num="1"/>
          <w:rtlGutter w:val="1"/>
          <w:docGrid w:type="lines" w:linePitch="329" w:charSpace="0"/>
        </w:sectPr>
      </w:pPr>
    </w:p>
    <w:p w14:paraId="0EF1BBF0">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一、收入支出决算总体情况说明</w:t>
      </w:r>
    </w:p>
    <w:p w14:paraId="245A8E2D">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本部门2025年度收、支总计（含结转和结余）均为2,534.80万元。与2024年度决算相比，收支各减少1,348.50万元，下降34.7%，主要原因是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w:t>
      </w:r>
    </w:p>
    <w:p w14:paraId="3761B48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0" t="0" r="0" b="0"/>
            <wp:docPr id="7"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s="Times New Roman"/>
          <w:i w:val="0"/>
          <w:iCs w:val="0"/>
          <w:caps w:val="0"/>
          <w:smallCaps w:val="0"/>
          <w:color w:val="000000"/>
          <w:spacing w:val="0"/>
          <w:sz w:val="18"/>
          <w:szCs w:val="18"/>
          <w:highlight w:val="none"/>
          <w:shd w:val="clear" w:color="auto" w:fill="FFFFFF"/>
        </w:rPr>
        <w:t> </w:t>
      </w:r>
    </w:p>
    <w:p w14:paraId="0C93976B">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二、收入决算情况说明</w:t>
      </w:r>
    </w:p>
    <w:p w14:paraId="340060D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本年收入合计2,534.80万元，其中：财政拨款收入2,534.80万元，占100.0%；上级补助收入0.00万元，占0.0%；事业收入0.00万元，占0.0%；经营收入0.00万元，占0.0%；附属单位上缴收入0.00万元，占0.0%；其他收入0.00万元，占0.0%。</w:t>
      </w:r>
    </w:p>
    <w:p w14:paraId="51E88BA2">
      <w:pPr>
        <w:adjustRightInd w:val="0"/>
        <w:snapToGrid w:val="0"/>
        <w:spacing w:line="580" w:lineRule="exact"/>
        <w:jc w:val="both"/>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59264" behindDoc="0" locked="0" layoutInCell="1" allowOverlap="1">
            <wp:simplePos x="0" y="0"/>
            <wp:positionH relativeFrom="column">
              <wp:posOffset>-16510</wp:posOffset>
            </wp:positionH>
            <wp:positionV relativeFrom="paragraph">
              <wp:posOffset>201295</wp:posOffset>
            </wp:positionV>
            <wp:extent cx="5256530" cy="2988310"/>
            <wp:effectExtent l="0" t="0" r="0" b="0"/>
            <wp:wrapTopAndBottom/>
            <wp:docPr id="8"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B6A160A">
      <w:pPr>
        <w:widowControl/>
        <w:spacing w:before="0" w:beforeAutospacing="0" w:after="0" w:afterAutospacing="0" w:line="360" w:lineRule="auto"/>
        <w:jc w:val="left"/>
        <w:outlineLvl w:val="1"/>
        <w:rPr>
          <w:rFonts w:ascii="Times New Roman" w:hAnsi="Times New Roman" w:eastAsia="黑体"/>
          <w:sz w:val="32"/>
          <w:szCs w:val="32"/>
        </w:rPr>
      </w:pPr>
      <w:r>
        <w:rPr>
          <w:rFonts w:ascii="Times New Roman" w:hAnsi="Times New Roman" w:eastAsia="黑体"/>
          <w:b w:val="0"/>
          <w:sz w:val="32"/>
          <w:szCs w:val="32"/>
        </w:rPr>
        <w:t>三、支出决算情况说明</w:t>
      </w:r>
    </w:p>
    <w:p w14:paraId="5E4A98FF">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本部门2025年度本年支出合计2,534.80万元，其中：基本支出654.60万元，占25.8%；项目支出1,880.20万元，占74.2%；经营支出0.00万元，占0.0%；上缴上级支出0.00万元，占0.0%；对附属单位补助支出0.00万元，占0.0%。</w:t>
      </w:r>
    </w:p>
    <w:p w14:paraId="3E0321A2">
      <w:pPr>
        <w:autoSpaceDE w:val="0"/>
        <w:autoSpaceDN w:val="0"/>
        <w:adjustRightInd w:val="0"/>
        <w:jc w:val="center"/>
        <w:rPr>
          <w:rFonts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0" t="0" r="0" b="0"/>
            <wp:docPr id="9"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CF7045">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四、财政拨款收入支出决算总体情况说明</w:t>
      </w:r>
    </w:p>
    <w:p w14:paraId="2B232068">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（一）财政拨款收支与</w:t>
      </w:r>
      <w:r>
        <w:rPr>
          <w:rFonts w:ascii="Times New Roman" w:hAnsi="Times New Roman" w:eastAsia="仿宋_GB2312"/>
          <w:b/>
          <w:sz w:val="32"/>
          <w:szCs w:val="32"/>
        </w:rPr>
        <w:t>2024</w:t>
      </w:r>
      <w:r>
        <w:rPr>
          <w:rFonts w:ascii="Times New Roman" w:hAnsi="Times New Roman" w:eastAsia="楷体_GB2312"/>
          <w:b/>
          <w:sz w:val="32"/>
          <w:szCs w:val="32"/>
        </w:rPr>
        <w:t>年度决算对比情况</w:t>
      </w:r>
    </w:p>
    <w:p w14:paraId="0DFAD9B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本部门2025年度财政拨款收、支总计（含结转和结余）均为2,534.80万元。与2024年度相比，财政拨款收支各减少1,348.50万元，降低34.7%，主要原因是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w:t>
      </w:r>
    </w:p>
    <w:p w14:paraId="3C376CD7">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本部门2025年度财政拨款本年收入2,534.80万元,比上年减少1,348.50万元，降低34.7%，主要原因是；本年支出2,534.80万元，比上年减少1,348.50万元，降低34.7%，主要原因是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。具体情况如下：</w:t>
      </w:r>
    </w:p>
    <w:p w14:paraId="714729A9">
      <w:pPr>
        <w:widowControl/>
        <w:spacing w:before="0" w:beforeAutospacing="0" w:after="0" w:afterAutospacing="0" w:line="360" w:lineRule="auto"/>
        <w:ind w:firstLine="640" w:firstLineChars="200"/>
        <w:jc w:val="left"/>
        <w:outlineLvl w:val="1"/>
        <w:rPr>
          <w:rFonts w:ascii="Times New Roman" w:hAnsi="Times New Roman" w:eastAsia="仿宋_GB2312"/>
          <w:sz w:val="32"/>
          <w:szCs w:val="32"/>
        </w:rPr>
      </w:pPr>
      <w:r>
        <w:rPr>
          <w:rFonts w:ascii="Times New Roman" w:hAnsi="Times New Roman" w:eastAsia="仿宋_GB2312"/>
          <w:b w:val="0"/>
          <w:sz w:val="32"/>
          <w:szCs w:val="32"/>
        </w:rPr>
        <w:t>1. 一般公共预算财政拨款本年收入2,473.23万元,比上年减少1,354.06万元，降低35.4%，主要原因是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；本年支出2,473.23万元，比上年减少1,354.06万元，降低35.4%，主要原因是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w:t>
      </w:r>
    </w:p>
    <w:p w14:paraId="1F922FFD">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政府性基金预算财政拨款本年收入61.57万元，比上年增加5.57万元，增长9.9%，主要原因是</w:t>
      </w:r>
      <w:r>
        <w:rPr>
          <w:rFonts w:hint="eastAsia" w:ascii="Times New Roman" w:eastAsia="仿宋_GB2312"/>
          <w:b w:val="0"/>
          <w:sz w:val="32"/>
          <w:szCs w:val="32"/>
          <w:lang w:val="en-US" w:eastAsia="zh-CN"/>
        </w:rPr>
        <w:t>项目资金的增加</w:t>
      </w:r>
      <w:r>
        <w:rPr>
          <w:rFonts w:ascii="Times New Roman" w:hAnsi="Times New Roman" w:eastAsia="仿宋_GB2312"/>
          <w:b w:val="0"/>
          <w:sz w:val="32"/>
          <w:szCs w:val="32"/>
        </w:rPr>
        <w:t>；本年支出61.57万元，比上年增加5.57万元，增长9.9%，主要原因是</w:t>
      </w:r>
      <w:r>
        <w:rPr>
          <w:rFonts w:hint="eastAsia" w:ascii="Times New Roman" w:eastAsia="仿宋_GB2312"/>
          <w:b w:val="0"/>
          <w:sz w:val="32"/>
          <w:szCs w:val="32"/>
          <w:lang w:val="en-US" w:eastAsia="zh-CN"/>
        </w:rPr>
        <w:t>项目资金的增加</w:t>
      </w:r>
      <w:r>
        <w:rPr>
          <w:rFonts w:ascii="Times New Roman" w:hAnsi="Times New Roman" w:eastAsia="仿宋_GB2312"/>
          <w:b w:val="0"/>
          <w:sz w:val="32"/>
          <w:szCs w:val="32"/>
        </w:rPr>
        <w:t>。</w:t>
      </w:r>
    </w:p>
    <w:p w14:paraId="52388F6F">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3. 国有资本经营预算财政拨款本年收入0.00万元，比上年增加0.00万元，增长0.00%，主要原因是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；本年支出0.00万元，比上年增加0.00万元，增长0.00%，主要原因是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w:t>
      </w:r>
    </w:p>
    <w:p w14:paraId="6FF42AE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0" t="0" r="0" b="0"/>
            <wp:docPr id="10"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54EB5F">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（二）财政拨款收支与年初预算数对比情况</w:t>
      </w:r>
    </w:p>
    <w:p w14:paraId="70466D7C">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本部门2025年度财政拨款本年收入2,534.80万元，完成年初预算的96.6%，比年初预算减少89.39万元，决算数小于预算数主要原因是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；本年支出2,534.80万元，完成年初预算的96.6%，比年初预算减少89.39万元，决算数小于预算数主要原因是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。具体情况如下：</w:t>
      </w:r>
    </w:p>
    <w:p w14:paraId="78B7B86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1. 一般公共预算财政拨款本年收入完成年初预算的94.2%，比年初预算减少150.96万元，主要原因是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；支出完成年初预算的94.2%，比年初预算减少150.96万元，主要原因是</w:t>
      </w:r>
      <w:r>
        <w:rPr>
          <w:rFonts w:hint="eastAsia" w:ascii="Times New Roman" w:eastAsia="仿宋_GB2312"/>
          <w:b w:val="0"/>
          <w:sz w:val="32"/>
          <w:szCs w:val="32"/>
          <w:lang w:val="en-US" w:eastAsia="zh-CN"/>
        </w:rPr>
        <w:t>项目资金的减少</w:t>
      </w:r>
      <w:r>
        <w:rPr>
          <w:rFonts w:ascii="Times New Roman" w:hAnsi="Times New Roman" w:eastAsia="仿宋_GB2312"/>
          <w:b w:val="0"/>
          <w:sz w:val="32"/>
          <w:szCs w:val="32"/>
        </w:rPr>
        <w:t>。</w:t>
      </w:r>
    </w:p>
    <w:p w14:paraId="27FE4D9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政府性基金预算财政拨款本年收入完成年初预算的0.0%，比年初预算增加61.57万元，主要原因是</w:t>
      </w:r>
      <w:r>
        <w:rPr>
          <w:rFonts w:hint="eastAsia" w:ascii="Times New Roman" w:eastAsia="仿宋_GB2312"/>
          <w:b w:val="0"/>
          <w:sz w:val="32"/>
          <w:szCs w:val="32"/>
          <w:lang w:val="en-US" w:eastAsia="zh-CN"/>
        </w:rPr>
        <w:t>项目资金的增加</w:t>
      </w:r>
      <w:r>
        <w:rPr>
          <w:rFonts w:ascii="Times New Roman" w:hAnsi="Times New Roman" w:eastAsia="仿宋_GB2312"/>
          <w:b w:val="0"/>
          <w:sz w:val="32"/>
          <w:szCs w:val="32"/>
        </w:rPr>
        <w:t>；支出完成年初预算的0.0%，比年初预算增加61.57万元，主要原因是</w:t>
      </w:r>
      <w:r>
        <w:rPr>
          <w:rFonts w:hint="eastAsia" w:ascii="Times New Roman" w:eastAsia="仿宋_GB2312"/>
          <w:b w:val="0"/>
          <w:sz w:val="32"/>
          <w:szCs w:val="32"/>
          <w:lang w:val="en-US" w:eastAsia="zh-CN"/>
        </w:rPr>
        <w:t>项目资金的增加</w:t>
      </w:r>
      <w:r>
        <w:rPr>
          <w:rFonts w:ascii="Times New Roman" w:hAnsi="Times New Roman" w:eastAsia="仿宋_GB2312"/>
          <w:b w:val="0"/>
          <w:sz w:val="32"/>
          <w:szCs w:val="32"/>
        </w:rPr>
        <w:t>。</w:t>
      </w:r>
    </w:p>
    <w:p w14:paraId="15267E59">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3. 国有资本经营预算财政拨款本年收入完成年初预算的0.0%，比年初预算增加0.00万元，主要原因是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；支出完成年初预算的0.0%，比年初预算增加0.00万元，主要原因是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w:t>
      </w:r>
    </w:p>
    <w:p w14:paraId="3E16467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0" t="0" r="0" b="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515A783">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（三）财政拨款支出决算结构情况</w:t>
      </w:r>
    </w:p>
    <w:p w14:paraId="55DE92F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2025年度财政拨款支出2,534.80万元，主要用于以下方面：</w:t>
      </w:r>
    </w:p>
    <w:p w14:paraId="48870A13">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一般公共预算财政拨款支出：</w:t>
      </w:r>
    </w:p>
    <w:p w14:paraId="4A313DC2">
      <w:pPr>
        <w:widowControl/>
        <w:spacing w:before="0" w:beforeAutospacing="0" w:after="0" w:afterAutospacing="0" w:line="360" w:lineRule="auto"/>
        <w:ind w:firstLine="640" w:firstLineChars="200"/>
        <w:jc w:val="left"/>
        <w:rPr>
          <w:rFonts w:ascii="Times New Roman" w:hAnsi="Times New Roman" w:eastAsia="仿宋_GB2312"/>
          <w:b w:val="0"/>
          <w:sz w:val="32"/>
          <w:szCs w:val="32"/>
        </w:rPr>
      </w:pPr>
      <w:r>
        <w:rPr>
          <w:rFonts w:ascii="Times New Roman" w:hAnsi="Times New Roman" w:eastAsia="仿宋_GB2312"/>
          <w:b w:val="0"/>
          <w:sz w:val="32"/>
          <w:szCs w:val="32"/>
        </w:rPr>
        <w:t>科学技术（类）支出80.00万元，占3.2%，主要用于</w:t>
      </w:r>
      <w:r>
        <w:rPr>
          <w:rFonts w:hint="eastAsia" w:ascii="Times New Roman" w:eastAsia="仿宋_GB2312"/>
          <w:b w:val="0"/>
          <w:sz w:val="32"/>
          <w:szCs w:val="32"/>
          <w:lang w:eastAsia="zh-CN"/>
        </w:rPr>
        <w:t>项目资金</w:t>
      </w:r>
      <w:r>
        <w:rPr>
          <w:rFonts w:ascii="Times New Roman" w:hAnsi="Times New Roman" w:eastAsia="仿宋_GB2312"/>
          <w:b w:val="0"/>
          <w:sz w:val="32"/>
          <w:szCs w:val="32"/>
        </w:rPr>
        <w:t>等支出；社会保障和就业 （类）支出47.12万元，占1.9%，主要用于</w:t>
      </w:r>
      <w:r>
        <w:rPr>
          <w:rFonts w:hint="eastAsia" w:ascii="Times New Roman" w:eastAsia="仿宋_GB2312"/>
          <w:b w:val="0"/>
          <w:sz w:val="32"/>
          <w:szCs w:val="32"/>
          <w:lang w:eastAsia="zh-CN"/>
        </w:rPr>
        <w:t>养老保险</w:t>
      </w:r>
      <w:r>
        <w:rPr>
          <w:rFonts w:ascii="Times New Roman" w:hAnsi="Times New Roman" w:eastAsia="仿宋_GB2312"/>
          <w:b w:val="0"/>
          <w:sz w:val="32"/>
          <w:szCs w:val="32"/>
        </w:rPr>
        <w:t>等支出；卫生健康（类）支出13.78万元，占0.5%，主要用于</w:t>
      </w:r>
      <w:r>
        <w:rPr>
          <w:rFonts w:hint="eastAsia" w:ascii="Times New Roman" w:eastAsia="仿宋_GB2312"/>
          <w:b w:val="0"/>
          <w:sz w:val="32"/>
          <w:szCs w:val="32"/>
          <w:lang w:eastAsia="zh-CN"/>
        </w:rPr>
        <w:t>医疗保险</w:t>
      </w:r>
      <w:r>
        <w:rPr>
          <w:rFonts w:ascii="Times New Roman" w:hAnsi="Times New Roman" w:eastAsia="仿宋_GB2312"/>
          <w:b w:val="0"/>
          <w:sz w:val="32"/>
          <w:szCs w:val="32"/>
        </w:rPr>
        <w:t>等支出；农林水（类）支出2,301.23万元，占90.8%，主要用于</w:t>
      </w:r>
      <w:r>
        <w:rPr>
          <w:rFonts w:hint="eastAsia" w:ascii="Times New Roman" w:eastAsia="仿宋_GB2312"/>
          <w:b w:val="0"/>
          <w:sz w:val="32"/>
          <w:szCs w:val="32"/>
          <w:lang w:eastAsia="zh-CN"/>
        </w:rPr>
        <w:t>人员工资福利</w:t>
      </w:r>
      <w:r>
        <w:rPr>
          <w:rFonts w:ascii="Times New Roman" w:hAnsi="Times New Roman" w:eastAsia="仿宋_GB2312"/>
          <w:b w:val="0"/>
          <w:sz w:val="32"/>
          <w:szCs w:val="32"/>
        </w:rPr>
        <w:t>等支出；住房保障（类）支出31.09万元，占1.2%，主要用于</w:t>
      </w:r>
      <w:r>
        <w:rPr>
          <w:rFonts w:hint="eastAsia" w:ascii="Times New Roman" w:eastAsia="仿宋_GB2312"/>
          <w:b w:val="0"/>
          <w:sz w:val="32"/>
          <w:szCs w:val="32"/>
          <w:lang w:eastAsia="zh-CN"/>
        </w:rPr>
        <w:t>住房公积金</w:t>
      </w:r>
      <w:r>
        <w:rPr>
          <w:rFonts w:ascii="Times New Roman" w:hAnsi="Times New Roman" w:eastAsia="仿宋_GB2312"/>
          <w:b w:val="0"/>
          <w:sz w:val="32"/>
          <w:szCs w:val="32"/>
        </w:rPr>
        <w:t>等支出；</w:t>
      </w:r>
    </w:p>
    <w:p w14:paraId="2E2D0B93">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政府性基金预算财政拨款支出：</w:t>
      </w:r>
    </w:p>
    <w:p w14:paraId="3B07309A">
      <w:pPr>
        <w:widowControl/>
        <w:spacing w:before="0" w:beforeAutospacing="0" w:after="0" w:afterAutospacing="0" w:line="360" w:lineRule="auto"/>
        <w:ind w:firstLine="640" w:firstLineChars="200"/>
        <w:jc w:val="left"/>
        <w:rPr>
          <w:rFonts w:hint="eastAsia" w:ascii="Times New Roman" w:hAnsi="Times New Roman" w:eastAsia="仿宋_GB2312"/>
          <w:b w:val="0"/>
          <w:sz w:val="32"/>
          <w:szCs w:val="32"/>
          <w:lang w:eastAsia="zh-CN"/>
        </w:rPr>
      </w:pPr>
      <w:r>
        <w:rPr>
          <w:rFonts w:ascii="Times New Roman" w:hAnsi="Times New Roman" w:eastAsia="仿宋_GB2312"/>
          <w:b w:val="0"/>
          <w:sz w:val="32"/>
          <w:szCs w:val="32"/>
        </w:rPr>
        <w:t>资源勘探信息等（类）支出61.57万元，占2.4%，主要用于</w:t>
      </w:r>
      <w:r>
        <w:rPr>
          <w:rFonts w:hint="eastAsia" w:ascii="Times New Roman" w:eastAsia="仿宋_GB2312"/>
          <w:b w:val="0"/>
          <w:sz w:val="32"/>
          <w:szCs w:val="32"/>
          <w:lang w:eastAsia="zh-CN"/>
        </w:rPr>
        <w:t>项目资金</w:t>
      </w:r>
      <w:r>
        <w:rPr>
          <w:rFonts w:ascii="Times New Roman" w:hAnsi="Times New Roman" w:eastAsia="仿宋_GB2312"/>
          <w:b w:val="0"/>
          <w:sz w:val="32"/>
          <w:szCs w:val="32"/>
        </w:rPr>
        <w:t>等支出</w:t>
      </w:r>
      <w:r>
        <w:rPr>
          <w:rFonts w:hint="eastAsia" w:ascii="Times New Roman" w:eastAsia="仿宋_GB2312"/>
          <w:b w:val="0"/>
          <w:sz w:val="32"/>
          <w:szCs w:val="32"/>
          <w:lang w:eastAsia="zh-CN"/>
        </w:rPr>
        <w:t>。</w:t>
      </w:r>
    </w:p>
    <w:p w14:paraId="4B5DD32B">
      <w:pPr>
        <w:widowControl/>
        <w:spacing w:before="0" w:beforeAutospacing="0" w:after="0" w:afterAutospacing="0" w:line="360" w:lineRule="auto"/>
        <w:ind w:firstLine="643" w:firstLineChars="200"/>
        <w:jc w:val="left"/>
        <w:rPr>
          <w:rFonts w:ascii="Times New Roman" w:hAnsi="Times New Roman" w:eastAsia="仿宋_GB2312"/>
          <w:b/>
          <w:sz w:val="32"/>
          <w:szCs w:val="32"/>
        </w:rPr>
      </w:pPr>
      <w:r>
        <w:rPr>
          <w:rFonts w:ascii="Times New Roman" w:hAnsi="Times New Roman" w:eastAsia="仿宋_GB2312"/>
          <w:b/>
          <w:sz w:val="32"/>
          <w:szCs w:val="32"/>
        </w:rPr>
        <w:t>国有资本经营预算财政拨款支出：</w:t>
      </w:r>
    </w:p>
    <w:p w14:paraId="7DD8EE66">
      <w:pPr>
        <w:widowControl/>
        <w:spacing w:before="0" w:beforeAutospacing="0" w:after="0" w:afterAutospacing="0" w:line="360" w:lineRule="auto"/>
        <w:ind w:firstLine="643" w:firstLineChars="200"/>
        <w:jc w:val="left"/>
        <w:rPr>
          <w:rFonts w:ascii="Times New Roman" w:hAnsi="Times New Roman" w:eastAsia="仿宋_GB2312"/>
          <w:b/>
          <w:sz w:val="32"/>
          <w:szCs w:val="32"/>
        </w:rPr>
      </w:pPr>
      <w:r>
        <w:rPr>
          <w:rFonts w:hint="eastAsia" w:ascii="Times New Roman" w:eastAsia="仿宋_GB2312"/>
          <w:b/>
          <w:sz w:val="32"/>
          <w:szCs w:val="32"/>
          <w:lang w:val="en-US" w:eastAsia="zh-CN"/>
        </w:rPr>
        <w:t>我部门没有国有资本经营预算财政拨款的支出。</w:t>
      </w:r>
    </w:p>
    <w:p w14:paraId="55144521">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（四）一般公共预算财政拨款基本支出决算情况说明</w:t>
      </w:r>
    </w:p>
    <w:p w14:paraId="3FBE11F7">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2025年度财政拨款基本支出654.60万元，其中：</w:t>
      </w:r>
    </w:p>
    <w:p w14:paraId="32200AC0">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人员经费638.63万元，主要包括基本工资、津贴补贴、绩效工资、机关事业部门基本养老保险缴费、职业年金缴费、职工基本医疗保险缴费、公务员医疗补助缴费、住房公积金、医疗费、其他社会保障缴费、其他工资福利支出、 退休费、 抚恤金、生活补助、其他对个人和家庭的补助支出。</w:t>
      </w:r>
    </w:p>
    <w:p w14:paraId="0F585D6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公用经费15.97万元，主要包括办公费、印刷费、手续费、水费、电费、邮电费、取暖费、物业管理费、差旅费、维修（护）费、工会经费、福利费、公务用车运行维护费、其他交通费用、税金及附加费用、其他商品和服务支出、办公设备购置、专用设备购置、其他资本性支出。</w:t>
      </w:r>
    </w:p>
    <w:p w14:paraId="0C57A561">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五、财政拨款“三公” 经费支出决算情况说明</w:t>
      </w:r>
    </w:p>
    <w:p w14:paraId="3BE81783">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（一）“三公”经费财政拨款支出决算总体情况说明</w:t>
      </w:r>
    </w:p>
    <w:p w14:paraId="33319B91">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本部门2025年度“三公”经费财政拨款支出预算为2.78万元，支出决算为2.08万元，完成预算的74.8%，较预算减少0.70万元，降低25.2%，主要原因是</w:t>
      </w:r>
      <w:r>
        <w:rPr>
          <w:rFonts w:hint="eastAsia" w:ascii="Times New Roman" w:eastAsia="仿宋_GB2312"/>
          <w:b w:val="0"/>
          <w:sz w:val="32"/>
          <w:szCs w:val="32"/>
          <w:lang w:eastAsia="zh-CN"/>
        </w:rPr>
        <w:t>节约开支</w:t>
      </w:r>
      <w:r>
        <w:rPr>
          <w:rFonts w:ascii="Times New Roman" w:hAnsi="Times New Roman" w:eastAsia="仿宋_GB2312"/>
          <w:b w:val="0"/>
          <w:sz w:val="32"/>
          <w:szCs w:val="32"/>
        </w:rPr>
        <w:t>；较2024年度决算减少0.15万元，降低6.7%，主要原因是</w:t>
      </w:r>
      <w:r>
        <w:rPr>
          <w:rFonts w:hint="eastAsia" w:ascii="Times New Roman" w:eastAsia="仿宋_GB2312"/>
          <w:b w:val="0"/>
          <w:sz w:val="32"/>
          <w:szCs w:val="32"/>
          <w:lang w:eastAsia="zh-CN"/>
        </w:rPr>
        <w:t>节约开支</w:t>
      </w:r>
      <w:r>
        <w:rPr>
          <w:rFonts w:ascii="Times New Roman" w:hAnsi="Times New Roman" w:eastAsia="仿宋_GB2312"/>
          <w:b w:val="0"/>
          <w:sz w:val="32"/>
          <w:szCs w:val="32"/>
        </w:rPr>
        <w:t>。</w:t>
      </w:r>
    </w:p>
    <w:p w14:paraId="54B5D49F">
      <w:pPr>
        <w:widowControl/>
        <w:spacing w:before="0" w:beforeAutospacing="0" w:after="0" w:afterAutospacing="0" w:line="360" w:lineRule="auto"/>
        <w:ind w:firstLine="643" w:firstLineChars="200"/>
        <w:jc w:val="left"/>
        <w:rPr>
          <w:rFonts w:ascii="Times New Roman" w:hAnsi="Times New Roman" w:eastAsia="楷体_GB2312"/>
          <w:sz w:val="32"/>
          <w:szCs w:val="32"/>
        </w:rPr>
      </w:pPr>
      <w:r>
        <w:rPr>
          <w:rFonts w:ascii="Times New Roman" w:hAnsi="Times New Roman" w:eastAsia="楷体_GB2312"/>
          <w:b/>
          <w:sz w:val="32"/>
          <w:szCs w:val="32"/>
        </w:rPr>
        <w:t>（二）“三公”经费财政拨款支出决算具体情况说明</w:t>
      </w:r>
    </w:p>
    <w:p w14:paraId="2B196285">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1.因公出国（境）费支出情况。</w:t>
      </w:r>
      <w:r>
        <w:rPr>
          <w:rFonts w:ascii="Times New Roman" w:hAnsi="Times New Roman" w:eastAsia="仿宋_GB2312"/>
          <w:b w:val="0"/>
          <w:sz w:val="32"/>
          <w:szCs w:val="32"/>
        </w:rPr>
        <w:t>本部门2025年度因公出国（境）费支出预算为0.00万元,支出决算0.00万元。完成预算的0.0%。因公出国（境）费支出较预算增加0.00万元，增长0.0%,主要原因是</w:t>
      </w:r>
      <w:r>
        <w:rPr>
          <w:rFonts w:hint="eastAsia" w:ascii="Times New Roman" w:eastAsia="仿宋_GB2312"/>
          <w:b w:val="0"/>
          <w:sz w:val="32"/>
          <w:szCs w:val="32"/>
          <w:lang w:val="en-US" w:eastAsia="zh-CN"/>
        </w:rPr>
        <w:t>我部门未发生因公出国费的支出</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val="en-US" w:eastAsia="zh-CN"/>
        </w:rPr>
        <w:t>我部门未发生因公出国费的支出</w:t>
      </w:r>
      <w:r>
        <w:rPr>
          <w:rFonts w:ascii="Times New Roman" w:hAnsi="Times New Roman" w:eastAsia="仿宋_GB2312"/>
          <w:b w:val="0"/>
          <w:sz w:val="32"/>
          <w:szCs w:val="32"/>
        </w:rPr>
        <w:t>。因公出国（境）团组0个、共0人、参加其他单位组织的因公出国（境）团组个、共人/无本部门组织的出国（境）团组。</w:t>
      </w:r>
    </w:p>
    <w:p w14:paraId="1FCE2FE3">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2.公务用车购置及运行维护费支出情况。</w:t>
      </w:r>
      <w:r>
        <w:rPr>
          <w:rFonts w:ascii="Times New Roman" w:hAnsi="Times New Roman" w:eastAsia="仿宋_GB2312"/>
          <w:b w:val="0"/>
          <w:sz w:val="32"/>
          <w:szCs w:val="32"/>
        </w:rPr>
        <w:t>本部门2025年度公务用车购置及运行维护费预算为2.60万元，支出决算2.08万元，完成预算的80.0%,较预算减少0.52万元，降低20.0%,主要原因是</w:t>
      </w:r>
      <w:r>
        <w:rPr>
          <w:rFonts w:hint="eastAsia" w:ascii="Times New Roman" w:eastAsia="仿宋_GB2312"/>
          <w:b w:val="0"/>
          <w:sz w:val="32"/>
          <w:szCs w:val="32"/>
          <w:lang w:eastAsia="zh-CN"/>
        </w:rPr>
        <w:t>节约开支</w:t>
      </w:r>
      <w:r>
        <w:rPr>
          <w:rFonts w:ascii="Times New Roman" w:hAnsi="Times New Roman" w:eastAsia="仿宋_GB2312"/>
          <w:b w:val="0"/>
          <w:sz w:val="32"/>
          <w:szCs w:val="32"/>
        </w:rPr>
        <w:t>；较上年增加0.00万元，增长0.0%,主要原因是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。其中：</w:t>
      </w:r>
    </w:p>
    <w:p w14:paraId="46E490E3">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公务用车购置费支出0.00万元：</w:t>
      </w:r>
      <w:r>
        <w:rPr>
          <w:rFonts w:ascii="Times New Roman" w:hAnsi="Times New Roman" w:eastAsia="仿宋_GB2312"/>
          <w:b w:val="0"/>
          <w:sz w:val="32"/>
          <w:szCs w:val="32"/>
        </w:rPr>
        <w:t>本部门2025年度公务用车购置量0辆，发生“公务用车购置”经费支出0.00万元。公务用车购置费支出较预算增加0.00万元，增长0.0%,主要原因是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；较上年增加0.00万元，增长0.00%,主要原因是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w:t>
      </w:r>
    </w:p>
    <w:p w14:paraId="6276E93F">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公务用车运行维护费支出2.08万元：</w:t>
      </w:r>
      <w:r>
        <w:rPr>
          <w:rFonts w:ascii="Times New Roman" w:hAnsi="Times New Roman" w:eastAsia="仿宋_GB2312"/>
          <w:b w:val="0"/>
          <w:sz w:val="32"/>
          <w:szCs w:val="32"/>
        </w:rPr>
        <w:t>本部门2025年度单位公务用车保有量1辆，发生运行维护费支出2.08万元。公车运行维护费支出较预算减少0.52万元，降低20.0%,主要原因是</w:t>
      </w:r>
      <w:r>
        <w:rPr>
          <w:rFonts w:hint="eastAsia" w:ascii="Times New Roman" w:eastAsia="仿宋_GB2312"/>
          <w:b w:val="0"/>
          <w:sz w:val="32"/>
          <w:szCs w:val="32"/>
          <w:lang w:eastAsia="zh-CN"/>
        </w:rPr>
        <w:t>节约开支</w:t>
      </w:r>
      <w:r>
        <w:rPr>
          <w:rFonts w:ascii="Times New Roman" w:hAnsi="Times New Roman" w:eastAsia="仿宋_GB2312"/>
          <w:b w:val="0"/>
          <w:sz w:val="32"/>
          <w:szCs w:val="32"/>
        </w:rPr>
        <w:t>；较上年增加0.00万元，增长0.0%，主要原因是</w:t>
      </w:r>
      <w:r>
        <w:rPr>
          <w:rFonts w:hint="eastAsia" w:ascii="Times New Roman" w:eastAsia="仿宋_GB2312"/>
          <w:b w:val="0"/>
          <w:sz w:val="32"/>
          <w:szCs w:val="32"/>
          <w:lang w:eastAsia="zh-CN"/>
        </w:rPr>
        <w:t>无变化</w:t>
      </w:r>
      <w:r>
        <w:rPr>
          <w:rFonts w:ascii="Times New Roman" w:hAnsi="Times New Roman" w:eastAsia="仿宋_GB2312"/>
          <w:b w:val="0"/>
          <w:sz w:val="32"/>
          <w:szCs w:val="32"/>
        </w:rPr>
        <w:t>。</w:t>
      </w:r>
    </w:p>
    <w:p w14:paraId="516D28EE">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楷体_GB2312"/>
          <w:b/>
          <w:sz w:val="32"/>
          <w:szCs w:val="32"/>
        </w:rPr>
        <w:t>3.公务接待费支出情况。</w:t>
      </w:r>
      <w:r>
        <w:rPr>
          <w:rFonts w:ascii="Times New Roman" w:hAnsi="Times New Roman" w:eastAsia="仿宋_GB2312"/>
          <w:b w:val="0"/>
          <w:sz w:val="32"/>
          <w:szCs w:val="32"/>
        </w:rPr>
        <w:t>本部门2025年度公务接待费支出预算为0.18万元，支出决算0.00万元，完成预算的0.0%。公务接待费支出较预算减少0.18万元，降低100.0%,主要原因是</w:t>
      </w:r>
      <w:r>
        <w:rPr>
          <w:rFonts w:hint="eastAsia" w:ascii="Times New Roman" w:eastAsia="仿宋_GB2312"/>
          <w:b w:val="0"/>
          <w:sz w:val="32"/>
          <w:szCs w:val="32"/>
          <w:lang w:eastAsia="zh-CN"/>
        </w:rPr>
        <w:t>节约开支</w:t>
      </w:r>
      <w:r>
        <w:rPr>
          <w:rFonts w:ascii="Times New Roman" w:hAnsi="Times New Roman" w:eastAsia="仿宋_GB2312"/>
          <w:b w:val="0"/>
          <w:sz w:val="32"/>
          <w:szCs w:val="32"/>
        </w:rPr>
        <w:t>；较上年度减少0.15万元，降低100.0%,主要原因是</w:t>
      </w:r>
      <w:r>
        <w:rPr>
          <w:rFonts w:hint="eastAsia" w:ascii="Times New Roman" w:eastAsia="仿宋_GB2312"/>
          <w:b w:val="0"/>
          <w:sz w:val="32"/>
          <w:szCs w:val="32"/>
          <w:lang w:eastAsia="zh-CN"/>
        </w:rPr>
        <w:t>节约开支</w:t>
      </w:r>
      <w:r>
        <w:rPr>
          <w:rFonts w:ascii="Times New Roman" w:hAnsi="Times New Roman" w:eastAsia="仿宋_GB2312"/>
          <w:b w:val="0"/>
          <w:sz w:val="32"/>
          <w:szCs w:val="32"/>
        </w:rPr>
        <w:t>。本年度共发生公务接待0批次、0人次。</w:t>
      </w:r>
    </w:p>
    <w:p w14:paraId="1708C79F">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六、机关运行经费支出说明</w:t>
      </w:r>
    </w:p>
    <w:p w14:paraId="1BCC155C">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w:t>
      </w:r>
      <w:r>
        <w:rPr>
          <w:rFonts w:hint="eastAsia" w:ascii="Times New Roman" w:eastAsia="仿宋_GB2312"/>
          <w:b w:val="0"/>
          <w:sz w:val="32"/>
          <w:szCs w:val="32"/>
          <w:lang w:eastAsia="zh-CN"/>
        </w:rPr>
        <w:t>无机关运行经费的支出</w:t>
      </w:r>
      <w:r>
        <w:rPr>
          <w:rFonts w:ascii="Times New Roman" w:hAnsi="Times New Roman" w:eastAsia="仿宋_GB2312"/>
          <w:b w:val="0"/>
          <w:sz w:val="32"/>
          <w:szCs w:val="32"/>
        </w:rPr>
        <w:t>。</w:t>
      </w:r>
    </w:p>
    <w:p w14:paraId="7B0A2BAE">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七、政府采购支出说明</w:t>
      </w:r>
    </w:p>
    <w:p w14:paraId="40AE915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部门2025年度政府采购支出总额0.00万元，从采购类型来看，政府采购货物支出0.00万元、政府采购工程支出0.00万元、政府采购服务支出0.00万元。授予中小企业合同金额0.00万元，占政府采购支出总额的0.0%，其中授予小微企业合同金额0.00万元，占政府采购支出总额的0.0%。</w:t>
      </w:r>
    </w:p>
    <w:p w14:paraId="33CED77C">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八、国有资产占用情况说明</w:t>
      </w:r>
    </w:p>
    <w:p w14:paraId="6E8AD39E">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截至2025年12月31日，本部门共有车辆1辆，其他用车1辆，其他用车主要是</w:t>
      </w:r>
      <w:r>
        <w:rPr>
          <w:rFonts w:hint="eastAsia" w:ascii="Times New Roman" w:eastAsia="仿宋_GB2312"/>
          <w:b w:val="0"/>
          <w:sz w:val="32"/>
          <w:szCs w:val="32"/>
          <w:lang w:eastAsia="zh-CN"/>
        </w:rPr>
        <w:t>单位用车</w:t>
      </w:r>
      <w:r>
        <w:rPr>
          <w:rFonts w:ascii="Times New Roman" w:hAnsi="Times New Roman" w:eastAsia="仿宋_GB2312"/>
          <w:b w:val="0"/>
          <w:sz w:val="32"/>
          <w:szCs w:val="32"/>
        </w:rPr>
        <w:t>。单位价值100万元（含）以上设备（不含车辆）0台（套）。</w:t>
      </w:r>
    </w:p>
    <w:p w14:paraId="352F550A">
      <w:pPr>
        <w:widowControl/>
        <w:spacing w:before="0" w:beforeAutospacing="0" w:after="0" w:afterAutospacing="0" w:line="360" w:lineRule="auto"/>
        <w:ind w:firstLine="640" w:firstLineChars="200"/>
        <w:jc w:val="left"/>
        <w:outlineLvl w:val="1"/>
        <w:rPr>
          <w:rFonts w:ascii="Times New Roman" w:hAnsi="Times New Roman" w:eastAsia="黑体"/>
          <w:sz w:val="32"/>
          <w:szCs w:val="32"/>
        </w:rPr>
      </w:pPr>
      <w:r>
        <w:rPr>
          <w:rFonts w:ascii="Times New Roman" w:hAnsi="Times New Roman" w:eastAsia="黑体"/>
          <w:b w:val="0"/>
          <w:sz w:val="32"/>
          <w:szCs w:val="32"/>
        </w:rPr>
        <w:t>九、关于2025年度绩效评价情况的说明</w:t>
      </w:r>
    </w:p>
    <w:p w14:paraId="1AF43CB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（一）绩效评价工作开展情况</w:t>
      </w:r>
    </w:p>
    <w:p w14:paraId="63DC85BB">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根据预算绩效管理要求，本</w:t>
      </w:r>
      <w:r>
        <w:rPr>
          <w:rFonts w:hint="eastAsia" w:ascii="Times New Roman" w:eastAsia="仿宋_GB2312"/>
          <w:b w:val="0"/>
          <w:sz w:val="32"/>
          <w:szCs w:val="32"/>
          <w:lang w:val="en-US" w:eastAsia="zh-CN"/>
        </w:rPr>
        <w:t>部门</w:t>
      </w:r>
      <w:r>
        <w:rPr>
          <w:rFonts w:ascii="Times New Roman" w:hAnsi="Times New Roman" w:eastAsia="仿宋_GB2312"/>
          <w:b w:val="0"/>
          <w:sz w:val="32"/>
          <w:szCs w:val="32"/>
        </w:rPr>
        <w:t>组织对2025年度本级预算项目支出全面开展绩效自评，共涉及资金</w:t>
      </w:r>
      <w:r>
        <w:rPr>
          <w:rFonts w:hint="eastAsia" w:ascii="Times New Roman" w:eastAsia="仿宋_GB2312"/>
          <w:b w:val="0"/>
          <w:sz w:val="32"/>
          <w:szCs w:val="32"/>
          <w:lang w:val="en-US" w:eastAsia="zh-CN"/>
        </w:rPr>
        <w:t>1880.2</w:t>
      </w:r>
      <w:r>
        <w:rPr>
          <w:rFonts w:ascii="Times New Roman" w:hAnsi="Times New Roman" w:eastAsia="仿宋_GB2312"/>
          <w:b w:val="0"/>
          <w:sz w:val="32"/>
          <w:szCs w:val="32"/>
        </w:rPr>
        <w:t>万元（决算金额）。其中，一般公共预算项目</w:t>
      </w:r>
      <w:r>
        <w:rPr>
          <w:rFonts w:hint="eastAsia" w:ascii="Times New Roman" w:eastAsia="仿宋_GB2312"/>
          <w:b w:val="0"/>
          <w:sz w:val="32"/>
          <w:szCs w:val="32"/>
          <w:lang w:val="en-US" w:eastAsia="zh-CN"/>
        </w:rPr>
        <w:t>6</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1818.63</w:t>
      </w:r>
      <w:r>
        <w:rPr>
          <w:rFonts w:ascii="Times New Roman" w:hAns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hAnsi="Times New Roman" w:eastAsia="仿宋_GB2312"/>
          <w:b w:val="0"/>
          <w:sz w:val="32"/>
          <w:szCs w:val="32"/>
        </w:rPr>
        <w:t>%；政府性基金预算项目</w:t>
      </w:r>
      <w:r>
        <w:rPr>
          <w:rFonts w:hint="eastAsia" w:ascii="Times New Roman" w:eastAsia="仿宋_GB2312"/>
          <w:b w:val="0"/>
          <w:sz w:val="32"/>
          <w:szCs w:val="32"/>
          <w:lang w:val="en-US" w:eastAsia="zh-CN"/>
        </w:rPr>
        <w:t>1</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61.57</w:t>
      </w:r>
      <w:r>
        <w:rPr>
          <w:rFonts w:ascii="Times New Roman" w:hAnsi="Times New Roman" w:eastAsia="仿宋_GB2312"/>
          <w:b w:val="0"/>
          <w:sz w:val="32"/>
          <w:szCs w:val="32"/>
        </w:rPr>
        <w:t>万元，占政府性基金预算项目支出总额的</w:t>
      </w:r>
      <w:r>
        <w:rPr>
          <w:rFonts w:hint="eastAsia" w:ascii="Times New Roman" w:eastAsia="仿宋_GB2312"/>
          <w:b w:val="0"/>
          <w:sz w:val="32"/>
          <w:szCs w:val="32"/>
          <w:lang w:val="en-US" w:eastAsia="zh-CN"/>
        </w:rPr>
        <w:t>100</w:t>
      </w:r>
      <w:r>
        <w:rPr>
          <w:rFonts w:ascii="Times New Roman" w:hAnsi="Times New Roman" w:eastAsia="仿宋_GB2312"/>
          <w:b w:val="0"/>
          <w:sz w:val="32"/>
          <w:szCs w:val="32"/>
        </w:rPr>
        <w:t>%；国有资本经营预算项目</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万元，占国有资本经营预算项目支出总额的</w:t>
      </w:r>
      <w:r>
        <w:rPr>
          <w:rFonts w:hint="eastAsia" w:ascii="Times New Roman" w:eastAsia="仿宋_GB2312"/>
          <w:b w:val="0"/>
          <w:sz w:val="32"/>
          <w:szCs w:val="32"/>
          <w:lang w:val="en-US" w:eastAsia="zh-CN"/>
        </w:rPr>
        <w:t>0</w:t>
      </w:r>
      <w:r>
        <w:rPr>
          <w:rFonts w:ascii="Times New Roman" w:hAnsi="Times New Roman" w:eastAsia="仿宋_GB2312"/>
          <w:b w:val="0"/>
          <w:sz w:val="32"/>
          <w:szCs w:val="32"/>
        </w:rPr>
        <w:t>%。</w:t>
      </w:r>
    </w:p>
    <w:p w14:paraId="09606FB2">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（二）部门决算中项目绩效自评结果</w:t>
      </w:r>
    </w:p>
    <w:p w14:paraId="10420CC8">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本</w:t>
      </w:r>
      <w:r>
        <w:rPr>
          <w:rFonts w:hint="eastAsia" w:ascii="Times New Roman" w:eastAsia="仿宋_GB2312"/>
          <w:b w:val="0"/>
          <w:sz w:val="32"/>
          <w:szCs w:val="32"/>
          <w:lang w:val="en-US" w:eastAsia="zh-CN"/>
        </w:rPr>
        <w:t>部门</w:t>
      </w:r>
      <w:r>
        <w:rPr>
          <w:rFonts w:ascii="Times New Roman" w:hAnsi="Times New Roman" w:eastAsia="仿宋_GB2312"/>
          <w:b w:val="0"/>
          <w:sz w:val="32"/>
          <w:szCs w:val="32"/>
        </w:rPr>
        <w:t>在今年部门决算公开中反映</w:t>
      </w:r>
      <w:r>
        <w:rPr>
          <w:rFonts w:hint="eastAsia" w:ascii="Times New Roman" w:eastAsia="仿宋_GB2312"/>
          <w:b w:val="0"/>
          <w:sz w:val="32"/>
          <w:szCs w:val="32"/>
          <w:lang w:val="en-US" w:eastAsia="zh-CN"/>
        </w:rPr>
        <w:t>农机购置补贴专项资金、</w:t>
      </w:r>
      <w:r>
        <w:rPr>
          <w:rFonts w:hint="eastAsia" w:ascii="Times New Roman" w:hAnsi="Times New Roman" w:eastAsia="仿宋_GB2312"/>
          <w:b w:val="0"/>
          <w:sz w:val="32"/>
          <w:szCs w:val="32"/>
        </w:rPr>
        <w:t>农机购置报废更新补贴专项资金</w:t>
      </w:r>
      <w:r>
        <w:rPr>
          <w:rFonts w:ascii="Times New Roman" w:hAnsi="Times New Roman" w:eastAsia="仿宋_GB2312"/>
          <w:b w:val="0"/>
          <w:sz w:val="32"/>
          <w:szCs w:val="32"/>
        </w:rPr>
        <w:t>等</w:t>
      </w:r>
      <w:r>
        <w:rPr>
          <w:rFonts w:hint="eastAsia" w:ascii="Times New Roman" w:eastAsia="仿宋_GB2312"/>
          <w:b w:val="0"/>
          <w:sz w:val="32"/>
          <w:szCs w:val="32"/>
          <w:lang w:val="en-US" w:eastAsia="zh-CN"/>
        </w:rPr>
        <w:t>5</w:t>
      </w:r>
      <w:r>
        <w:rPr>
          <w:rFonts w:ascii="Times New Roman" w:hAnsi="Times New Roman" w:eastAsia="仿宋_GB2312"/>
          <w:b w:val="0"/>
          <w:sz w:val="32"/>
          <w:szCs w:val="32"/>
        </w:rPr>
        <w:t>个项目绩效自评结果。</w:t>
      </w:r>
    </w:p>
    <w:p w14:paraId="0B3C8495">
      <w:pPr>
        <w:widowControl/>
        <w:numPr>
          <w:ilvl w:val="0"/>
          <w:numId w:val="2"/>
        </w:numPr>
        <w:spacing w:before="0" w:beforeAutospacing="0" w:after="0" w:afterAutospacing="0" w:line="360" w:lineRule="auto"/>
        <w:jc w:val="left"/>
        <w:rPr>
          <w:rFonts w:ascii="Times New Roman" w:hAnsi="Times New Roman" w:eastAsia="仿宋_GB2312"/>
          <w:b w:val="0"/>
          <w:sz w:val="32"/>
          <w:szCs w:val="32"/>
        </w:rPr>
      </w:pPr>
      <w:r>
        <w:rPr>
          <w:rFonts w:ascii="Times New Roman" w:hAnsi="Times New Roman" w:eastAsia="仿宋_GB2312"/>
          <w:b w:val="0"/>
          <w:sz w:val="32"/>
          <w:szCs w:val="32"/>
        </w:rPr>
        <w:t>项目绩效自评情况：</w:t>
      </w:r>
      <w:r>
        <w:rPr>
          <w:rFonts w:hint="eastAsia" w:ascii="仿宋_GB2312" w:eastAsia="仿宋_GB2312"/>
          <w:b w:val="0"/>
          <w:bCs w:val="0"/>
          <w:kern w:val="0"/>
          <w:sz w:val="32"/>
          <w:szCs w:val="32"/>
          <w:lang w:eastAsia="uk-UA"/>
        </w:rPr>
        <w:t>农机购置补贴专项资金</w:t>
      </w:r>
      <w:r>
        <w:rPr>
          <w:rFonts w:hint="eastAsia" w:ascii="仿宋_GB2312" w:eastAsia="仿宋_GB2312"/>
          <w:b w:val="0"/>
          <w:bCs w:val="0"/>
          <w:kern w:val="0"/>
          <w:sz w:val="32"/>
          <w:szCs w:val="32"/>
          <w:lang w:eastAsia="zh-CN"/>
        </w:rPr>
        <w:t>：</w:t>
      </w:r>
      <w:r>
        <w:rPr>
          <w:rFonts w:hint="eastAsia" w:ascii="仿宋_GB2312" w:eastAsia="仿宋_GB2312"/>
          <w:b w:val="0"/>
          <w:bCs w:val="0"/>
          <w:kern w:val="0"/>
          <w:sz w:val="32"/>
          <w:szCs w:val="32"/>
          <w:lang w:val="en-US" w:eastAsia="zh-CN"/>
        </w:rPr>
        <w:t>购机补助数量1100台，受益人口数量约850人次，对于提高我县农业机械化水平，增加农民收入起到了重要作用，</w:t>
      </w:r>
      <w:r>
        <w:rPr>
          <w:rFonts w:ascii="Times New Roman" w:hAnsi="Times New Roman" w:eastAsia="仿宋_GB2312"/>
          <w:b w:val="0"/>
          <w:sz w:val="32"/>
          <w:szCs w:val="32"/>
        </w:rPr>
        <w:t>根据年初设定的绩效目标，</w:t>
      </w:r>
      <w:r>
        <w:rPr>
          <w:rFonts w:hint="eastAsia" w:ascii="仿宋_GB2312" w:eastAsia="仿宋_GB2312"/>
          <w:b w:val="0"/>
          <w:bCs w:val="0"/>
          <w:kern w:val="0"/>
          <w:sz w:val="32"/>
          <w:szCs w:val="32"/>
          <w:lang w:val="en-US" w:eastAsia="zh-CN"/>
        </w:rPr>
        <w:t>农机购置补贴专项资金</w:t>
      </w:r>
      <w:r>
        <w:rPr>
          <w:rFonts w:ascii="Times New Roman" w:hAnsi="Times New Roman" w:eastAsia="仿宋_GB2312"/>
          <w:b w:val="0"/>
          <w:sz w:val="32"/>
          <w:szCs w:val="32"/>
        </w:rPr>
        <w:t>项目绩效自评得分为</w:t>
      </w:r>
      <w:r>
        <w:rPr>
          <w:rFonts w:hint="eastAsia" w:ascii="Times New Roman" w:hAnsi="Times New Roman" w:eastAsia="仿宋_GB2312"/>
          <w:b w:val="0"/>
          <w:sz w:val="32"/>
          <w:szCs w:val="32"/>
          <w:lang w:val="en-US" w:eastAsia="zh-CN"/>
        </w:rPr>
        <w:t>100</w:t>
      </w:r>
      <w:r>
        <w:rPr>
          <w:rFonts w:ascii="Times New Roman" w:hAnsi="Times New Roman" w:eastAsia="仿宋_GB2312"/>
          <w:b w:val="0"/>
          <w:sz w:val="32"/>
          <w:szCs w:val="32"/>
        </w:rPr>
        <w:t>分（绩效自评表附后）。全年预算数为</w:t>
      </w:r>
      <w:r>
        <w:rPr>
          <w:rFonts w:hint="eastAsia" w:ascii="仿宋_GB2312" w:eastAsia="仿宋_GB2312"/>
          <w:b w:val="0"/>
          <w:bCs w:val="0"/>
          <w:kern w:val="0"/>
          <w:sz w:val="32"/>
          <w:szCs w:val="32"/>
          <w:lang w:val="en-US" w:eastAsia="zh-CN"/>
        </w:rPr>
        <w:t>1732</w:t>
      </w:r>
      <w:r>
        <w:rPr>
          <w:rFonts w:ascii="Times New Roman" w:hAnsi="Times New Roman" w:eastAsia="仿宋_GB2312"/>
          <w:b w:val="0"/>
          <w:sz w:val="32"/>
          <w:szCs w:val="32"/>
        </w:rPr>
        <w:t>万元，执行数为</w:t>
      </w:r>
      <w:r>
        <w:rPr>
          <w:rFonts w:hint="eastAsia" w:ascii="仿宋_GB2312" w:eastAsia="仿宋_GB2312"/>
          <w:b w:val="0"/>
          <w:bCs w:val="0"/>
          <w:kern w:val="0"/>
          <w:sz w:val="32"/>
          <w:szCs w:val="32"/>
          <w:lang w:val="en-US" w:eastAsia="zh-CN"/>
        </w:rPr>
        <w:t>1538.68</w:t>
      </w:r>
      <w:r>
        <w:rPr>
          <w:rFonts w:ascii="Times New Roman" w:hAnsi="Times New Roman" w:eastAsia="仿宋_GB2312"/>
          <w:b w:val="0"/>
          <w:sz w:val="32"/>
          <w:szCs w:val="32"/>
        </w:rPr>
        <w:t>万元，完成预算的</w:t>
      </w:r>
      <w:r>
        <w:rPr>
          <w:rFonts w:hint="eastAsia" w:ascii="Times New Roman" w:hAnsi="Times New Roman" w:eastAsia="仿宋_GB2312"/>
          <w:b w:val="0"/>
          <w:sz w:val="32"/>
          <w:szCs w:val="32"/>
          <w:lang w:val="en-US" w:eastAsia="zh-CN"/>
        </w:rPr>
        <w:t>89</w:t>
      </w:r>
      <w:r>
        <w:rPr>
          <w:rFonts w:ascii="Times New Roman" w:hAnsi="Times New Roman" w:eastAsia="仿宋_GB2312"/>
          <w:b w:val="0"/>
          <w:sz w:val="32"/>
          <w:szCs w:val="32"/>
        </w:rPr>
        <w:t>%。</w:t>
      </w:r>
    </w:p>
    <w:p w14:paraId="1EB0A6C3">
      <w:pPr>
        <w:widowControl/>
        <w:numPr>
          <w:ilvl w:val="0"/>
          <w:numId w:val="2"/>
        </w:numPr>
        <w:spacing w:before="0" w:beforeAutospacing="0" w:after="0" w:afterAutospacing="0" w:line="360" w:lineRule="auto"/>
        <w:jc w:val="left"/>
        <w:rPr>
          <w:rFonts w:hint="default" w:ascii="Times New Roman" w:hAnsi="Times New Roman" w:eastAsia="仿宋_GB2312"/>
          <w:b w:val="0"/>
          <w:sz w:val="32"/>
          <w:szCs w:val="32"/>
          <w:lang w:val="en-US"/>
        </w:rPr>
      </w:pPr>
      <w:r>
        <w:rPr>
          <w:rFonts w:hint="eastAsia" w:ascii="Times New Roman" w:hAnsi="Times New Roman" w:eastAsia="仿宋_GB2312"/>
          <w:b w:val="0"/>
          <w:sz w:val="32"/>
          <w:szCs w:val="32"/>
        </w:rPr>
        <w:t>农机购置报废更新补贴专项资金</w:t>
      </w:r>
      <w:r>
        <w:rPr>
          <w:rFonts w:hint="eastAsia" w:ascii="Times New Roman" w:hAnsi="Times New Roman" w:eastAsia="仿宋_GB2312"/>
          <w:b w:val="0"/>
          <w:sz w:val="32"/>
          <w:szCs w:val="32"/>
          <w:lang w:eastAsia="zh-CN"/>
        </w:rPr>
        <w:t>：购置数量</w:t>
      </w:r>
      <w:r>
        <w:rPr>
          <w:rFonts w:hint="eastAsia" w:ascii="Times New Roman" w:hAnsi="Times New Roman" w:eastAsia="仿宋_GB2312"/>
          <w:b w:val="0"/>
          <w:sz w:val="32"/>
          <w:szCs w:val="32"/>
          <w:lang w:val="en-US" w:eastAsia="zh-CN"/>
        </w:rPr>
        <w:t>60台，提高了我县农业机械化水平，促进就业和增长农民收入，</w:t>
      </w:r>
      <w:r>
        <w:rPr>
          <w:rFonts w:hint="eastAsia" w:ascii="仿宋_GB2312" w:eastAsia="仿宋_GB2312"/>
          <w:b w:val="0"/>
          <w:bCs w:val="0"/>
          <w:kern w:val="0"/>
          <w:sz w:val="32"/>
          <w:szCs w:val="32"/>
          <w:lang w:eastAsia="uk-UA"/>
        </w:rPr>
        <w:t>达到了预期目标</w:t>
      </w:r>
      <w:r>
        <w:rPr>
          <w:rFonts w:hint="eastAsia" w:ascii="仿宋_GB2312" w:eastAsia="仿宋_GB2312"/>
          <w:b w:val="0"/>
          <w:bCs w:val="0"/>
          <w:kern w:val="0"/>
          <w:sz w:val="32"/>
          <w:szCs w:val="32"/>
          <w:lang w:eastAsia="zh-CN"/>
        </w:rPr>
        <w:t>，</w:t>
      </w:r>
    </w:p>
    <w:p w14:paraId="471E2F65">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r>
        <w:rPr>
          <w:rFonts w:ascii="Times New Roman" w:eastAsia="仿宋_GB2312"/>
          <w:b w:val="0"/>
          <w:sz w:val="32"/>
          <w:szCs w:val="32"/>
        </w:rPr>
        <w:t>根据年初设定的绩效目标，</w:t>
      </w:r>
      <w:r>
        <w:rPr>
          <w:rFonts w:hint="eastAsia" w:ascii="Times New Roman" w:eastAsia="仿宋_GB2312"/>
          <w:b w:val="0"/>
          <w:sz w:val="32"/>
          <w:szCs w:val="32"/>
          <w:lang w:val="en-US" w:eastAsia="zh-CN"/>
        </w:rPr>
        <w:t>农机购置报废补贴专项资金</w:t>
      </w:r>
      <w:r>
        <w:rPr>
          <w:rFonts w:ascii="Times New Roman" w:eastAsia="仿宋_GB2312"/>
          <w:b w:val="0"/>
          <w:sz w:val="32"/>
          <w:szCs w:val="32"/>
        </w:rPr>
        <w:t>项目绩效自评得分为</w:t>
      </w:r>
      <w:r>
        <w:rPr>
          <w:rFonts w:hint="eastAsia" w:ascii="Times New Roman" w:eastAsia="仿宋_GB2312"/>
          <w:b w:val="0"/>
          <w:sz w:val="32"/>
          <w:szCs w:val="32"/>
          <w:lang w:val="en-US" w:eastAsia="zh-CN"/>
        </w:rPr>
        <w:t>100</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68.46</w:t>
      </w:r>
      <w:r>
        <w:rPr>
          <w:rFonts w:ascii="Times New Roman" w:eastAsia="仿宋_GB2312"/>
          <w:b w:val="0"/>
          <w:sz w:val="32"/>
          <w:szCs w:val="32"/>
        </w:rPr>
        <w:t>万元，执行数为</w:t>
      </w:r>
      <w:r>
        <w:rPr>
          <w:rFonts w:hint="eastAsia" w:ascii="Times New Roman" w:eastAsia="仿宋_GB2312"/>
          <w:b w:val="0"/>
          <w:sz w:val="32"/>
          <w:szCs w:val="32"/>
          <w:lang w:val="en-US" w:eastAsia="zh-CN"/>
        </w:rPr>
        <w:t>68.46</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hAnsi="Times New Roman" w:eastAsia="仿宋_GB2312" w:cs="Times New Roman"/>
          <w:kern w:val="2"/>
          <w:sz w:val="32"/>
          <w:szCs w:val="32"/>
          <w:lang w:val="zh-CN"/>
        </w:rPr>
        <w:t>通过项目实施，完成了年初设定的各项绩效目标，</w:t>
      </w:r>
      <w:r>
        <w:rPr>
          <w:rFonts w:hint="eastAsia" w:ascii="Times New Roman" w:eastAsia="仿宋_GB2312"/>
          <w:b w:val="0"/>
          <w:sz w:val="32"/>
          <w:szCs w:val="32"/>
          <w:lang w:val="en-US"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tbl>
      <w:tblPr>
        <w:tblStyle w:val="11"/>
        <w:tblW w:w="9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6"/>
        <w:gridCol w:w="1008"/>
        <w:gridCol w:w="1152"/>
        <w:gridCol w:w="1208"/>
        <w:gridCol w:w="1329"/>
        <w:gridCol w:w="1086"/>
        <w:gridCol w:w="1165"/>
        <w:gridCol w:w="1616"/>
      </w:tblGrid>
      <w:tr w14:paraId="5AE41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780" w:type="dxa"/>
            <w:gridSpan w:val="8"/>
            <w:tcBorders>
              <w:top w:val="nil"/>
              <w:left w:val="nil"/>
              <w:bottom w:val="nil"/>
              <w:right w:val="nil"/>
            </w:tcBorders>
            <w:shd w:val="clear" w:color="auto" w:fill="auto"/>
            <w:noWrap/>
            <w:vAlign w:val="center"/>
          </w:tcPr>
          <w:p w14:paraId="213EEFB3">
            <w:pPr>
              <w:keepNext w:val="0"/>
              <w:keepLines w:val="0"/>
              <w:widowControl/>
              <w:suppressLineNumbers w:val="0"/>
              <w:jc w:val="center"/>
              <w:textAlignment w:val="center"/>
              <w:rPr>
                <w:rFonts w:ascii="方正小标宋_GBK" w:hAnsi="方正小标宋_GBK" w:eastAsia="方正小标宋_GBK" w:cs="方正小标宋_GBK"/>
                <w:i w:val="0"/>
                <w:iCs w:val="0"/>
                <w:color w:val="000000"/>
                <w:sz w:val="44"/>
                <w:szCs w:val="44"/>
                <w:u w:val="none"/>
              </w:rPr>
            </w:pPr>
            <w:r>
              <w:rPr>
                <w:rFonts w:hint="default" w:ascii="方正小标宋_GBK" w:hAnsi="方正小标宋_GBK" w:eastAsia="方正小标宋_GBK" w:cs="方正小标宋_GBK"/>
                <w:i w:val="0"/>
                <w:iCs w:val="0"/>
                <w:color w:val="000000"/>
                <w:kern w:val="0"/>
                <w:sz w:val="44"/>
                <w:szCs w:val="44"/>
                <w:u w:val="none"/>
                <w:lang w:val="en-US" w:eastAsia="zh-CN" w:bidi="ar"/>
              </w:rPr>
              <w:t>县级部门预算项目绩效自评表</w:t>
            </w:r>
          </w:p>
        </w:tc>
      </w:tr>
      <w:tr w14:paraId="32A2A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0" w:type="auto"/>
            <w:gridSpan w:val="8"/>
            <w:tcBorders>
              <w:top w:val="nil"/>
              <w:left w:val="nil"/>
              <w:bottom w:val="nil"/>
              <w:right w:val="nil"/>
            </w:tcBorders>
            <w:shd w:val="clear" w:color="auto" w:fill="auto"/>
            <w:noWrap/>
            <w:vAlign w:val="bottom"/>
          </w:tcPr>
          <w:p w14:paraId="5EB971FE">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2025   年度）</w:t>
            </w:r>
          </w:p>
        </w:tc>
      </w:tr>
      <w:tr w14:paraId="15C01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0" w:type="auto"/>
            <w:tcBorders>
              <w:top w:val="nil"/>
              <w:left w:val="nil"/>
              <w:bottom w:val="nil"/>
              <w:right w:val="nil"/>
            </w:tcBorders>
            <w:shd w:val="clear" w:color="auto" w:fill="auto"/>
            <w:noWrap/>
            <w:vAlign w:val="center"/>
          </w:tcPr>
          <w:p w14:paraId="05B0FB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填报单位：</w:t>
            </w:r>
          </w:p>
        </w:tc>
        <w:tc>
          <w:tcPr>
            <w:tcW w:w="0" w:type="auto"/>
            <w:tcBorders>
              <w:top w:val="nil"/>
              <w:left w:val="nil"/>
              <w:bottom w:val="nil"/>
              <w:right w:val="nil"/>
            </w:tcBorders>
            <w:shd w:val="clear" w:color="auto" w:fill="auto"/>
            <w:noWrap/>
            <w:vAlign w:val="center"/>
          </w:tcPr>
          <w:p w14:paraId="04F59313">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01E3EBE">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703829E">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49736DB4">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99BB936">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F33A478">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BF2D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金额单位：万元</w:t>
            </w:r>
          </w:p>
        </w:tc>
      </w:tr>
      <w:tr w14:paraId="50384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1191" w:type="dxa"/>
            <w:tcBorders>
              <w:top w:val="single" w:color="000000" w:sz="4" w:space="0"/>
              <w:left w:val="single" w:color="000000" w:sz="4" w:space="0"/>
              <w:bottom w:val="nil"/>
              <w:right w:val="single" w:color="000000" w:sz="4" w:space="0"/>
            </w:tcBorders>
            <w:shd w:val="clear" w:color="auto" w:fill="auto"/>
            <w:vAlign w:val="center"/>
          </w:tcPr>
          <w:p w14:paraId="7B2C8D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基本情况</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AD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BB22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农机购置报废更新补贴专项资金</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8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实施(主管）单位</w:t>
            </w:r>
          </w:p>
        </w:tc>
        <w:tc>
          <w:tcPr>
            <w:tcW w:w="36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921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行唐县农业机械管理局</w:t>
            </w:r>
          </w:p>
        </w:tc>
      </w:tr>
      <w:tr w14:paraId="2258F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DCA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二、预算执行情况</w:t>
            </w: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E2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预算安排情况（调整后）</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419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资金到位情况</w:t>
            </w:r>
          </w:p>
        </w:tc>
        <w:tc>
          <w:tcPr>
            <w:tcW w:w="22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649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资金执行情况</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AC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预算执行进度</w:t>
            </w:r>
          </w:p>
        </w:tc>
      </w:tr>
      <w:tr w14:paraId="0F574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9B185">
            <w:pPr>
              <w:jc w:val="center"/>
              <w:rPr>
                <w:rFonts w:hint="eastAsia" w:ascii="宋体" w:hAnsi="宋体" w:eastAsia="宋体" w:cs="宋体"/>
                <w:i w:val="0"/>
                <w:iCs w:val="0"/>
                <w:color w:val="000000"/>
                <w:sz w:val="20"/>
                <w:szCs w:val="20"/>
                <w:u w:val="none"/>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12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预算数：</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CA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68.46</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4D1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到位数：</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BA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68.46</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EC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执行数：</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DA128">
            <w:pPr>
              <w:keepNext w:val="0"/>
              <w:keepLines w:val="0"/>
              <w:widowControl/>
              <w:suppressLineNumbers w:val="0"/>
              <w:jc w:val="right"/>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68.293</w:t>
            </w:r>
          </w:p>
        </w:tc>
        <w:tc>
          <w:tcPr>
            <w:tcW w:w="14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C10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56945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54825">
            <w:pPr>
              <w:jc w:val="center"/>
              <w:rPr>
                <w:rFonts w:hint="eastAsia" w:ascii="宋体" w:hAnsi="宋体" w:eastAsia="宋体" w:cs="宋体"/>
                <w:i w:val="0"/>
                <w:iCs w:val="0"/>
                <w:color w:val="000000"/>
                <w:sz w:val="20"/>
                <w:szCs w:val="20"/>
                <w:u w:val="none"/>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06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6DC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68.46</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52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D9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68.46</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CB8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A4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68.293</w:t>
            </w:r>
          </w:p>
        </w:tc>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59C4E">
            <w:pPr>
              <w:jc w:val="center"/>
              <w:rPr>
                <w:rFonts w:hint="eastAsia" w:ascii="宋体" w:hAnsi="宋体" w:eastAsia="宋体" w:cs="宋体"/>
                <w:i w:val="0"/>
                <w:iCs w:val="0"/>
                <w:color w:val="000000"/>
                <w:sz w:val="20"/>
                <w:szCs w:val="20"/>
                <w:u w:val="none"/>
              </w:rPr>
            </w:pPr>
          </w:p>
        </w:tc>
      </w:tr>
      <w:tr w14:paraId="3E54C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9068D">
            <w:pPr>
              <w:jc w:val="center"/>
              <w:rPr>
                <w:rFonts w:hint="eastAsia" w:ascii="宋体" w:hAnsi="宋体" w:eastAsia="宋体" w:cs="宋体"/>
                <w:i w:val="0"/>
                <w:iCs w:val="0"/>
                <w:color w:val="000000"/>
                <w:sz w:val="20"/>
                <w:szCs w:val="20"/>
                <w:u w:val="none"/>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B7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6A98">
            <w:pPr>
              <w:jc w:val="left"/>
              <w:rPr>
                <w:rFonts w:hint="default" w:ascii="Calibri" w:hAnsi="Calibri" w:eastAsia="宋体" w:cs="Calibri"/>
                <w:i w:val="0"/>
                <w:iCs w:val="0"/>
                <w:color w:val="000000"/>
                <w:sz w:val="20"/>
                <w:szCs w:val="20"/>
                <w:u w:val="none"/>
              </w:rPr>
            </w:pP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0B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2953D">
            <w:pPr>
              <w:jc w:val="left"/>
              <w:rPr>
                <w:rFonts w:hint="eastAsia" w:ascii="宋体" w:hAnsi="宋体" w:eastAsia="宋体" w:cs="宋体"/>
                <w:i w:val="0"/>
                <w:iCs w:val="0"/>
                <w:color w:val="000000"/>
                <w:sz w:val="20"/>
                <w:szCs w:val="20"/>
                <w:u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E3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199BF">
            <w:pPr>
              <w:jc w:val="left"/>
              <w:rPr>
                <w:rFonts w:hint="eastAsia" w:ascii="宋体" w:hAnsi="宋体" w:eastAsia="宋体" w:cs="宋体"/>
                <w:i w:val="0"/>
                <w:iCs w:val="0"/>
                <w:color w:val="000000"/>
                <w:sz w:val="20"/>
                <w:szCs w:val="20"/>
                <w:u w:val="none"/>
              </w:rPr>
            </w:pPr>
          </w:p>
        </w:tc>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45AB6">
            <w:pPr>
              <w:jc w:val="center"/>
              <w:rPr>
                <w:rFonts w:hint="eastAsia" w:ascii="宋体" w:hAnsi="宋体" w:eastAsia="宋体" w:cs="宋体"/>
                <w:i w:val="0"/>
                <w:iCs w:val="0"/>
                <w:color w:val="000000"/>
                <w:sz w:val="20"/>
                <w:szCs w:val="20"/>
                <w:u w:val="none"/>
              </w:rPr>
            </w:pPr>
          </w:p>
        </w:tc>
      </w:tr>
      <w:tr w14:paraId="3EDD2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A5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三、目标完成情况</w:t>
            </w:r>
          </w:p>
        </w:tc>
        <w:tc>
          <w:tcPr>
            <w:tcW w:w="350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D2F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年度预期目标</w:t>
            </w:r>
          </w:p>
        </w:tc>
        <w:tc>
          <w:tcPr>
            <w:tcW w:w="366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BB9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具体完成情况</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B7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总体完成率</w:t>
            </w:r>
          </w:p>
        </w:tc>
      </w:tr>
      <w:tr w14:paraId="1289E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FB6DC">
            <w:pPr>
              <w:jc w:val="center"/>
              <w:rPr>
                <w:rFonts w:hint="eastAsia" w:ascii="宋体" w:hAnsi="宋体" w:eastAsia="宋体" w:cs="宋体"/>
                <w:i w:val="0"/>
                <w:iCs w:val="0"/>
                <w:color w:val="000000"/>
                <w:sz w:val="20"/>
                <w:szCs w:val="20"/>
                <w:u w:val="none"/>
              </w:rPr>
            </w:pPr>
          </w:p>
        </w:tc>
        <w:tc>
          <w:tcPr>
            <w:tcW w:w="350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44F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提高我县农业机械化水平，增加农民收入</w:t>
            </w:r>
          </w:p>
        </w:tc>
        <w:tc>
          <w:tcPr>
            <w:tcW w:w="3664"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89A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全部完成</w:t>
            </w:r>
          </w:p>
        </w:tc>
        <w:tc>
          <w:tcPr>
            <w:tcW w:w="14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9D12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3DC93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D5B71">
            <w:pPr>
              <w:jc w:val="center"/>
              <w:rPr>
                <w:rFonts w:hint="eastAsia" w:ascii="宋体" w:hAnsi="宋体" w:eastAsia="宋体" w:cs="宋体"/>
                <w:i w:val="0"/>
                <w:iCs w:val="0"/>
                <w:color w:val="000000"/>
                <w:sz w:val="20"/>
                <w:szCs w:val="20"/>
                <w:u w:val="none"/>
              </w:rPr>
            </w:pPr>
          </w:p>
        </w:tc>
        <w:tc>
          <w:tcPr>
            <w:tcW w:w="350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AB1B9">
            <w:pPr>
              <w:jc w:val="center"/>
              <w:rPr>
                <w:rFonts w:hint="eastAsia" w:ascii="宋体" w:hAnsi="宋体" w:eastAsia="宋体" w:cs="宋体"/>
                <w:i w:val="0"/>
                <w:iCs w:val="0"/>
                <w:color w:val="000000"/>
                <w:sz w:val="20"/>
                <w:szCs w:val="20"/>
                <w:u w:val="none"/>
              </w:rPr>
            </w:pPr>
          </w:p>
        </w:tc>
        <w:tc>
          <w:tcPr>
            <w:tcW w:w="366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0DBCC">
            <w:pPr>
              <w:jc w:val="center"/>
              <w:rPr>
                <w:rFonts w:hint="eastAsia" w:ascii="宋体" w:hAnsi="宋体" w:eastAsia="宋体" w:cs="宋体"/>
                <w:i w:val="0"/>
                <w:iCs w:val="0"/>
                <w:color w:val="000000"/>
                <w:sz w:val="20"/>
                <w:szCs w:val="20"/>
                <w:u w:val="none"/>
              </w:rPr>
            </w:pPr>
          </w:p>
        </w:tc>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B6220">
            <w:pPr>
              <w:jc w:val="center"/>
              <w:rPr>
                <w:rFonts w:hint="eastAsia" w:ascii="宋体" w:hAnsi="宋体" w:eastAsia="宋体" w:cs="宋体"/>
                <w:i w:val="0"/>
                <w:iCs w:val="0"/>
                <w:color w:val="000000"/>
                <w:sz w:val="20"/>
                <w:szCs w:val="20"/>
                <w:u w:val="none"/>
              </w:rPr>
            </w:pPr>
          </w:p>
        </w:tc>
      </w:tr>
      <w:tr w14:paraId="403F4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7362E">
            <w:pPr>
              <w:jc w:val="center"/>
              <w:rPr>
                <w:rFonts w:hint="eastAsia" w:ascii="宋体" w:hAnsi="宋体" w:eastAsia="宋体" w:cs="宋体"/>
                <w:i w:val="0"/>
                <w:iCs w:val="0"/>
                <w:color w:val="000000"/>
                <w:sz w:val="20"/>
                <w:szCs w:val="20"/>
                <w:u w:val="none"/>
              </w:rPr>
            </w:pPr>
          </w:p>
        </w:tc>
        <w:tc>
          <w:tcPr>
            <w:tcW w:w="350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8AE43">
            <w:pPr>
              <w:jc w:val="center"/>
              <w:rPr>
                <w:rFonts w:hint="eastAsia" w:ascii="宋体" w:hAnsi="宋体" w:eastAsia="宋体" w:cs="宋体"/>
                <w:i w:val="0"/>
                <w:iCs w:val="0"/>
                <w:color w:val="000000"/>
                <w:sz w:val="20"/>
                <w:szCs w:val="20"/>
                <w:u w:val="none"/>
              </w:rPr>
            </w:pPr>
          </w:p>
        </w:tc>
        <w:tc>
          <w:tcPr>
            <w:tcW w:w="366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8D9DB">
            <w:pPr>
              <w:jc w:val="center"/>
              <w:rPr>
                <w:rFonts w:hint="eastAsia" w:ascii="宋体" w:hAnsi="宋体" w:eastAsia="宋体" w:cs="宋体"/>
                <w:i w:val="0"/>
                <w:iCs w:val="0"/>
                <w:color w:val="000000"/>
                <w:sz w:val="20"/>
                <w:szCs w:val="20"/>
                <w:u w:val="none"/>
              </w:rPr>
            </w:pPr>
          </w:p>
        </w:tc>
        <w:tc>
          <w:tcPr>
            <w:tcW w:w="14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905A7">
            <w:pPr>
              <w:jc w:val="center"/>
              <w:rPr>
                <w:rFonts w:hint="eastAsia" w:ascii="宋体" w:hAnsi="宋体" w:eastAsia="宋体" w:cs="宋体"/>
                <w:i w:val="0"/>
                <w:iCs w:val="0"/>
                <w:color w:val="000000"/>
                <w:sz w:val="20"/>
                <w:szCs w:val="20"/>
                <w:u w:val="none"/>
              </w:rPr>
            </w:pPr>
          </w:p>
        </w:tc>
      </w:tr>
      <w:tr w14:paraId="66641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91" w:type="dxa"/>
            <w:vMerge w:val="restart"/>
            <w:tcBorders>
              <w:top w:val="single" w:color="000000" w:sz="4" w:space="0"/>
              <w:left w:val="single" w:color="000000" w:sz="4" w:space="0"/>
              <w:bottom w:val="single" w:color="000000" w:sz="4" w:space="0"/>
              <w:right w:val="nil"/>
            </w:tcBorders>
            <w:shd w:val="clear" w:color="auto" w:fill="auto"/>
            <w:vAlign w:val="center"/>
          </w:tcPr>
          <w:p w14:paraId="157D6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年度绩效指标完成情况</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33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A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6607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7D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预期指标值</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2F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F4F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自评得分</w:t>
            </w:r>
          </w:p>
        </w:tc>
      </w:tr>
      <w:tr w14:paraId="17CA7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7E22CA5A">
            <w:pPr>
              <w:jc w:val="center"/>
              <w:rPr>
                <w:rFonts w:hint="eastAsia" w:ascii="宋体" w:hAnsi="宋体" w:eastAsia="宋体" w:cs="宋体"/>
                <w:i w:val="0"/>
                <w:iCs w:val="0"/>
                <w:color w:val="000000"/>
                <w:sz w:val="20"/>
                <w:szCs w:val="20"/>
                <w:u w:val="none"/>
              </w:rPr>
            </w:pPr>
          </w:p>
        </w:tc>
        <w:tc>
          <w:tcPr>
            <w:tcW w:w="1008" w:type="dxa"/>
            <w:vMerge w:val="restart"/>
            <w:tcBorders>
              <w:top w:val="nil"/>
              <w:left w:val="single" w:color="000000" w:sz="4" w:space="0"/>
              <w:bottom w:val="nil"/>
              <w:right w:val="single" w:color="000000" w:sz="4" w:space="0"/>
            </w:tcBorders>
            <w:shd w:val="clear" w:color="auto" w:fill="auto"/>
            <w:vAlign w:val="center"/>
          </w:tcPr>
          <w:p w14:paraId="3388C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产出指标（40）</w:t>
            </w:r>
          </w:p>
        </w:tc>
        <w:tc>
          <w:tcPr>
            <w:tcW w:w="1152" w:type="dxa"/>
            <w:tcBorders>
              <w:top w:val="nil"/>
              <w:left w:val="single" w:color="000000" w:sz="4" w:space="0"/>
              <w:bottom w:val="nil"/>
              <w:right w:val="single" w:color="000000" w:sz="4" w:space="0"/>
            </w:tcBorders>
            <w:shd w:val="clear" w:color="auto" w:fill="auto"/>
            <w:vAlign w:val="center"/>
          </w:tcPr>
          <w:p w14:paraId="1E604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ECC8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购置数量</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E0E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60</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FF5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177</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CDD5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6E7CF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24BF4460">
            <w:pPr>
              <w:jc w:val="center"/>
              <w:rPr>
                <w:rFonts w:hint="eastAsia" w:ascii="宋体" w:hAnsi="宋体" w:eastAsia="宋体" w:cs="宋体"/>
                <w:i w:val="0"/>
                <w:iCs w:val="0"/>
                <w:color w:val="000000"/>
                <w:sz w:val="20"/>
                <w:szCs w:val="20"/>
                <w:u w:val="none"/>
              </w:rPr>
            </w:pPr>
          </w:p>
        </w:tc>
        <w:tc>
          <w:tcPr>
            <w:tcW w:w="1008" w:type="dxa"/>
            <w:vMerge w:val="continue"/>
            <w:tcBorders>
              <w:top w:val="nil"/>
              <w:left w:val="single" w:color="000000" w:sz="4" w:space="0"/>
              <w:bottom w:val="nil"/>
              <w:right w:val="single" w:color="000000" w:sz="4" w:space="0"/>
            </w:tcBorders>
            <w:shd w:val="clear" w:color="auto" w:fill="auto"/>
            <w:vAlign w:val="center"/>
          </w:tcPr>
          <w:p w14:paraId="001448A0">
            <w:pPr>
              <w:jc w:val="center"/>
              <w:rPr>
                <w:rFonts w:hint="eastAsia" w:ascii="宋体" w:hAnsi="宋体" w:eastAsia="宋体" w:cs="宋体"/>
                <w:i w:val="0"/>
                <w:iCs w:val="0"/>
                <w:color w:val="000000"/>
                <w:sz w:val="20"/>
                <w:szCs w:val="20"/>
                <w:u w:val="none"/>
              </w:rPr>
            </w:pP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0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9A7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专款专用率</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BB4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48F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AD2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0607A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41CFCD99">
            <w:pPr>
              <w:jc w:val="center"/>
              <w:rPr>
                <w:rFonts w:hint="eastAsia" w:ascii="宋体" w:hAnsi="宋体" w:eastAsia="宋体" w:cs="宋体"/>
                <w:i w:val="0"/>
                <w:iCs w:val="0"/>
                <w:color w:val="000000"/>
                <w:sz w:val="20"/>
                <w:szCs w:val="20"/>
                <w:u w:val="none"/>
              </w:rPr>
            </w:pPr>
          </w:p>
        </w:tc>
        <w:tc>
          <w:tcPr>
            <w:tcW w:w="1008" w:type="dxa"/>
            <w:vMerge w:val="continue"/>
            <w:tcBorders>
              <w:top w:val="nil"/>
              <w:left w:val="single" w:color="000000" w:sz="4" w:space="0"/>
              <w:bottom w:val="nil"/>
              <w:right w:val="single" w:color="000000" w:sz="4" w:space="0"/>
            </w:tcBorders>
            <w:shd w:val="clear" w:color="auto" w:fill="auto"/>
            <w:vAlign w:val="center"/>
          </w:tcPr>
          <w:p w14:paraId="28A99866">
            <w:pPr>
              <w:jc w:val="center"/>
              <w:rPr>
                <w:rFonts w:hint="eastAsia" w:ascii="宋体" w:hAnsi="宋体" w:eastAsia="宋体" w:cs="宋体"/>
                <w:i w:val="0"/>
                <w:iCs w:val="0"/>
                <w:color w:val="000000"/>
                <w:sz w:val="20"/>
                <w:szCs w:val="20"/>
                <w:u w:val="none"/>
              </w:rPr>
            </w:pP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A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1348" w:type="dxa"/>
            <w:tcBorders>
              <w:top w:val="single" w:color="000000" w:sz="4" w:space="0"/>
              <w:left w:val="single" w:color="000000" w:sz="4" w:space="0"/>
              <w:bottom w:val="single" w:color="000000" w:sz="4" w:space="0"/>
              <w:right w:val="nil"/>
            </w:tcBorders>
            <w:shd w:val="clear" w:color="auto" w:fill="auto"/>
            <w:vAlign w:val="center"/>
          </w:tcPr>
          <w:p w14:paraId="6ECD92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当年完成率</w:t>
            </w:r>
          </w:p>
        </w:tc>
        <w:tc>
          <w:tcPr>
            <w:tcW w:w="1413" w:type="dxa"/>
            <w:tcBorders>
              <w:top w:val="single" w:color="000000" w:sz="4" w:space="0"/>
              <w:left w:val="nil"/>
              <w:bottom w:val="single" w:color="000000" w:sz="4" w:space="0"/>
              <w:right w:val="single" w:color="000000" w:sz="4" w:space="0"/>
            </w:tcBorders>
            <w:shd w:val="clear" w:color="auto" w:fill="auto"/>
            <w:vAlign w:val="center"/>
          </w:tcPr>
          <w:p w14:paraId="0C795C1D">
            <w:pPr>
              <w:jc w:val="left"/>
              <w:rPr>
                <w:rFonts w:hint="eastAsia" w:ascii="宋体" w:hAnsi="宋体" w:eastAsia="宋体" w:cs="宋体"/>
                <w:i w:val="0"/>
                <w:iCs w:val="0"/>
                <w:color w:val="000000"/>
                <w:sz w:val="20"/>
                <w:szCs w:val="20"/>
                <w:u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5EC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11F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CC2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3E959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4"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4DF9EB8A">
            <w:pPr>
              <w:jc w:val="center"/>
              <w:rPr>
                <w:rFonts w:hint="eastAsia" w:ascii="宋体" w:hAnsi="宋体" w:eastAsia="宋体" w:cs="宋体"/>
                <w:i w:val="0"/>
                <w:iCs w:val="0"/>
                <w:color w:val="000000"/>
                <w:sz w:val="20"/>
                <w:szCs w:val="20"/>
                <w:u w:val="none"/>
              </w:rPr>
            </w:pPr>
          </w:p>
        </w:tc>
        <w:tc>
          <w:tcPr>
            <w:tcW w:w="1008" w:type="dxa"/>
            <w:vMerge w:val="continue"/>
            <w:tcBorders>
              <w:top w:val="nil"/>
              <w:left w:val="single" w:color="000000" w:sz="4" w:space="0"/>
              <w:bottom w:val="nil"/>
              <w:right w:val="single" w:color="000000" w:sz="4" w:space="0"/>
            </w:tcBorders>
            <w:shd w:val="clear" w:color="auto" w:fill="auto"/>
            <w:vAlign w:val="center"/>
          </w:tcPr>
          <w:p w14:paraId="01632E9C">
            <w:pPr>
              <w:jc w:val="center"/>
              <w:rPr>
                <w:rFonts w:hint="eastAsia" w:ascii="宋体" w:hAnsi="宋体" w:eastAsia="宋体" w:cs="宋体"/>
                <w:i w:val="0"/>
                <w:iCs w:val="0"/>
                <w:color w:val="000000"/>
                <w:sz w:val="20"/>
                <w:szCs w:val="20"/>
                <w:u w:val="none"/>
              </w:rPr>
            </w:pP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5D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9CD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项目资金总额</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E005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68.46</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B3F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68.293</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CA2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7A756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3684B0B7">
            <w:pPr>
              <w:jc w:val="center"/>
              <w:rPr>
                <w:rFonts w:hint="eastAsia" w:ascii="宋体" w:hAnsi="宋体" w:eastAsia="宋体" w:cs="宋体"/>
                <w:i w:val="0"/>
                <w:iCs w:val="0"/>
                <w:color w:val="000000"/>
                <w:sz w:val="20"/>
                <w:szCs w:val="20"/>
                <w:u w:val="none"/>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2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152" w:type="dxa"/>
            <w:tcBorders>
              <w:top w:val="nil"/>
              <w:left w:val="nil"/>
              <w:bottom w:val="single" w:color="000000" w:sz="4" w:space="0"/>
              <w:right w:val="single" w:color="000000" w:sz="4" w:space="0"/>
            </w:tcBorders>
            <w:shd w:val="clear" w:color="auto" w:fill="auto"/>
            <w:vAlign w:val="center"/>
          </w:tcPr>
          <w:p w14:paraId="00CF8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7D8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4764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A73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3A54E">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25DDB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4033E1D2">
            <w:pPr>
              <w:jc w:val="center"/>
              <w:rPr>
                <w:rFonts w:hint="eastAsia" w:ascii="宋体" w:hAnsi="宋体" w:eastAsia="宋体" w:cs="宋体"/>
                <w:i w:val="0"/>
                <w:iCs w:val="0"/>
                <w:color w:val="000000"/>
                <w:sz w:val="20"/>
                <w:szCs w:val="20"/>
                <w:u w:val="none"/>
              </w:rPr>
            </w:pPr>
          </w:p>
        </w:tc>
        <w:tc>
          <w:tcPr>
            <w:tcW w:w="1008" w:type="dxa"/>
            <w:vMerge w:val="restart"/>
            <w:tcBorders>
              <w:top w:val="nil"/>
              <w:left w:val="single" w:color="000000" w:sz="4" w:space="0"/>
              <w:bottom w:val="nil"/>
              <w:right w:val="single" w:color="000000" w:sz="4" w:space="0"/>
            </w:tcBorders>
            <w:shd w:val="clear" w:color="auto" w:fill="auto"/>
            <w:vAlign w:val="center"/>
          </w:tcPr>
          <w:p w14:paraId="06F041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效益指标（40）</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D931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7F23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受益人口数量</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3C79E">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30</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9D6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222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20</w:t>
            </w:r>
          </w:p>
        </w:tc>
      </w:tr>
      <w:tr w14:paraId="32B8D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01FC228E">
            <w:pPr>
              <w:jc w:val="center"/>
              <w:rPr>
                <w:rFonts w:hint="eastAsia" w:ascii="宋体" w:hAnsi="宋体" w:eastAsia="宋体" w:cs="宋体"/>
                <w:i w:val="0"/>
                <w:iCs w:val="0"/>
                <w:color w:val="000000"/>
                <w:sz w:val="20"/>
                <w:szCs w:val="20"/>
                <w:u w:val="none"/>
              </w:rPr>
            </w:pPr>
          </w:p>
        </w:tc>
        <w:tc>
          <w:tcPr>
            <w:tcW w:w="1008" w:type="dxa"/>
            <w:vMerge w:val="continue"/>
            <w:tcBorders>
              <w:top w:val="nil"/>
              <w:left w:val="single" w:color="000000" w:sz="4" w:space="0"/>
              <w:bottom w:val="nil"/>
              <w:right w:val="single" w:color="000000" w:sz="4" w:space="0"/>
            </w:tcBorders>
            <w:shd w:val="clear" w:color="auto" w:fill="auto"/>
            <w:vAlign w:val="center"/>
          </w:tcPr>
          <w:p w14:paraId="237EF005">
            <w:pPr>
              <w:jc w:val="center"/>
              <w:rPr>
                <w:rFonts w:hint="eastAsia" w:ascii="宋体" w:hAnsi="宋体" w:eastAsia="宋体" w:cs="宋体"/>
                <w:i w:val="0"/>
                <w:iCs w:val="0"/>
                <w:color w:val="000000"/>
                <w:sz w:val="20"/>
                <w:szCs w:val="20"/>
                <w:u w:val="none"/>
              </w:rPr>
            </w:pP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82DEE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2587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促进就业和收入增长</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FA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020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5E67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20</w:t>
            </w:r>
          </w:p>
        </w:tc>
      </w:tr>
      <w:tr w14:paraId="3379E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4"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7B2B48BB">
            <w:pPr>
              <w:jc w:val="center"/>
              <w:rPr>
                <w:rFonts w:hint="eastAsia" w:ascii="宋体" w:hAnsi="宋体" w:eastAsia="宋体" w:cs="宋体"/>
                <w:i w:val="0"/>
                <w:iCs w:val="0"/>
                <w:color w:val="000000"/>
                <w:sz w:val="20"/>
                <w:szCs w:val="20"/>
                <w:u w:val="none"/>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5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FB22E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27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4998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受益群众满意度</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E29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801A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11C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75E12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91" w:type="dxa"/>
            <w:vMerge w:val="continue"/>
            <w:tcBorders>
              <w:top w:val="single" w:color="000000" w:sz="4" w:space="0"/>
              <w:left w:val="single" w:color="000000" w:sz="4" w:space="0"/>
              <w:bottom w:val="single" w:color="000000" w:sz="4" w:space="0"/>
              <w:right w:val="nil"/>
            </w:tcBorders>
            <w:shd w:val="clear" w:color="auto" w:fill="auto"/>
            <w:vAlign w:val="center"/>
          </w:tcPr>
          <w:p w14:paraId="5D55D7D8">
            <w:pPr>
              <w:jc w:val="center"/>
              <w:rPr>
                <w:rFonts w:hint="eastAsia" w:ascii="宋体" w:hAnsi="宋体" w:eastAsia="宋体" w:cs="宋体"/>
                <w:i w:val="0"/>
                <w:iCs w:val="0"/>
                <w:color w:val="000000"/>
                <w:sz w:val="20"/>
                <w:szCs w:val="20"/>
                <w:u w:val="none"/>
              </w:rPr>
            </w:pPr>
          </w:p>
        </w:tc>
        <w:tc>
          <w:tcPr>
            <w:tcW w:w="71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79CE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总分</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2AAC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r>
      <w:tr w14:paraId="5D52F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2" w:hRule="atLeast"/>
        </w:trPr>
        <w:tc>
          <w:tcPr>
            <w:tcW w:w="1191" w:type="dxa"/>
            <w:tcBorders>
              <w:top w:val="nil"/>
              <w:left w:val="single" w:color="000000" w:sz="4" w:space="0"/>
              <w:bottom w:val="single" w:color="000000" w:sz="4" w:space="0"/>
              <w:right w:val="single" w:color="000000" w:sz="4" w:space="0"/>
            </w:tcBorders>
            <w:shd w:val="clear" w:color="auto" w:fill="auto"/>
            <w:vAlign w:val="center"/>
          </w:tcPr>
          <w:p w14:paraId="1090F7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存在问题、原因及下一步整改措施</w:t>
            </w:r>
          </w:p>
        </w:tc>
        <w:tc>
          <w:tcPr>
            <w:tcW w:w="858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42A2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(主要填写项目绩效存在问题及原因分析,下一步拟采取的纠偏措施及对策建议,                                             项目绩效目标指标设定存在的问题及修改完善措施)</w:t>
            </w:r>
          </w:p>
        </w:tc>
      </w:tr>
    </w:tbl>
    <w:p w14:paraId="4EB125CE">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70BE956F">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15043409">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40AD8210">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7B40FCAD">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5C115F2E">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1DFA507E">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tbl>
      <w:tblPr>
        <w:tblStyle w:val="11"/>
        <w:tblW w:w="88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6"/>
        <w:gridCol w:w="909"/>
        <w:gridCol w:w="986"/>
        <w:gridCol w:w="1025"/>
        <w:gridCol w:w="1038"/>
        <w:gridCol w:w="980"/>
        <w:gridCol w:w="1050"/>
        <w:gridCol w:w="1616"/>
      </w:tblGrid>
      <w:tr w14:paraId="0CCA9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8820" w:type="dxa"/>
            <w:gridSpan w:val="8"/>
            <w:tcBorders>
              <w:top w:val="nil"/>
              <w:left w:val="nil"/>
              <w:bottom w:val="nil"/>
              <w:right w:val="nil"/>
            </w:tcBorders>
            <w:shd w:val="clear" w:color="auto" w:fill="auto"/>
            <w:noWrap/>
            <w:vAlign w:val="center"/>
          </w:tcPr>
          <w:p w14:paraId="4E0ED16C">
            <w:pPr>
              <w:keepNext w:val="0"/>
              <w:keepLines w:val="0"/>
              <w:widowControl/>
              <w:suppressLineNumbers w:val="0"/>
              <w:jc w:val="center"/>
              <w:textAlignment w:val="center"/>
              <w:rPr>
                <w:rFonts w:ascii="方正小标宋_GBK" w:hAnsi="方正小标宋_GBK" w:eastAsia="方正小标宋_GBK" w:cs="方正小标宋_GBK"/>
                <w:i w:val="0"/>
                <w:iCs w:val="0"/>
                <w:color w:val="000000"/>
                <w:sz w:val="44"/>
                <w:szCs w:val="44"/>
                <w:u w:val="none"/>
              </w:rPr>
            </w:pPr>
            <w:r>
              <w:rPr>
                <w:rFonts w:hint="default" w:ascii="方正小标宋_GBK" w:hAnsi="方正小标宋_GBK" w:eastAsia="方正小标宋_GBK" w:cs="方正小标宋_GBK"/>
                <w:i w:val="0"/>
                <w:iCs w:val="0"/>
                <w:color w:val="000000"/>
                <w:kern w:val="0"/>
                <w:sz w:val="44"/>
                <w:szCs w:val="44"/>
                <w:u w:val="none"/>
                <w:lang w:val="en-US" w:eastAsia="zh-CN" w:bidi="ar"/>
              </w:rPr>
              <w:t>县级部门预算项目绩效自评表</w:t>
            </w:r>
          </w:p>
        </w:tc>
      </w:tr>
      <w:tr w14:paraId="2B533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 w:hRule="atLeast"/>
        </w:trPr>
        <w:tc>
          <w:tcPr>
            <w:tcW w:w="0" w:type="auto"/>
            <w:gridSpan w:val="8"/>
            <w:tcBorders>
              <w:top w:val="nil"/>
              <w:left w:val="nil"/>
              <w:bottom w:val="nil"/>
              <w:right w:val="nil"/>
            </w:tcBorders>
            <w:shd w:val="clear" w:color="auto" w:fill="auto"/>
            <w:noWrap/>
            <w:vAlign w:val="bottom"/>
          </w:tcPr>
          <w:p w14:paraId="4BC06AA6">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2025   年度）</w:t>
            </w:r>
          </w:p>
        </w:tc>
      </w:tr>
      <w:tr w14:paraId="3CC1F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 w:hRule="atLeast"/>
        </w:trPr>
        <w:tc>
          <w:tcPr>
            <w:tcW w:w="0" w:type="auto"/>
            <w:tcBorders>
              <w:top w:val="nil"/>
              <w:left w:val="nil"/>
              <w:bottom w:val="nil"/>
              <w:right w:val="nil"/>
            </w:tcBorders>
            <w:shd w:val="clear" w:color="auto" w:fill="auto"/>
            <w:noWrap/>
            <w:vAlign w:val="center"/>
          </w:tcPr>
          <w:p w14:paraId="4D3C6F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填报单位：</w:t>
            </w:r>
          </w:p>
        </w:tc>
        <w:tc>
          <w:tcPr>
            <w:tcW w:w="0" w:type="auto"/>
            <w:tcBorders>
              <w:top w:val="nil"/>
              <w:left w:val="nil"/>
              <w:bottom w:val="nil"/>
              <w:right w:val="nil"/>
            </w:tcBorders>
            <w:shd w:val="clear" w:color="auto" w:fill="auto"/>
            <w:noWrap/>
            <w:vAlign w:val="center"/>
          </w:tcPr>
          <w:p w14:paraId="113DD898">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D60C96A">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8E4B693">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BD7406C">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A79900B">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100969EB">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55B67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金额单位：万元</w:t>
            </w:r>
          </w:p>
        </w:tc>
      </w:tr>
      <w:tr w14:paraId="0C517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1074" w:type="dxa"/>
            <w:tcBorders>
              <w:top w:val="single" w:color="000000" w:sz="4" w:space="0"/>
              <w:left w:val="single" w:color="000000" w:sz="4" w:space="0"/>
              <w:bottom w:val="nil"/>
              <w:right w:val="single" w:color="000000" w:sz="4" w:space="0"/>
            </w:tcBorders>
            <w:shd w:val="clear" w:color="auto" w:fill="auto"/>
            <w:vAlign w:val="center"/>
          </w:tcPr>
          <w:p w14:paraId="2742FB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基本情况</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525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A750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农机购置补贴专项资金</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CE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实施(主管）单位</w:t>
            </w:r>
          </w:p>
        </w:tc>
        <w:tc>
          <w:tcPr>
            <w:tcW w:w="33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464D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行唐县农业机械管理局</w:t>
            </w:r>
          </w:p>
        </w:tc>
      </w:tr>
      <w:tr w14:paraId="14DD9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 w:hRule="atLeast"/>
        </w:trPr>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D9C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二、预算执行情况</w:t>
            </w:r>
          </w:p>
        </w:tc>
        <w:tc>
          <w:tcPr>
            <w:tcW w:w="19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C69A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预算安排情况（调整后）</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1D0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资金到位情况</w:t>
            </w:r>
          </w:p>
        </w:tc>
        <w:tc>
          <w:tcPr>
            <w:tcW w:w="20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90DC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资金执行情况</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941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预算执行进度</w:t>
            </w:r>
          </w:p>
        </w:tc>
      </w:tr>
      <w:tr w14:paraId="3D277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8C0FF">
            <w:pPr>
              <w:jc w:val="center"/>
              <w:rPr>
                <w:rFonts w:hint="eastAsia" w:ascii="宋体" w:hAnsi="宋体" w:eastAsia="宋体" w:cs="宋体"/>
                <w:i w:val="0"/>
                <w:iCs w:val="0"/>
                <w:color w:val="000000"/>
                <w:sz w:val="20"/>
                <w:szCs w:val="20"/>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40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预算数：</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611E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1732</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D55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到位数：</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64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6C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执行数：</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FE552">
            <w:pPr>
              <w:keepNext w:val="0"/>
              <w:keepLines w:val="0"/>
              <w:widowControl/>
              <w:suppressLineNumbers w:val="0"/>
              <w:jc w:val="right"/>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1538.68</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5B9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r>
      <w:tr w14:paraId="7EF51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6247A">
            <w:pPr>
              <w:jc w:val="center"/>
              <w:rPr>
                <w:rFonts w:hint="eastAsia" w:ascii="宋体" w:hAnsi="宋体" w:eastAsia="宋体" w:cs="宋体"/>
                <w:i w:val="0"/>
                <w:iCs w:val="0"/>
                <w:color w:val="000000"/>
                <w:sz w:val="20"/>
                <w:szCs w:val="20"/>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A9D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B52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1732</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207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E27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1732</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36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                     财政资金</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0D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1538.68</w:t>
            </w: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AADB4">
            <w:pPr>
              <w:jc w:val="center"/>
              <w:rPr>
                <w:rFonts w:hint="eastAsia" w:ascii="宋体" w:hAnsi="宋体" w:eastAsia="宋体" w:cs="宋体"/>
                <w:i w:val="0"/>
                <w:iCs w:val="0"/>
                <w:color w:val="000000"/>
                <w:sz w:val="20"/>
                <w:szCs w:val="20"/>
                <w:u w:val="none"/>
              </w:rPr>
            </w:pPr>
          </w:p>
        </w:tc>
      </w:tr>
      <w:tr w14:paraId="369C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B5E7B">
            <w:pPr>
              <w:jc w:val="center"/>
              <w:rPr>
                <w:rFonts w:hint="eastAsia" w:ascii="宋体" w:hAnsi="宋体" w:eastAsia="宋体" w:cs="宋体"/>
                <w:i w:val="0"/>
                <w:iCs w:val="0"/>
                <w:color w:val="000000"/>
                <w:sz w:val="20"/>
                <w:szCs w:val="20"/>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CB8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A2AD">
            <w:pPr>
              <w:jc w:val="left"/>
              <w:rPr>
                <w:rFonts w:hint="default" w:ascii="Calibri" w:hAnsi="Calibri" w:eastAsia="宋体" w:cs="Calibri"/>
                <w:i w:val="0"/>
                <w:iCs w:val="0"/>
                <w:color w:val="000000"/>
                <w:sz w:val="20"/>
                <w:szCs w:val="20"/>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B0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DAC3">
            <w:pPr>
              <w:jc w:val="left"/>
              <w:rPr>
                <w:rFonts w:hint="eastAsia" w:ascii="宋体" w:hAnsi="宋体" w:eastAsia="宋体" w:cs="宋体"/>
                <w:i w:val="0"/>
                <w:iCs w:val="0"/>
                <w:color w:val="000000"/>
                <w:sz w:val="20"/>
                <w:szCs w:val="20"/>
                <w:u w:val="none"/>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846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10B9F">
            <w:pPr>
              <w:jc w:val="left"/>
              <w:rPr>
                <w:rFonts w:hint="eastAsia" w:ascii="宋体" w:hAnsi="宋体" w:eastAsia="宋体" w:cs="宋体"/>
                <w:i w:val="0"/>
                <w:iCs w:val="0"/>
                <w:color w:val="000000"/>
                <w:sz w:val="20"/>
                <w:szCs w:val="20"/>
                <w:u w:val="none"/>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F100C">
            <w:pPr>
              <w:jc w:val="center"/>
              <w:rPr>
                <w:rFonts w:hint="eastAsia" w:ascii="宋体" w:hAnsi="宋体" w:eastAsia="宋体" w:cs="宋体"/>
                <w:i w:val="0"/>
                <w:iCs w:val="0"/>
                <w:color w:val="000000"/>
                <w:sz w:val="20"/>
                <w:szCs w:val="20"/>
                <w:u w:val="none"/>
              </w:rPr>
            </w:pPr>
          </w:p>
        </w:tc>
      </w:tr>
      <w:tr w14:paraId="643FA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2E4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三、目标完成情况</w:t>
            </w:r>
          </w:p>
        </w:tc>
        <w:tc>
          <w:tcPr>
            <w:tcW w:w="316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099D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年度预期目标</w:t>
            </w:r>
          </w:p>
        </w:tc>
        <w:tc>
          <w:tcPr>
            <w:tcW w:w="33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41A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具体完成情况</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FC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总体完成率</w:t>
            </w:r>
          </w:p>
        </w:tc>
      </w:tr>
      <w:tr w14:paraId="6FD67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29002">
            <w:pPr>
              <w:jc w:val="center"/>
              <w:rPr>
                <w:rFonts w:hint="eastAsia" w:ascii="宋体" w:hAnsi="宋体" w:eastAsia="宋体" w:cs="宋体"/>
                <w:i w:val="0"/>
                <w:iCs w:val="0"/>
                <w:color w:val="000000"/>
                <w:sz w:val="20"/>
                <w:szCs w:val="20"/>
                <w:u w:val="none"/>
              </w:rPr>
            </w:pPr>
          </w:p>
        </w:tc>
        <w:tc>
          <w:tcPr>
            <w:tcW w:w="3164"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F7E4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提高我县农业机械化水平，增加农民收入</w:t>
            </w:r>
          </w:p>
        </w:tc>
        <w:tc>
          <w:tcPr>
            <w:tcW w:w="3305"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778F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完成1538.68，剩余资金结转</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425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r>
      <w:tr w14:paraId="3201C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AF6F7">
            <w:pPr>
              <w:jc w:val="center"/>
              <w:rPr>
                <w:rFonts w:hint="eastAsia" w:ascii="宋体" w:hAnsi="宋体" w:eastAsia="宋体" w:cs="宋体"/>
                <w:i w:val="0"/>
                <w:iCs w:val="0"/>
                <w:color w:val="000000"/>
                <w:sz w:val="20"/>
                <w:szCs w:val="20"/>
                <w:u w:val="none"/>
              </w:rPr>
            </w:pPr>
          </w:p>
        </w:tc>
        <w:tc>
          <w:tcPr>
            <w:tcW w:w="316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C817B">
            <w:pPr>
              <w:jc w:val="center"/>
              <w:rPr>
                <w:rFonts w:hint="eastAsia" w:ascii="宋体" w:hAnsi="宋体" w:eastAsia="宋体" w:cs="宋体"/>
                <w:i w:val="0"/>
                <w:iCs w:val="0"/>
                <w:color w:val="000000"/>
                <w:sz w:val="20"/>
                <w:szCs w:val="20"/>
                <w:u w:val="none"/>
              </w:rPr>
            </w:pPr>
          </w:p>
        </w:tc>
        <w:tc>
          <w:tcPr>
            <w:tcW w:w="3305"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59BA6">
            <w:pPr>
              <w:jc w:val="center"/>
              <w:rPr>
                <w:rFonts w:hint="eastAsia" w:ascii="宋体" w:hAnsi="宋体" w:eastAsia="宋体" w:cs="宋体"/>
                <w:i w:val="0"/>
                <w:iCs w:val="0"/>
                <w:color w:val="000000"/>
                <w:sz w:val="20"/>
                <w:szCs w:val="20"/>
                <w:u w:val="none"/>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2ABFB">
            <w:pPr>
              <w:jc w:val="center"/>
              <w:rPr>
                <w:rFonts w:hint="eastAsia" w:ascii="宋体" w:hAnsi="宋体" w:eastAsia="宋体" w:cs="宋体"/>
                <w:i w:val="0"/>
                <w:iCs w:val="0"/>
                <w:color w:val="000000"/>
                <w:sz w:val="20"/>
                <w:szCs w:val="20"/>
                <w:u w:val="none"/>
              </w:rPr>
            </w:pPr>
          </w:p>
        </w:tc>
      </w:tr>
      <w:tr w14:paraId="7DB74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712EF">
            <w:pPr>
              <w:jc w:val="center"/>
              <w:rPr>
                <w:rFonts w:hint="eastAsia" w:ascii="宋体" w:hAnsi="宋体" w:eastAsia="宋体" w:cs="宋体"/>
                <w:i w:val="0"/>
                <w:iCs w:val="0"/>
                <w:color w:val="000000"/>
                <w:sz w:val="20"/>
                <w:szCs w:val="20"/>
                <w:u w:val="none"/>
              </w:rPr>
            </w:pPr>
          </w:p>
        </w:tc>
        <w:tc>
          <w:tcPr>
            <w:tcW w:w="316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ECE13">
            <w:pPr>
              <w:jc w:val="center"/>
              <w:rPr>
                <w:rFonts w:hint="eastAsia" w:ascii="宋体" w:hAnsi="宋体" w:eastAsia="宋体" w:cs="宋体"/>
                <w:i w:val="0"/>
                <w:iCs w:val="0"/>
                <w:color w:val="000000"/>
                <w:sz w:val="20"/>
                <w:szCs w:val="20"/>
                <w:u w:val="none"/>
              </w:rPr>
            </w:pPr>
          </w:p>
        </w:tc>
        <w:tc>
          <w:tcPr>
            <w:tcW w:w="3305"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34360">
            <w:pPr>
              <w:jc w:val="center"/>
              <w:rPr>
                <w:rFonts w:hint="eastAsia" w:ascii="宋体" w:hAnsi="宋体" w:eastAsia="宋体" w:cs="宋体"/>
                <w:i w:val="0"/>
                <w:iCs w:val="0"/>
                <w:color w:val="000000"/>
                <w:sz w:val="20"/>
                <w:szCs w:val="20"/>
                <w:u w:val="none"/>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0514D">
            <w:pPr>
              <w:jc w:val="center"/>
              <w:rPr>
                <w:rFonts w:hint="eastAsia" w:ascii="宋体" w:hAnsi="宋体" w:eastAsia="宋体" w:cs="宋体"/>
                <w:i w:val="0"/>
                <w:iCs w:val="0"/>
                <w:color w:val="000000"/>
                <w:sz w:val="20"/>
                <w:szCs w:val="20"/>
                <w:u w:val="none"/>
              </w:rPr>
            </w:pPr>
          </w:p>
        </w:tc>
      </w:tr>
      <w:tr w14:paraId="40FBF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 w:hRule="atLeast"/>
        </w:trPr>
        <w:tc>
          <w:tcPr>
            <w:tcW w:w="1074" w:type="dxa"/>
            <w:vMerge w:val="restart"/>
            <w:tcBorders>
              <w:top w:val="single" w:color="000000" w:sz="4" w:space="0"/>
              <w:left w:val="single" w:color="000000" w:sz="4" w:space="0"/>
              <w:bottom w:val="single" w:color="000000" w:sz="4" w:space="0"/>
              <w:right w:val="nil"/>
            </w:tcBorders>
            <w:shd w:val="clear" w:color="auto" w:fill="auto"/>
            <w:vAlign w:val="center"/>
          </w:tcPr>
          <w:p w14:paraId="44924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年度绩效指标完成情况</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E4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8D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1E0F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C0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预期指标值</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6D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AE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自评得分</w:t>
            </w:r>
          </w:p>
        </w:tc>
      </w:tr>
      <w:tr w14:paraId="7AEA5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18CE99E5">
            <w:pPr>
              <w:jc w:val="center"/>
              <w:rPr>
                <w:rFonts w:hint="eastAsia" w:ascii="宋体" w:hAnsi="宋体" w:eastAsia="宋体" w:cs="宋体"/>
                <w:i w:val="0"/>
                <w:iCs w:val="0"/>
                <w:color w:val="000000"/>
                <w:sz w:val="20"/>
                <w:szCs w:val="20"/>
                <w:u w:val="none"/>
              </w:rPr>
            </w:pPr>
          </w:p>
        </w:tc>
        <w:tc>
          <w:tcPr>
            <w:tcW w:w="909" w:type="dxa"/>
            <w:vMerge w:val="restart"/>
            <w:tcBorders>
              <w:top w:val="nil"/>
              <w:left w:val="single" w:color="000000" w:sz="4" w:space="0"/>
              <w:bottom w:val="nil"/>
              <w:right w:val="single" w:color="000000" w:sz="4" w:space="0"/>
            </w:tcBorders>
            <w:shd w:val="clear" w:color="auto" w:fill="auto"/>
            <w:vAlign w:val="center"/>
          </w:tcPr>
          <w:p w14:paraId="3ACFA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产出指标（40）</w:t>
            </w:r>
          </w:p>
        </w:tc>
        <w:tc>
          <w:tcPr>
            <w:tcW w:w="1039" w:type="dxa"/>
            <w:tcBorders>
              <w:top w:val="nil"/>
              <w:left w:val="single" w:color="000000" w:sz="4" w:space="0"/>
              <w:bottom w:val="nil"/>
              <w:right w:val="single" w:color="000000" w:sz="4" w:space="0"/>
            </w:tcBorders>
            <w:shd w:val="clear" w:color="auto" w:fill="auto"/>
            <w:vAlign w:val="center"/>
          </w:tcPr>
          <w:p w14:paraId="505CC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DB2C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购置数量</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691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900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4B8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1100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B12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00931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1715B391">
            <w:pPr>
              <w:jc w:val="center"/>
              <w:rPr>
                <w:rFonts w:hint="eastAsia" w:ascii="宋体" w:hAnsi="宋体" w:eastAsia="宋体" w:cs="宋体"/>
                <w:i w:val="0"/>
                <w:iCs w:val="0"/>
                <w:color w:val="000000"/>
                <w:sz w:val="20"/>
                <w:szCs w:val="20"/>
                <w:u w:val="none"/>
              </w:rPr>
            </w:pPr>
          </w:p>
        </w:tc>
        <w:tc>
          <w:tcPr>
            <w:tcW w:w="909" w:type="dxa"/>
            <w:vMerge w:val="continue"/>
            <w:tcBorders>
              <w:top w:val="nil"/>
              <w:left w:val="single" w:color="000000" w:sz="4" w:space="0"/>
              <w:bottom w:val="nil"/>
              <w:right w:val="single" w:color="000000" w:sz="4" w:space="0"/>
            </w:tcBorders>
            <w:shd w:val="clear" w:color="auto" w:fill="auto"/>
            <w:vAlign w:val="center"/>
          </w:tcPr>
          <w:p w14:paraId="3C1EB6DA">
            <w:pPr>
              <w:jc w:val="center"/>
              <w:rPr>
                <w:rFonts w:hint="eastAsia" w:ascii="宋体" w:hAnsi="宋体" w:eastAsia="宋体" w:cs="宋体"/>
                <w:i w:val="0"/>
                <w:iCs w:val="0"/>
                <w:color w:val="000000"/>
                <w:sz w:val="20"/>
                <w:szCs w:val="20"/>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8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E3F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专款专用率</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B83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876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AFB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509E3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054747A7">
            <w:pPr>
              <w:jc w:val="center"/>
              <w:rPr>
                <w:rFonts w:hint="eastAsia" w:ascii="宋体" w:hAnsi="宋体" w:eastAsia="宋体" w:cs="宋体"/>
                <w:i w:val="0"/>
                <w:iCs w:val="0"/>
                <w:color w:val="000000"/>
                <w:sz w:val="20"/>
                <w:szCs w:val="20"/>
                <w:u w:val="none"/>
              </w:rPr>
            </w:pPr>
          </w:p>
        </w:tc>
        <w:tc>
          <w:tcPr>
            <w:tcW w:w="909" w:type="dxa"/>
            <w:vMerge w:val="continue"/>
            <w:tcBorders>
              <w:top w:val="nil"/>
              <w:left w:val="single" w:color="000000" w:sz="4" w:space="0"/>
              <w:bottom w:val="nil"/>
              <w:right w:val="single" w:color="000000" w:sz="4" w:space="0"/>
            </w:tcBorders>
            <w:shd w:val="clear" w:color="auto" w:fill="auto"/>
            <w:vAlign w:val="center"/>
          </w:tcPr>
          <w:p w14:paraId="0ECD49E3">
            <w:pPr>
              <w:jc w:val="center"/>
              <w:rPr>
                <w:rFonts w:hint="eastAsia" w:ascii="宋体" w:hAnsi="宋体" w:eastAsia="宋体" w:cs="宋体"/>
                <w:i w:val="0"/>
                <w:iCs w:val="0"/>
                <w:color w:val="000000"/>
                <w:sz w:val="20"/>
                <w:szCs w:val="20"/>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2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1216" w:type="dxa"/>
            <w:tcBorders>
              <w:top w:val="single" w:color="000000" w:sz="4" w:space="0"/>
              <w:left w:val="single" w:color="000000" w:sz="4" w:space="0"/>
              <w:bottom w:val="single" w:color="000000" w:sz="4" w:space="0"/>
              <w:right w:val="nil"/>
            </w:tcBorders>
            <w:shd w:val="clear" w:color="auto" w:fill="auto"/>
            <w:vAlign w:val="center"/>
          </w:tcPr>
          <w:p w14:paraId="2A669D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当年完成率</w:t>
            </w:r>
          </w:p>
        </w:tc>
        <w:tc>
          <w:tcPr>
            <w:tcW w:w="1275" w:type="dxa"/>
            <w:tcBorders>
              <w:top w:val="single" w:color="000000" w:sz="4" w:space="0"/>
              <w:left w:val="nil"/>
              <w:bottom w:val="single" w:color="000000" w:sz="4" w:space="0"/>
              <w:right w:val="single" w:color="000000" w:sz="4" w:space="0"/>
            </w:tcBorders>
            <w:shd w:val="clear" w:color="auto" w:fill="auto"/>
            <w:vAlign w:val="center"/>
          </w:tcPr>
          <w:p w14:paraId="10FB9678">
            <w:pPr>
              <w:jc w:val="left"/>
              <w:rPr>
                <w:rFonts w:hint="eastAsia" w:ascii="宋体" w:hAnsi="宋体" w:eastAsia="宋体" w:cs="宋体"/>
                <w:i w:val="0"/>
                <w:iCs w:val="0"/>
                <w:color w:val="000000"/>
                <w:sz w:val="20"/>
                <w:szCs w:val="20"/>
                <w:u w:val="none"/>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33C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675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34E7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74697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51307ADA">
            <w:pPr>
              <w:jc w:val="center"/>
              <w:rPr>
                <w:rFonts w:hint="eastAsia" w:ascii="宋体" w:hAnsi="宋体" w:eastAsia="宋体" w:cs="宋体"/>
                <w:i w:val="0"/>
                <w:iCs w:val="0"/>
                <w:color w:val="000000"/>
                <w:sz w:val="20"/>
                <w:szCs w:val="20"/>
                <w:u w:val="none"/>
              </w:rPr>
            </w:pPr>
          </w:p>
        </w:tc>
        <w:tc>
          <w:tcPr>
            <w:tcW w:w="909" w:type="dxa"/>
            <w:vMerge w:val="continue"/>
            <w:tcBorders>
              <w:top w:val="nil"/>
              <w:left w:val="single" w:color="000000" w:sz="4" w:space="0"/>
              <w:bottom w:val="nil"/>
              <w:right w:val="single" w:color="000000" w:sz="4" w:space="0"/>
            </w:tcBorders>
            <w:shd w:val="clear" w:color="auto" w:fill="auto"/>
            <w:vAlign w:val="center"/>
          </w:tcPr>
          <w:p w14:paraId="15946191">
            <w:pPr>
              <w:jc w:val="center"/>
              <w:rPr>
                <w:rFonts w:hint="eastAsia" w:ascii="宋体" w:hAnsi="宋体" w:eastAsia="宋体" w:cs="宋体"/>
                <w:i w:val="0"/>
                <w:iCs w:val="0"/>
                <w:color w:val="000000"/>
                <w:sz w:val="20"/>
                <w:szCs w:val="20"/>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A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5C21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项目资金总额</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164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1732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047B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1538.68</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A7A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w:t>
            </w:r>
          </w:p>
        </w:tc>
      </w:tr>
      <w:tr w14:paraId="3F5AA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214CEEF2">
            <w:pPr>
              <w:jc w:val="center"/>
              <w:rPr>
                <w:rFonts w:hint="eastAsia" w:ascii="宋体" w:hAnsi="宋体" w:eastAsia="宋体" w:cs="宋体"/>
                <w:i w:val="0"/>
                <w:iCs w:val="0"/>
                <w:color w:val="000000"/>
                <w:sz w:val="20"/>
                <w:szCs w:val="20"/>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2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039" w:type="dxa"/>
            <w:tcBorders>
              <w:top w:val="nil"/>
              <w:left w:val="nil"/>
              <w:bottom w:val="single" w:color="000000" w:sz="4" w:space="0"/>
              <w:right w:val="single" w:color="000000" w:sz="4" w:space="0"/>
            </w:tcBorders>
            <w:shd w:val="clear" w:color="auto" w:fill="auto"/>
            <w:vAlign w:val="center"/>
          </w:tcPr>
          <w:p w14:paraId="202BA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748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预算执行率</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2FF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BC0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0F2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7E83F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2B34A2D6">
            <w:pPr>
              <w:jc w:val="center"/>
              <w:rPr>
                <w:rFonts w:hint="eastAsia" w:ascii="宋体" w:hAnsi="宋体" w:eastAsia="宋体" w:cs="宋体"/>
                <w:i w:val="0"/>
                <w:iCs w:val="0"/>
                <w:color w:val="000000"/>
                <w:sz w:val="20"/>
                <w:szCs w:val="20"/>
                <w:u w:val="none"/>
              </w:rPr>
            </w:pPr>
          </w:p>
        </w:tc>
        <w:tc>
          <w:tcPr>
            <w:tcW w:w="909" w:type="dxa"/>
            <w:vMerge w:val="restart"/>
            <w:tcBorders>
              <w:top w:val="nil"/>
              <w:left w:val="single" w:color="000000" w:sz="4" w:space="0"/>
              <w:bottom w:val="nil"/>
              <w:right w:val="single" w:color="000000" w:sz="4" w:space="0"/>
            </w:tcBorders>
            <w:shd w:val="clear" w:color="auto" w:fill="auto"/>
            <w:vAlign w:val="center"/>
          </w:tcPr>
          <w:p w14:paraId="5B5EB0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效益指标（40）</w:t>
            </w:r>
          </w:p>
        </w:tc>
        <w:tc>
          <w:tcPr>
            <w:tcW w:w="1039" w:type="dxa"/>
            <w:tcBorders>
              <w:top w:val="single" w:color="000000" w:sz="4" w:space="0"/>
              <w:left w:val="nil"/>
              <w:bottom w:val="single" w:color="000000" w:sz="4" w:space="0"/>
              <w:right w:val="single" w:color="000000" w:sz="4" w:space="0"/>
            </w:tcBorders>
            <w:shd w:val="clear" w:color="auto" w:fill="auto"/>
            <w:vAlign w:val="center"/>
          </w:tcPr>
          <w:p w14:paraId="7F6FB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3918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受益人口数量</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8A71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800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505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850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E3D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20</w:t>
            </w:r>
          </w:p>
        </w:tc>
      </w:tr>
      <w:tr w14:paraId="28AFC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7BC30DFC">
            <w:pPr>
              <w:jc w:val="center"/>
              <w:rPr>
                <w:rFonts w:hint="eastAsia" w:ascii="宋体" w:hAnsi="宋体" w:eastAsia="宋体" w:cs="宋体"/>
                <w:i w:val="0"/>
                <w:iCs w:val="0"/>
                <w:color w:val="000000"/>
                <w:sz w:val="20"/>
                <w:szCs w:val="20"/>
                <w:u w:val="none"/>
              </w:rPr>
            </w:pPr>
          </w:p>
        </w:tc>
        <w:tc>
          <w:tcPr>
            <w:tcW w:w="909" w:type="dxa"/>
            <w:vMerge w:val="continue"/>
            <w:tcBorders>
              <w:top w:val="nil"/>
              <w:left w:val="single" w:color="000000" w:sz="4" w:space="0"/>
              <w:bottom w:val="nil"/>
              <w:right w:val="single" w:color="000000" w:sz="4" w:space="0"/>
            </w:tcBorders>
            <w:shd w:val="clear" w:color="auto" w:fill="auto"/>
            <w:vAlign w:val="center"/>
          </w:tcPr>
          <w:p w14:paraId="769D8F1A">
            <w:pPr>
              <w:jc w:val="center"/>
              <w:rPr>
                <w:rFonts w:hint="eastAsia" w:ascii="宋体" w:hAnsi="宋体" w:eastAsia="宋体" w:cs="宋体"/>
                <w:i w:val="0"/>
                <w:iCs w:val="0"/>
                <w:color w:val="000000"/>
                <w:sz w:val="20"/>
                <w:szCs w:val="20"/>
                <w:u w:val="none"/>
              </w:rPr>
            </w:pPr>
          </w:p>
        </w:tc>
        <w:tc>
          <w:tcPr>
            <w:tcW w:w="1039" w:type="dxa"/>
            <w:tcBorders>
              <w:top w:val="single" w:color="000000" w:sz="4" w:space="0"/>
              <w:left w:val="nil"/>
              <w:bottom w:val="single" w:color="000000" w:sz="4" w:space="0"/>
              <w:right w:val="single" w:color="000000" w:sz="4" w:space="0"/>
            </w:tcBorders>
            <w:shd w:val="clear" w:color="auto" w:fill="auto"/>
            <w:vAlign w:val="center"/>
          </w:tcPr>
          <w:p w14:paraId="60530D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2837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促进就业和收入增长</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67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136B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8E8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20</w:t>
            </w:r>
          </w:p>
        </w:tc>
      </w:tr>
      <w:tr w14:paraId="11076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4CB4AA1B">
            <w:pPr>
              <w:jc w:val="center"/>
              <w:rPr>
                <w:rFonts w:hint="eastAsia" w:ascii="宋体" w:hAnsi="宋体" w:eastAsia="宋体" w:cs="宋体"/>
                <w:i w:val="0"/>
                <w:iCs w:val="0"/>
                <w:color w:val="000000"/>
                <w:sz w:val="20"/>
                <w:szCs w:val="20"/>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1B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1039" w:type="dxa"/>
            <w:tcBorders>
              <w:top w:val="single" w:color="000000" w:sz="4" w:space="0"/>
              <w:left w:val="nil"/>
              <w:bottom w:val="single" w:color="000000" w:sz="4" w:space="0"/>
              <w:right w:val="single" w:color="000000" w:sz="4" w:space="0"/>
            </w:tcBorders>
            <w:shd w:val="clear" w:color="auto" w:fill="auto"/>
            <w:vAlign w:val="center"/>
          </w:tcPr>
          <w:p w14:paraId="66FA7B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24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9F2F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受益群众满意度</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A58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2EC4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100%</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660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10</w:t>
            </w:r>
          </w:p>
        </w:tc>
      </w:tr>
      <w:tr w14:paraId="24305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 w:hRule="atLeast"/>
        </w:trPr>
        <w:tc>
          <w:tcPr>
            <w:tcW w:w="1074" w:type="dxa"/>
            <w:vMerge w:val="continue"/>
            <w:tcBorders>
              <w:top w:val="single" w:color="000000" w:sz="4" w:space="0"/>
              <w:left w:val="single" w:color="000000" w:sz="4" w:space="0"/>
              <w:bottom w:val="single" w:color="000000" w:sz="4" w:space="0"/>
              <w:right w:val="nil"/>
            </w:tcBorders>
            <w:shd w:val="clear" w:color="auto" w:fill="auto"/>
            <w:vAlign w:val="center"/>
          </w:tcPr>
          <w:p w14:paraId="32C1688D">
            <w:pPr>
              <w:jc w:val="center"/>
              <w:rPr>
                <w:rFonts w:hint="eastAsia" w:ascii="宋体" w:hAnsi="宋体" w:eastAsia="宋体" w:cs="宋体"/>
                <w:i w:val="0"/>
                <w:iCs w:val="0"/>
                <w:color w:val="000000"/>
                <w:sz w:val="20"/>
                <w:szCs w:val="20"/>
                <w:u w:val="none"/>
              </w:rPr>
            </w:pPr>
          </w:p>
        </w:tc>
        <w:tc>
          <w:tcPr>
            <w:tcW w:w="64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9E0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总分</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DD12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t>99</w:t>
            </w:r>
          </w:p>
        </w:tc>
      </w:tr>
      <w:tr w14:paraId="58213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074" w:type="dxa"/>
            <w:tcBorders>
              <w:top w:val="nil"/>
              <w:left w:val="single" w:color="000000" w:sz="4" w:space="0"/>
              <w:bottom w:val="single" w:color="000000" w:sz="4" w:space="0"/>
              <w:right w:val="single" w:color="000000" w:sz="4" w:space="0"/>
            </w:tcBorders>
            <w:shd w:val="clear" w:color="auto" w:fill="auto"/>
            <w:vAlign w:val="center"/>
          </w:tcPr>
          <w:p w14:paraId="14BA67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r>
              <w:rPr>
                <w:rFonts w:ascii="Calibri" w:hAnsi="Calibri" w:eastAsia="宋体" w:cs="Calibri"/>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存在问题、原因及下一步整改措施</w:t>
            </w:r>
          </w:p>
        </w:tc>
        <w:tc>
          <w:tcPr>
            <w:tcW w:w="774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DBF46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(主要填写项目绩效存在问题及原因分析,下一步拟采取的纠偏措施及对策建议,                                             项目绩效目标指标设定存在的问题及修改完善措施)</w:t>
            </w:r>
          </w:p>
        </w:tc>
      </w:tr>
    </w:tbl>
    <w:p w14:paraId="6B0B5B63">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04C1DC28">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14727BDF">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7080A53B">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2F0C648D">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63007EDD">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3216D4D0">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1524B4B2">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344BCDFF">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01B1FC3A">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4F59230B">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369DC75E">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0F9166AE">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20D2A7EC">
      <w:pPr>
        <w:widowControl/>
        <w:spacing w:before="0" w:beforeLines="0" w:beforeAutospacing="0" w:after="0" w:afterLines="0" w:afterAutospacing="0" w:line="360" w:lineRule="auto"/>
        <w:jc w:val="left"/>
        <w:rPr>
          <w:rFonts w:hint="eastAsia" w:ascii="Times New Roman" w:eastAsia="仿宋_GB2312"/>
          <w:b w:val="0"/>
          <w:sz w:val="32"/>
          <w:szCs w:val="32"/>
          <w:lang w:eastAsia="zh-CN"/>
        </w:rPr>
      </w:pPr>
    </w:p>
    <w:p w14:paraId="7FF89FBE">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（三）部门评价项目绩效评价结果（如有）</w:t>
      </w:r>
    </w:p>
    <w:p w14:paraId="2F2B61AD">
      <w:pPr>
        <w:widowControl/>
        <w:spacing w:before="0" w:beforeAutospacing="0" w:after="0" w:afterAutospacing="0" w:line="360" w:lineRule="auto"/>
        <w:ind w:firstLine="640" w:firstLineChars="200"/>
        <w:jc w:val="left"/>
        <w:rPr>
          <w:rFonts w:hint="eastAsia" w:ascii="Times New Roman" w:hAnsi="Times New Roman" w:eastAsia="仿宋_GB2312"/>
          <w:sz w:val="32"/>
          <w:szCs w:val="32"/>
          <w:lang w:eastAsia="zh-CN"/>
        </w:rPr>
      </w:pPr>
      <w:r>
        <w:rPr>
          <w:rFonts w:hint="eastAsia" w:ascii="Times New Roman" w:eastAsia="仿宋_GB2312"/>
          <w:sz w:val="32"/>
          <w:szCs w:val="32"/>
          <w:lang w:eastAsia="zh-CN"/>
        </w:rPr>
        <w:t>无</w:t>
      </w:r>
    </w:p>
    <w:p w14:paraId="2F584F33">
      <w:pPr>
        <w:widowControl/>
        <w:spacing w:before="0" w:beforeAutospacing="0" w:after="0" w:afterAutospacing="0" w:line="360" w:lineRule="auto"/>
        <w:ind w:firstLine="640" w:firstLineChars="200"/>
        <w:jc w:val="left"/>
        <w:rPr>
          <w:rFonts w:ascii="Times New Roman" w:hAnsi="Times New Roman" w:eastAsia="黑体"/>
          <w:sz w:val="32"/>
          <w:szCs w:val="32"/>
        </w:rPr>
      </w:pPr>
      <w:r>
        <w:rPr>
          <w:rFonts w:ascii="Times New Roman" w:hAnsi="Times New Roman" w:eastAsia="黑体"/>
          <w:b w:val="0"/>
          <w:sz w:val="32"/>
          <w:szCs w:val="32"/>
        </w:rPr>
        <w:t>十、其他需要说明的情况</w:t>
      </w:r>
    </w:p>
    <w:p w14:paraId="528F0CE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1.本部门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4EE64023">
      <w:pPr>
        <w:widowControl/>
        <w:spacing w:before="0" w:beforeAutospacing="0" w:after="0" w:afterAutospacing="0" w:line="360" w:lineRule="auto"/>
        <w:ind w:firstLine="640" w:firstLineChars="200"/>
        <w:jc w:val="left"/>
        <w:rPr>
          <w:rFonts w:ascii="Times New Roman" w:hAnsi="Times New Roman" w:eastAsia="仿宋_GB2312"/>
          <w:sz w:val="32"/>
          <w:szCs w:val="32"/>
        </w:rPr>
      </w:pPr>
      <w:r>
        <w:rPr>
          <w:rFonts w:ascii="Times New Roman" w:hAnsi="Times New Roman" w:eastAsia="仿宋_GB2312"/>
          <w:b w:val="0"/>
          <w:sz w:val="32"/>
          <w:szCs w:val="32"/>
        </w:rPr>
        <w:t>2. 由于决算公开表格中金额数值应当保留两位小数，公开数据为四舍五入计算结果，个别数据合计项与分项之和存在小数点后差额，特此说明。</w:t>
      </w:r>
    </w:p>
    <w:p w14:paraId="08BD40B6">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738C7CCC">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0966F2FB">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B604507">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2EA9BB73">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5A18B0C">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661711A">
      <w:pPr>
        <w:widowControl/>
        <w:spacing w:before="0" w:beforeAutospacing="0" w:after="0" w:afterAutospacing="0" w:line="360" w:lineRule="auto"/>
        <w:jc w:val="center"/>
        <w:outlineLvl w:val="0"/>
        <w:rPr>
          <w:rFonts w:ascii="Times New Roman" w:hAnsi="Times New Roman" w:eastAsia="黑体"/>
          <w:sz w:val="44"/>
          <w:szCs w:val="44"/>
        </w:rPr>
      </w:pPr>
      <w:r>
        <w:rPr>
          <w:rFonts w:ascii="Times New Roman" w:hAnsi="Times New Roman" w:eastAsia="黑体"/>
          <w:b w:val="0"/>
          <w:sz w:val="44"/>
          <w:szCs w:val="44"/>
        </w:rPr>
        <w:t>第四部分 名词解释</w:t>
      </w:r>
    </w:p>
    <w:p w14:paraId="30AC80F7">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864E7BE">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6F41A5E">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58DA545">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3637E0D">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15A5E329">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573E323">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AF0BD33">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66D786C7">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CDCFAF9">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3DD02F4C">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20DDD9F0">
      <w:pPr>
        <w:widowControl/>
        <w:jc w:val="both"/>
        <w:rPr>
          <w:rFonts w:hint="eastAsia"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76EC154">
      <w:pPr>
        <w:widowControl/>
        <w:jc w:val="both"/>
        <w:rPr>
          <w:rFonts w:ascii="Times New Roman" w:hAnsi="Times New Roman" w:eastAsia="黑体" w:cs="Times New Roman"/>
          <w:color w:val="000000"/>
          <w:sz w:val="44"/>
          <w:szCs w:val="44"/>
          <w:lang w:val="en-US" w:eastAsia="zh-CN"/>
          <w14:shadow w14:blurRad="38100" w14:dist="22860" w14:dir="5400000" w14:sx="100000" w14:sy="100000" w14:algn="tl">
            <w14:srgbClr w14:val="000000">
              <w14:alpha w14:val="70000"/>
            </w14:srgbClr>
          </w14:shadow>
        </w:rPr>
      </w:pPr>
    </w:p>
    <w:p w14:paraId="75F5508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一、财政拨款收入：</w:t>
      </w:r>
      <w:r>
        <w:rPr>
          <w:rFonts w:ascii="Times New Roman" w:hAnsi="Times New Roman" w:eastAsia="仿宋_GB2312"/>
          <w:b w:val="0"/>
          <w:sz w:val="32"/>
          <w:szCs w:val="32"/>
        </w:rPr>
        <w:t>指单位从同级财政部门取得的财政预算资金。</w:t>
      </w:r>
    </w:p>
    <w:p w14:paraId="6FF6C015">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二、事业收入：</w:t>
      </w:r>
      <w:r>
        <w:rPr>
          <w:rFonts w:ascii="Times New Roman" w:hAnsi="Times New Roman" w:eastAsia="仿宋_GB2312"/>
          <w:b w:val="0"/>
          <w:sz w:val="32"/>
          <w:szCs w:val="32"/>
        </w:rPr>
        <w:t>指事业单位开展专业业务活动及辅助活动取得的收入。</w:t>
      </w:r>
    </w:p>
    <w:p w14:paraId="01B882FB">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三、经营收入：</w:t>
      </w:r>
      <w:r>
        <w:rPr>
          <w:rFonts w:ascii="Times New Roman" w:hAnsi="Times New Roman" w:eastAsia="仿宋_GB2312"/>
          <w:b w:val="0"/>
          <w:sz w:val="32"/>
          <w:szCs w:val="32"/>
        </w:rPr>
        <w:t>指事业单位在专业业务活动及其辅助活动之外开展非独立核算经营活动取得的收入。</w:t>
      </w:r>
    </w:p>
    <w:p w14:paraId="32E9B2D2">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四、其他收入：</w:t>
      </w:r>
      <w:r>
        <w:rPr>
          <w:rFonts w:ascii="Times New Roman" w:hAnsi="Times New Roman" w:eastAsia="仿宋_GB2312"/>
          <w:b w:val="0"/>
          <w:sz w:val="32"/>
          <w:szCs w:val="32"/>
        </w:rPr>
        <w:t>指单位取得的除上述收入以外的各项收入。主要是事业单位固定资产出租收入、存款利息收入等。</w:t>
      </w:r>
    </w:p>
    <w:p w14:paraId="03F940F7">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五、使用非财政拨款结余（含专用结余）：</w:t>
      </w:r>
      <w:r>
        <w:rPr>
          <w:rFonts w:ascii="Times New Roman" w:hAnsi="Times New Roman" w:eastAsia="仿宋_GB2312"/>
          <w:b w:val="0"/>
          <w:sz w:val="32"/>
          <w:szCs w:val="32"/>
        </w:rPr>
        <w:t>指事业单位按照预算管理要求使用非财政拨款结余弥补收支差额的金额，以及使用专用结余安排支出的金额。</w:t>
      </w:r>
    </w:p>
    <w:p w14:paraId="33F82646">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六、年初结转和结余：</w:t>
      </w:r>
      <w:r>
        <w:rPr>
          <w:rFonts w:ascii="Times New Roman" w:hAnsi="Times New Roman" w:eastAsia="仿宋_GB2312"/>
          <w:b w:val="0"/>
          <w:sz w:val="32"/>
          <w:szCs w:val="32"/>
        </w:rPr>
        <w:t>指单位以前年度尚未完成、结转到本年仍按原规定用途继续使用的资金，或项目已完成等产生的结余资金。</w:t>
      </w:r>
    </w:p>
    <w:p w14:paraId="6751FD45">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七、结余分配：</w:t>
      </w:r>
      <w:r>
        <w:rPr>
          <w:rFonts w:ascii="Times New Roman" w:hAnsi="Times New Roman" w:eastAsia="仿宋_GB2312"/>
          <w:b w:val="0"/>
          <w:sz w:val="32"/>
          <w:szCs w:val="32"/>
        </w:rPr>
        <w:t>指事业单位按照会计制度规定缴纳的所得税、提取的专用结余以及转入非财政拨款结余的金额等。</w:t>
      </w:r>
    </w:p>
    <w:p w14:paraId="25A6DD85">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八、年末结转和结余：</w:t>
      </w:r>
      <w:r>
        <w:rPr>
          <w:rFonts w:ascii="Times New Roman" w:hAnsi="Times New Roman" w:eastAsia="仿宋_GB2312"/>
          <w:b w:val="0"/>
          <w:sz w:val="32"/>
          <w:szCs w:val="32"/>
        </w:rPr>
        <w:t>指单位按有关规定结转到下年或以后年度继续使用的资金，或项目已完成等产生的结余资金。</w:t>
      </w:r>
    </w:p>
    <w:p w14:paraId="78C9C71D">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九、基本支出：</w:t>
      </w:r>
      <w:r>
        <w:rPr>
          <w:rFonts w:ascii="Times New Roman" w:hAnsi="Times New Roman" w:eastAsia="仿宋_GB2312"/>
          <w:b w:val="0"/>
          <w:sz w:val="32"/>
          <w:szCs w:val="32"/>
        </w:rPr>
        <w:t>指为保障机构正常运转、完成日常工作任务而发生的人员支出和公用支出。</w:t>
      </w:r>
    </w:p>
    <w:p w14:paraId="75DB7E21">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十、项目支出：</w:t>
      </w:r>
      <w:r>
        <w:rPr>
          <w:rFonts w:ascii="Times New Roman" w:hAnsi="Times New Roman" w:eastAsia="仿宋_GB2312"/>
          <w:b w:val="0"/>
          <w:sz w:val="32"/>
          <w:szCs w:val="32"/>
        </w:rPr>
        <w:t>指在基本支出之外为完成特定行政任务和事业发展目标所发生的支出。</w:t>
      </w:r>
    </w:p>
    <w:p w14:paraId="083A4A8E">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十一、经营支出 ：</w:t>
      </w:r>
      <w:r>
        <w:rPr>
          <w:rFonts w:ascii="Times New Roman" w:hAnsi="Times New Roman" w:eastAsia="仿宋_GB2312"/>
          <w:b w:val="0"/>
          <w:sz w:val="32"/>
          <w:szCs w:val="32"/>
        </w:rPr>
        <w:t>指事业单位在专业业务活动及其辅助活动之外开展非独立核算经营活动发生的支出。</w:t>
      </w:r>
    </w:p>
    <w:p w14:paraId="7E2B6D57">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十二、基本建设支出：</w:t>
      </w:r>
      <w:r>
        <w:rPr>
          <w:rFonts w:ascii="Times New Roman" w:hAns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391B4A4C">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十三、其他资本性支出：</w:t>
      </w:r>
      <w:r>
        <w:rPr>
          <w:rFonts w:ascii="Times New Roman" w:hAns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10F16F10">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十四、“三公”经费：</w:t>
      </w:r>
      <w:r>
        <w:rPr>
          <w:rFonts w:ascii="Times New Roman" w:hAns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26640380">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十五、其他交通费用：</w:t>
      </w:r>
      <w:r>
        <w:rPr>
          <w:rFonts w:ascii="Times New Roman" w:hAnsi="Times New Roman" w:eastAsia="仿宋_GB2312"/>
          <w:b w:val="0"/>
          <w:sz w:val="32"/>
          <w:szCs w:val="32"/>
        </w:rPr>
        <w:t>填列单位除公务用车运行维护费以外的其他交通费用。如公务交通补贴、租车费用、出租车费用，飞机、船舶等燃料费、维修费、保险费等。</w:t>
      </w:r>
    </w:p>
    <w:p w14:paraId="4D24AE28">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十六、公务用车购置：</w:t>
      </w:r>
      <w:r>
        <w:rPr>
          <w:rFonts w:ascii="Times New Roman" w:hAnsi="Times New Roman" w:eastAsia="仿宋_GB2312"/>
          <w:b w:val="0"/>
          <w:sz w:val="32"/>
          <w:szCs w:val="32"/>
        </w:rPr>
        <w:t>填列单位公务用车车辆购置支出（含车辆购置税、牌照费）。</w:t>
      </w:r>
    </w:p>
    <w:p w14:paraId="78829814">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十七、其他交通工具购置：</w:t>
      </w:r>
      <w:r>
        <w:rPr>
          <w:rFonts w:ascii="Times New Roman" w:hAnsi="Times New Roman" w:eastAsia="仿宋_GB2312"/>
          <w:b w:val="0"/>
          <w:sz w:val="32"/>
          <w:szCs w:val="32"/>
        </w:rPr>
        <w:t>填列单位除公务用车外的其他各类交通工具（如船舶、飞机等）购置支出（含车辆购置税、牌照费）。</w:t>
      </w:r>
    </w:p>
    <w:p w14:paraId="3547DE3C">
      <w:pPr>
        <w:widowControl/>
        <w:spacing w:before="0" w:beforeAutospacing="0" w:after="0" w:afterAutospacing="0" w:line="360" w:lineRule="auto"/>
        <w:ind w:firstLine="643" w:firstLineChars="200"/>
        <w:jc w:val="left"/>
        <w:rPr>
          <w:rFonts w:ascii="Times New Roman" w:hAnsi="Times New Roman" w:eastAsia="仿宋_GB2312"/>
          <w:sz w:val="32"/>
          <w:szCs w:val="32"/>
        </w:rPr>
      </w:pPr>
      <w:r>
        <w:rPr>
          <w:rFonts w:ascii="Times New Roman" w:hAnsi="Times New Roman" w:eastAsia="仿宋_GB2312"/>
          <w:b/>
          <w:sz w:val="32"/>
          <w:szCs w:val="32"/>
        </w:rPr>
        <w:t>十八、机关运行经费：</w:t>
      </w:r>
      <w:r>
        <w:rPr>
          <w:rFonts w:ascii="Times New Roman" w:hAns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720" w:num="1"/>
      <w:rtlGutter w:val="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仿宋_GB2312">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ArialUnicodeMS">
    <w:altName w:val="Malgun Gothic"/>
    <w:panose1 w:val="00000000000000000000"/>
    <w:charset w:val="81"/>
    <w:family w:val="auto"/>
    <w:pitch w:val="default"/>
    <w:sig w:usb0="00000000" w:usb1="00000000" w:usb2="00000010" w:usb3="00000000" w:csb0="00080001" w:csb1="00000000"/>
  </w:font>
  <w:font w:name="Malgun Gothic">
    <w:panose1 w:val="020B0503020000020004"/>
    <w:charset w:val="81"/>
    <w:family w:val="auto"/>
    <w:pitch w:val="default"/>
    <w:sig w:usb0="9000002F" w:usb1="29D77CFB" w:usb2="00000012" w:usb3="00000000" w:csb0="00080001" w:csb1="00000000"/>
  </w:font>
  <w:font w:name="KSOFE44433F1">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08585">
    <w:pPr>
      <w:pStyle w:val="8"/>
      <w:jc w:val="center"/>
    </w:pPr>
  </w:p>
  <w:p w14:paraId="39BC4F49">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044A8">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4B82F">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D56D6">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11BA8">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F7282">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C66C0">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591B6">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D1B8D">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9A4134"/>
    <w:multiLevelType w:val="singleLevel"/>
    <w:tmpl w:val="FD9A4134"/>
    <w:lvl w:ilvl="0" w:tentative="0">
      <w:start w:val="1"/>
      <w:numFmt w:val="decimal"/>
      <w:suff w:val="nothing"/>
      <w:lvlText w:val="%1、"/>
      <w:lvlJc w:val="left"/>
    </w:lvl>
  </w:abstractNum>
  <w:abstractNum w:abstractNumId="1">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enforcement="0"/>
  <w:defaultTabStop w:val="420"/>
  <w:drawingGridHorizontalSpacing w:val="120"/>
  <w:drawingGridVerticalSpacing w:val="165"/>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useAltKinsokuLineBreakRules/>
    <w:compatSetting w:name="compatibilityMode" w:uri="http://schemas.microsoft.com/office/word" w:val="14"/>
  </w:compat>
  <w:docVars>
    <w:docVar w:name="commondata" w:val="eyJjb3VudCI6NjksImhkaWQiOiJiMzk2N2EzZjUyYWViODRjZjJhMDZjM2YyYjk4MTExMiIsInVzZXJDb3VudCI6MX0="/>
  </w:docVars>
  <w:rsids>
    <w:rsidRoot w:val="00000000"/>
    <w:rsid w:val="18816488"/>
    <w:rsid w:val="1F3347F3"/>
    <w:rsid w:val="40BB5DC0"/>
    <w:rsid w:val="499715D6"/>
    <w:rsid w:val="4EA8070C"/>
    <w:rsid w:val="6CB617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Times New Roman" w:eastAsia="宋体" w:cs="宋体"/>
      <w:color w:val="auto"/>
      <w:kern w:val="0"/>
      <w:sz w:val="24"/>
      <w:szCs w:val="24"/>
      <w:lang w:val="en-US" w:eastAsia="zh-CN" w:bidi="ar-SA"/>
    </w:rPr>
  </w:style>
  <w:style w:type="paragraph" w:styleId="2">
    <w:name w:val="heading 1"/>
    <w:basedOn w:val="1"/>
    <w:next w:val="1"/>
    <w:qFormat/>
    <w:uiPriority w:val="0"/>
    <w:pPr>
      <w:keepNext/>
      <w:keepLines/>
      <w:widowControl w:val="0"/>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qFormat/>
    <w:uiPriority w:val="0"/>
    <w:pPr>
      <w:widowControl w:val="0"/>
      <w:numPr>
        <w:ilvl w:val="1"/>
        <w:numId w:val="1"/>
      </w:numPr>
      <w:spacing w:line="415" w:lineRule="auto"/>
      <w:ind w:left="567" w:hanging="567"/>
      <w:outlineLvl w:val="1"/>
    </w:pPr>
    <w:rPr>
      <w:rFonts w:ascii="Calibri Light" w:hAnsi="Calibri Light" w:eastAsia="宋体" w:cs="Times New Roman"/>
      <w:b/>
      <w:bCs/>
      <w:sz w:val="28"/>
      <w:szCs w:val="32"/>
    </w:rPr>
  </w:style>
  <w:style w:type="paragraph" w:styleId="4">
    <w:name w:val="heading 3"/>
    <w:basedOn w:val="1"/>
    <w:next w:val="1"/>
    <w:qFormat/>
    <w:uiPriority w:val="0"/>
    <w:pPr>
      <w:keepNext/>
      <w:keepLines/>
      <w:widowControl w:val="0"/>
      <w:numPr>
        <w:ilvl w:val="2"/>
        <w:numId w:val="1"/>
      </w:numPr>
      <w:spacing w:before="50" w:beforeLines="50" w:after="50" w:afterLines="50" w:line="415" w:lineRule="auto"/>
      <w:outlineLvl w:val="2"/>
    </w:pPr>
    <w:rPr>
      <w:rFonts w:ascii="宋体" w:hAnsi="宋体" w:eastAsia="宋体" w:cs="宋体"/>
      <w:b/>
      <w:bCs/>
      <w:sz w:val="32"/>
    </w:rPr>
  </w:style>
  <w:style w:type="paragraph" w:styleId="5">
    <w:name w:val="heading 4"/>
    <w:basedOn w:val="1"/>
    <w:next w:val="1"/>
    <w:qFormat/>
    <w:uiPriority w:val="0"/>
    <w:pPr>
      <w:keepNext/>
      <w:keepLines/>
      <w:widowControl w:val="0"/>
      <w:numPr>
        <w:ilvl w:val="3"/>
        <w:numId w:val="1"/>
      </w:numPr>
      <w:spacing w:before="120" w:after="120"/>
      <w:outlineLvl w:val="3"/>
    </w:pPr>
    <w:rPr>
      <w:rFonts w:ascii="Calibri Light" w:hAnsi="Calibri Light" w:eastAsia="宋体" w:cs="Times New Roman"/>
      <w:b/>
      <w:bCs/>
      <w:sz w:val="28"/>
      <w:szCs w:val="28"/>
    </w:rPr>
  </w:style>
  <w:style w:type="character" w:default="1" w:styleId="12">
    <w:name w:val="Default Paragraph Font"/>
    <w:qFormat/>
    <w:uiPriority w:val="0"/>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alloon Text"/>
    <w:basedOn w:val="1"/>
    <w:qFormat/>
    <w:uiPriority w:val="0"/>
    <w:rPr>
      <w:rFonts w:cs="Arial"/>
      <w:kern w:val="2"/>
      <w:sz w:val="18"/>
      <w:szCs w:val="18"/>
    </w:rPr>
  </w:style>
  <w:style w:type="paragraph" w:styleId="8">
    <w:name w:val="footer"/>
    <w:basedOn w:val="1"/>
    <w:qFormat/>
    <w:uiPriority w:val="0"/>
    <w:pPr>
      <w:tabs>
        <w:tab w:val="center" w:pos="4153"/>
        <w:tab w:val="right" w:pos="8306"/>
      </w:tabs>
      <w:snapToGrid w:val="0"/>
      <w:jc w:val="left"/>
    </w:pPr>
    <w:rPr>
      <w:rFonts w:cs="Arial"/>
      <w:kern w:val="2"/>
      <w:sz w:val="18"/>
      <w:szCs w:val="18"/>
    </w:rPr>
  </w:style>
  <w:style w:type="paragraph" w:styleId="9">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jc w:val="center"/>
    </w:pPr>
    <w:rPr>
      <w:rFonts w:cs="Arial"/>
      <w:kern w:val="2"/>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rPr>
  </w:style>
  <w:style w:type="character" w:styleId="13">
    <w:name w:val="Strong"/>
    <w:basedOn w:val="12"/>
    <w:qFormat/>
    <w:uiPriority w:val="0"/>
    <w:rPr>
      <w:b/>
    </w:rPr>
  </w:style>
  <w:style w:type="character" w:customStyle="1" w:styleId="14">
    <w:name w:val="font11"/>
    <w:basedOn w:val="12"/>
    <w:qFormat/>
    <w:uiPriority w:val="0"/>
    <w:rPr>
      <w:rFonts w:ascii="宋体" w:hAnsi="宋体" w:eastAsia="宋体" w:cs="宋体"/>
      <w:color w:val="000000"/>
      <w:sz w:val="20"/>
      <w:szCs w:val="20"/>
      <w:u w:val="none"/>
      <w:lang w:val="en-US" w:eastAsia="zh-CN" w:bidi="ar-SA"/>
    </w:rPr>
  </w:style>
  <w:style w:type="character" w:customStyle="1" w:styleId="15">
    <w:name w:val="font01"/>
    <w:basedOn w:val="12"/>
    <w:qFormat/>
    <w:uiPriority w:val="0"/>
    <w:rPr>
      <w:rFonts w:ascii="宋体" w:hAnsi="宋体" w:eastAsia="宋体" w:cs="宋体"/>
      <w:color w:val="000000"/>
      <w:sz w:val="22"/>
      <w:szCs w:val="22"/>
      <w:u w:val="none"/>
      <w:lang w:val="en-US" w:eastAsia="zh-CN" w:bidi="ar-SA"/>
    </w:rPr>
  </w:style>
  <w:style w:type="character" w:customStyle="1" w:styleId="16">
    <w:name w:val="font41"/>
    <w:basedOn w:val="12"/>
    <w:qFormat/>
    <w:uiPriority w:val="0"/>
    <w:rPr>
      <w:rFonts w:ascii="宋体" w:hAnsi="宋体" w:eastAsia="宋体" w:cs="宋体"/>
      <w:color w:val="000000"/>
      <w:sz w:val="24"/>
      <w:szCs w:val="24"/>
      <w:u w:val="none"/>
      <w:lang w:val="en-US" w:eastAsia="zh-CN" w:bidi="ar-SA"/>
    </w:rPr>
  </w:style>
  <w:style w:type="character" w:customStyle="1" w:styleId="17">
    <w:name w:val="font31"/>
    <w:basedOn w:val="12"/>
    <w:qFormat/>
    <w:uiPriority w:val="0"/>
    <w:rPr>
      <w:rFonts w:ascii="华文中宋" w:hAnsi="华文中宋" w:eastAsia="华文中宋" w:cs="华文中宋"/>
      <w:color w:val="000000"/>
      <w:sz w:val="32"/>
      <w:szCs w:val="32"/>
      <w:u w:val="none"/>
      <w:lang w:val="en-US" w:eastAsia="zh-CN" w:bidi="ar-SA"/>
    </w:rPr>
  </w:style>
  <w:style w:type="character" w:customStyle="1" w:styleId="18">
    <w:name w:val="font91"/>
    <w:basedOn w:val="12"/>
    <w:qFormat/>
    <w:uiPriority w:val="0"/>
    <w:rPr>
      <w:rFonts w:ascii="华文中宋" w:hAnsi="华文中宋" w:eastAsia="华文中宋" w:cs="华文中宋"/>
      <w:color w:val="000000"/>
      <w:sz w:val="32"/>
      <w:szCs w:val="32"/>
      <w:u w:val="none"/>
      <w:lang w:val="en-US" w:eastAsia="zh-CN" w:bidi="ar-SA"/>
    </w:rPr>
  </w:style>
  <w:style w:type="character" w:customStyle="1" w:styleId="19">
    <w:name w:val="font51"/>
    <w:basedOn w:val="12"/>
    <w:qFormat/>
    <w:uiPriority w:val="0"/>
    <w:rPr>
      <w:rFonts w:ascii="宋体" w:hAnsi="宋体" w:eastAsia="宋体" w:cs="宋体"/>
      <w:color w:val="000000"/>
      <w:sz w:val="24"/>
      <w:szCs w:val="24"/>
      <w:u w:val="none"/>
      <w:lang w:val="en-US" w:eastAsia="zh-CN" w:bidi="ar-SA"/>
    </w:rPr>
  </w:style>
  <w:style w:type="character" w:customStyle="1" w:styleId="20">
    <w:name w:val="font21"/>
    <w:basedOn w:val="12"/>
    <w:qFormat/>
    <w:uiPriority w:val="0"/>
    <w:rPr>
      <w:rFonts w:ascii="方正仿宋_GB2312" w:hAnsi="方正仿宋_GB2312" w:eastAsia="方正仿宋_GB2312" w:cs="方正仿宋_GB2312"/>
      <w:color w:val="000000"/>
      <w:sz w:val="18"/>
      <w:szCs w:val="18"/>
      <w:u w:val="none"/>
    </w:rPr>
  </w:style>
  <w:style w:type="character" w:customStyle="1" w:styleId="21">
    <w:name w:val="font61"/>
    <w:basedOn w:val="12"/>
    <w:qFormat/>
    <w:uiPriority w:val="0"/>
    <w:rPr>
      <w:rFonts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1 ： 2024-2025年收支总计对比图（万元）</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barChart>
        <c:barDir val="col"/>
        <c:grouping val="clustered"/>
        <c:varyColors val="0"/>
        <c:ser>
          <c:idx val="0"/>
          <c:order val="0"/>
          <c:tx>
            <c:strRef>
              <c:f>'Sheet1'!$B$1</c:f>
              <c:strCache>
                <c:ptCount val="1"/>
                <c:pt idx="0">
                  <c:v>收支总计</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'Sheet1'!$A$2:$A$3</c:f>
              <c:strCache>
                <c:ptCount val="2"/>
                <c:pt idx="0">
                  <c:v>2025年</c:v>
                </c:pt>
                <c:pt idx="1">
                  <c:v>2024年</c:v>
                </c:pt>
              </c:strCache>
            </c:strRef>
          </c:cat>
          <c:val>
            <c:numRef>
              <c:f>'Sheet1'!$B$2:$B$3</c:f>
              <c:numCache>
                <c:formatCode>0.00_);[Red]\(0.00\)</c:formatCode>
                <c:ptCount val="2"/>
                <c:pt idx="0">
                  <c:v>2534.8</c:v>
                </c:pt>
                <c:pt idx="1">
                  <c:v>3883.29</c:v>
                </c:pt>
              </c:numCache>
            </c:numRef>
          </c:val>
        </c:ser>
        <c:dLbls>
          <c:showLegendKey val="0"/>
          <c:showVal val="1"/>
          <c:showCatName val="0"/>
          <c:showSerName val="0"/>
          <c:showPercent val="0"/>
          <c:showBubbleSize val="0"/>
        </c:dLbls>
        <c:gapWidth val="246"/>
        <c:overlap val="-28"/>
        <c:axId val="0"/>
        <c:axId val="1"/>
      </c:barChart>
      <c:catAx>
        <c:axId val="0"/>
        <c:scaling>
          <c:orientation val="minMax"/>
        </c:scaling>
        <c:delete val="0"/>
        <c:axPos val="b"/>
        <c:numFmt formatCode="General" sourceLinked="0"/>
        <c:majorTickMark val="none"/>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0.00_);[Red]\(0.00\)"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plotVisOnly val="1"/>
    <c:dispBlanksAs val="gap"/>
    <c:showDLblsOverMax val="0"/>
    <c:extLst>
      <c:ext uri="{0b15fc19-7d7d-44ad-8c2d-2c3a37ce22c3}">
        <chartProps xmlns="https://web.wps.cn/et/2018/main" chartId="{d10064b5-bc4c-49f3-bdd0-25ff0ed5d922}"/>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2 ：收入决算构成情况图</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pieChart>
        <c:varyColors val="1"/>
        <c:ser>
          <c:idx val="0"/>
          <c:order val="0"/>
          <c:tx>
            <c:strRef>
              <c:f>'Sheet1 (2)'!$B$1</c:f>
              <c:strCache>
                <c:ptCount val="1"/>
                <c:pt idx="0">
                  <c:v>金额</c:v>
                </c:pt>
              </c:strCache>
            </c:strRef>
          </c:tx>
          <c:spPr>
            <a:solidFill>
              <a:srgbClr val="4F81BD"/>
            </a:solidFill>
          </c:spPr>
          <c:explosion val="0"/>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Pt>
            <c:idx val="5"/>
            <c:bubble3D val="0"/>
            <c:spPr>
              <a:solidFill>
                <a:srgbClr val="E54C5E"/>
              </a:solidFill>
              <a:ln w="6350">
                <a:solidFill>
                  <a:srgbClr val="FFFFFF"/>
                </a:solidFill>
                <a:prstDash val="solid"/>
              </a:ln>
            </c:spPr>
          </c:dPt>
          <c:dLbls>
            <c:dLbl>
              <c:idx val="0"/>
              <c:layout>
                <c:manualLayout>
                  <c:x val="0.32012555"/>
                  <c:y val="0.72690713"/>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
                  <c:y val="0.639146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4"/>
                  <c:y val="0.1718550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28690514"/>
                  <c:y val="0.27025074"/>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9898536"/>
                  <c:y val="0.44916064"/>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5"/>
              <c:layout>
                <c:manualLayout>
                  <c:x val="-0.28847557"/>
                  <c:y val="0.12416596"/>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'Sheet1 (2)'!$A$2:$A$7</c:f>
              <c:strCache>
                <c:ptCount val="6"/>
                <c:pt idx="0">
                  <c:v>财政拨款收入</c:v>
                </c:pt>
                <c:pt idx="1">
                  <c:v>上级补助收入</c:v>
                </c:pt>
                <c:pt idx="2">
                  <c:v>事业收入</c:v>
                </c:pt>
                <c:pt idx="3">
                  <c:v>经营收入</c:v>
                </c:pt>
                <c:pt idx="4">
                  <c:v>附属单位上缴收入</c:v>
                </c:pt>
                <c:pt idx="5">
                  <c:v>其他收入</c:v>
                </c:pt>
              </c:strCache>
            </c:strRef>
          </c:cat>
          <c:val>
            <c:numRef>
              <c:f>'Sheet1 (2)'!$B$2:$B$7</c:f>
              <c:numCache>
                <c:formatCode>0.00_);[Red]\(0.00\)</c:formatCode>
                <c:ptCount val="6"/>
                <c:pt idx="0">
                  <c:v>25347979.72</c:v>
                </c:pt>
                <c:pt idx="1">
                  <c:v>0</c:v>
                </c:pt>
                <c:pt idx="2">
                  <c:v>0</c:v>
                </c:pt>
                <c:pt idx="3">
                  <c:v>0</c:v>
                </c:pt>
                <c:pt idx="4">
                  <c:v>0</c:v>
                </c:pt>
                <c:pt idx="5">
                  <c:v>0</c:v>
                </c:pt>
              </c:numCache>
            </c:numRef>
          </c:val>
        </c:ser>
        <c:dLbls>
          <c:showLegendKey val="1"/>
          <c:showVal val="0"/>
          <c:showCatName val="1"/>
          <c:showSerName val="0"/>
          <c:showPercent val="1"/>
          <c:showBubbleSize val="0"/>
          <c:showLeaderLines val="1"/>
        </c:dLbls>
        <c:firstSliceAng val="0"/>
      </c:pieChart>
      <c:spPr>
        <a:noFill/>
        <a:ln>
          <a:noFill/>
        </a:ln>
      </c:spPr>
    </c:plotArea>
    <c:legend>
      <c:legendPos val="r"/>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0d0289cc-c488-4cf8-9d6f-0036e21221e6}"/>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95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950" b="1" i="0" u="none" strike="noStrike" baseline="0">
                <a:solidFill>
                  <a:srgbClr val="404040"/>
                </a:solidFill>
                <a:latin typeface="Times New Roman" panose="02020603050405020304"/>
                <a:ea typeface="宋体" panose="02010600030101010101" charset="-122"/>
                <a:cs typeface="Arial" panose="020B0604020202020204" pitchFamily="2"/>
              </a:rPr>
              <a:t>图 3 ：支出决算构成情况图</a:t>
            </a:r>
            <a:endParaRPr lang="zh-CN" sz="95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manualLayout>
          <c:layoutTarget val="inner"/>
          <c:xMode val="edge"/>
          <c:yMode val="edge"/>
          <c:x val="0.29844165"/>
          <c:y val="0.22524437"/>
          <c:w val="0.41229767"/>
          <c:h val="0.72524434"/>
        </c:manualLayout>
      </c:layout>
      <c:pieChart>
        <c:varyColors val="1"/>
        <c:ser>
          <c:idx val="0"/>
          <c:order val="0"/>
          <c:tx>
            <c:strRef>
              <c:f>'Sheet1 (3)'!$B$1</c:f>
              <c:strCache>
                <c:ptCount val="1"/>
                <c:pt idx="0">
                  <c:v>金额</c:v>
                </c:pt>
              </c:strCache>
            </c:strRef>
          </c:tx>
          <c:spPr>
            <a:solidFill>
              <a:srgbClr val="4F81BD"/>
            </a:solidFill>
          </c:spPr>
          <c:explosion val="0"/>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Lbls>
            <c:dLbl>
              <c:idx val="0"/>
              <c:layout>
                <c:manualLayout>
                  <c:x val="-0.28690514"/>
                  <c:y val="0.19983532"/>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5"/>
                  <c:y val="0.09103803"/>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7"/>
                  <c:y val="0.1892105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2"/>
                  <c:y val="0.058951337"/>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
                  <c:y val="0.28504568"/>
                </c:manualLayout>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'Sheet1 (3)'!$A$2:$A$6</c:f>
              <c:strCache>
                <c:ptCount val="5"/>
                <c:pt idx="0">
                  <c:v>基本支出</c:v>
                </c:pt>
                <c:pt idx="1">
                  <c:v>项目支出</c:v>
                </c:pt>
                <c:pt idx="2">
                  <c:v>上缴上级支出</c:v>
                </c:pt>
                <c:pt idx="3">
                  <c:v>经营支出</c:v>
                </c:pt>
                <c:pt idx="4">
                  <c:v>对附属单位补助支出</c:v>
                </c:pt>
              </c:strCache>
            </c:strRef>
          </c:cat>
          <c:val>
            <c:numRef>
              <c:f>'Sheet1 (3)'!$B$2:$B$6</c:f>
              <c:numCache>
                <c:formatCode>General</c:formatCode>
                <c:ptCount val="5"/>
                <c:pt idx="0">
                  <c:v>6545975.28</c:v>
                </c:pt>
                <c:pt idx="1">
                  <c:v>18802004.44</c:v>
                </c:pt>
                <c:pt idx="2">
                  <c:v>0</c:v>
                </c:pt>
                <c:pt idx="3">
                  <c:v>0</c:v>
                </c:pt>
                <c:pt idx="4">
                  <c:v>0</c:v>
                </c:pt>
              </c:numCache>
            </c:numRef>
          </c:val>
        </c:ser>
        <c:dLbls>
          <c:showLegendKey val="1"/>
          <c:showVal val="0"/>
          <c:showCatName val="1"/>
          <c:showSerName val="0"/>
          <c:showPercent val="1"/>
          <c:showBubbleSize val="0"/>
          <c:showLeaderLines val="1"/>
        </c:dLbls>
        <c:firstSliceAng val="0"/>
      </c:pieChart>
      <c:spPr>
        <a:noFill/>
        <a:ln>
          <a:noFill/>
        </a:ln>
      </c:spPr>
    </c:plotArea>
    <c:legend>
      <c:legendPos val="t"/>
      <c:legendEntry>
        <c:idx val="0"/>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1"/>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2"/>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3"/>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egendEntry>
        <c:idx val="4"/>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Entry>
      <c:layout/>
      <c:overlay val="0"/>
      <c:spPr>
        <a:noFill/>
        <a:ln>
          <a:noFill/>
        </a:ln>
      </c:spPr>
      <c:txPr>
        <a:bodyPr rot="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55cdf87a-4ec2-4728-81ac-7d39c134a3d5}"/>
      </c:ext>
    </c:extLst>
  </c:chart>
  <c:spPr>
    <a:solidFill>
      <a:srgbClr val="FFFFFF"/>
    </a:solidFill>
    <a:ln w="6350" cap="flat" cmpd="sng" algn="ctr">
      <a:solidFill>
        <a:srgbClr val="D9D9D9"/>
      </a:solidFill>
      <a:prstDash val="solid"/>
      <a:round/>
    </a:ln>
  </c:spPr>
  <c:txPr>
    <a:bodyPr/>
    <a:lstStyle/>
    <a:p>
      <a:pPr>
        <a:defRPr lang="zh-CN" sz="8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1400" b="1" i="0" u="none" strike="noStrike" baseline="0">
                <a:solidFill>
                  <a:srgbClr val="404040"/>
                </a:solidFill>
                <a:latin typeface="Times New Roman" panose="02020603050405020304"/>
                <a:ea typeface="宋体" panose="02010600030101010101" charset="-122"/>
                <a:cs typeface="Arial" panose="020B0604020202020204" pitchFamily="2"/>
              </a:rPr>
              <a:t>图 4 ：2024-2025年财政拨款收支对比图（万元）</a:t>
            </a:r>
            <a:endParaRPr lang="zh-CN" sz="140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manualLayout>
          <c:xMode val="edge"/>
          <c:yMode val="edge"/>
          <c:x val="0.13324474"/>
          <c:y val="0.025499362"/>
        </c:manualLayout>
      </c:layout>
      <c:overlay val="0"/>
      <c:spPr>
        <a:noFill/>
        <a:ln>
          <a:noFill/>
        </a:ln>
      </c:spPr>
    </c:title>
    <c:autoTitleDeleted val="0"/>
    <c:plotArea>
      <c:layout/>
      <c:barChart>
        <c:barDir val="col"/>
        <c:grouping val="clustered"/>
        <c:varyColors val="0"/>
        <c:ser>
          <c:idx val="0"/>
          <c:order val="0"/>
          <c:tx>
            <c:strRef>
              <c:f>'Sheet1 (4)'!$B$1</c:f>
              <c:strCache>
                <c:ptCount val="1"/>
                <c:pt idx="0">
                  <c:v>2024年</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(4)'!$B$2:$B$9</c:f>
              <c:numCache>
                <c:formatCode>General</c:formatCode>
                <c:ptCount val="8"/>
                <c:pt idx="0">
                  <c:v>3883.29</c:v>
                </c:pt>
                <c:pt idx="1">
                  <c:v>3883.29</c:v>
                </c:pt>
                <c:pt idx="2">
                  <c:v>3827.29</c:v>
                </c:pt>
                <c:pt idx="3">
                  <c:v>3827.29</c:v>
                </c:pt>
                <c:pt idx="4">
                  <c:v>56</c:v>
                </c:pt>
                <c:pt idx="5">
                  <c:v>56</c:v>
                </c:pt>
                <c:pt idx="6">
                  <c:v>0</c:v>
                </c:pt>
                <c:pt idx="7">
                  <c:v>0</c:v>
                </c:pt>
              </c:numCache>
            </c:numRef>
          </c:val>
        </c:ser>
        <c:ser>
          <c:idx val="1"/>
          <c:order val="1"/>
          <c:tx>
            <c:strRef>
              <c:f>'Sheet1 (4)'!$C$1</c:f>
              <c:strCache>
                <c:ptCount val="1"/>
                <c:pt idx="0">
                  <c:v>2025年</c:v>
                </c:pt>
              </c:strCache>
            </c:strRef>
          </c:tx>
          <c:spPr>
            <a:solidFill>
              <a:srgbClr val="EE822F"/>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(4)'!$C$2:$C$9</c:f>
              <c:numCache>
                <c:formatCode>General</c:formatCode>
                <c:ptCount val="8"/>
                <c:pt idx="0">
                  <c:v>2534.8</c:v>
                </c:pt>
                <c:pt idx="1">
                  <c:v>2534.8</c:v>
                </c:pt>
                <c:pt idx="2">
                  <c:v>2473.23</c:v>
                </c:pt>
                <c:pt idx="3">
                  <c:v>2473.23</c:v>
                </c:pt>
                <c:pt idx="4">
                  <c:v>61.57</c:v>
                </c:pt>
                <c:pt idx="5">
                  <c:v>61.57</c:v>
                </c:pt>
                <c:pt idx="6">
                  <c:v>0</c:v>
                </c:pt>
                <c:pt idx="7">
                  <c:v>0</c:v>
                </c:pt>
              </c:numCache>
            </c:numRef>
          </c:val>
        </c:ser>
        <c:dLbls>
          <c:showLegendKey val="0"/>
          <c:showVal val="1"/>
          <c:showCatName val="0"/>
          <c:showSerName val="0"/>
          <c:showPercent val="0"/>
          <c:showBubbleSize val="0"/>
        </c:dLbls>
        <c:gapWidth val="246"/>
        <c:overlap val="-28"/>
        <c:axId val="0"/>
        <c:axId val="1"/>
      </c:barChart>
      <c:catAx>
        <c:axId val="0"/>
        <c:scaling>
          <c:orientation val="minMax"/>
        </c:scaling>
        <c:delete val="0"/>
        <c:axPos val="b"/>
        <c:numFmt formatCode="General" sourceLinked="0"/>
        <c:majorTickMark val="out"/>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General" sourceLinked="1"/>
        <c:majorTickMark val="out"/>
        <c:minorTickMark val="none"/>
        <c:tickLblPos val="nextTo"/>
        <c:spPr>
          <a:ln w="9525" cap="flat" cmpd="sng" algn="ctr">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legend>
      <c:legendPos val="b"/>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legend>
    <c:plotVisOnly val="1"/>
    <c:dispBlanksAs val="gap"/>
    <c:showDLblsOverMax val="0"/>
    <c:extLst>
      <c:ext uri="{0b15fc19-7d7d-44ad-8c2d-2c3a37ce22c3}">
        <chartProps xmlns="https://web.wps.cn/et/2018/main" chartId="{166b1a7c-daf5-4659-a3b0-0c353bff34d8}"/>
      </c:ext>
    </c:extLst>
  </c:chart>
  <c:spPr>
    <a:solidFill>
      <a:srgbClr val="FFFFFF"/>
    </a:solidFill>
    <a:ln w="6350" cap="flat" cmpd="sng" algn="ctr">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950" b="1" i="0" u="none" strike="noStrike" kern="1200" baseline="0">
                <a:solidFill>
                  <a:srgbClr val="000000"/>
                </a:solidFill>
                <a:latin typeface="Times New Roman" panose="02020603050405020304"/>
                <a:ea typeface="宋体" panose="02010600030101010101" charset="-122"/>
                <a:cs typeface="Arial" panose="020B0604020202020204" pitchFamily="2"/>
              </a:defRPr>
            </a:pPr>
            <a:r>
              <a:rPr lang="zh-CN" sz="950" b="1" i="0" u="none" strike="noStrike" baseline="0">
                <a:solidFill>
                  <a:srgbClr val="404040"/>
                </a:solidFill>
                <a:latin typeface="Times New Roman" panose="02020603050405020304"/>
                <a:ea typeface="宋体" panose="02010600030101010101" charset="-122"/>
                <a:cs typeface="Arial" panose="020B0604020202020204" pitchFamily="2"/>
              </a:rPr>
              <a:t>图 5 :财政拨款收支预算对比图（万元）</a:t>
            </a:r>
            <a:endParaRPr lang="zh-CN" sz="950" b="1" i="0" u="none" strike="noStrike" baseline="0">
              <a:solidFill>
                <a:srgbClr val="404040"/>
              </a:solidFill>
              <a:latin typeface="Times New Roman" panose="02020603050405020304"/>
              <a:ea typeface="宋体" panose="02010600030101010101" charset="-122"/>
              <a:cs typeface="Arial" panose="020B0604020202020204" pitchFamily="2"/>
            </a:endParaRPr>
          </a:p>
        </c:rich>
      </c:tx>
      <c:layout/>
      <c:overlay val="0"/>
      <c:spPr>
        <a:noFill/>
        <a:ln>
          <a:noFill/>
        </a:ln>
      </c:spPr>
    </c:title>
    <c:autoTitleDeleted val="0"/>
    <c:plotArea>
      <c:layout>
        <c:manualLayout>
          <c:layoutTarget val="inner"/>
          <c:xMode val="edge"/>
          <c:yMode val="edge"/>
          <c:x val="0.17641942"/>
          <c:y val="0.16043349"/>
          <c:w val="0.7957961"/>
          <c:h val="0.47433063"/>
        </c:manualLayout>
      </c:layout>
      <c:barChart>
        <c:barDir val="col"/>
        <c:grouping val="clustered"/>
        <c:varyColors val="0"/>
        <c:ser>
          <c:idx val="0"/>
          <c:order val="0"/>
          <c:tx>
            <c:strRef>
              <c:f>'Sheet1 (5)'!$B$1</c:f>
              <c:strCache>
                <c:ptCount val="1"/>
                <c:pt idx="0">
                  <c:v>年初预算数</c:v>
                </c:pt>
              </c:strCache>
            </c:strRef>
          </c:tx>
          <c:spPr>
            <a:solidFill>
              <a:srgbClr val="4874CB"/>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(5)'!$B$2:$B$9</c:f>
              <c:numCache>
                <c:formatCode>General</c:formatCode>
                <c:ptCount val="8"/>
                <c:pt idx="0">
                  <c:v>2624.19</c:v>
                </c:pt>
                <c:pt idx="1">
                  <c:v>2624.19</c:v>
                </c:pt>
                <c:pt idx="2">
                  <c:v>2624.19</c:v>
                </c:pt>
                <c:pt idx="3">
                  <c:v>2624.19</c:v>
                </c:pt>
                <c:pt idx="4">
                  <c:v>0</c:v>
                </c:pt>
                <c:pt idx="5">
                  <c:v>0</c:v>
                </c:pt>
                <c:pt idx="6">
                  <c:v>0</c:v>
                </c:pt>
                <c:pt idx="7">
                  <c:v>0</c:v>
                </c:pt>
              </c:numCache>
            </c:numRef>
          </c:val>
        </c:ser>
        <c:ser>
          <c:idx val="1"/>
          <c:order val="1"/>
          <c:tx>
            <c:strRef>
              <c:f>'Sheet1 (5)'!$C$1</c:f>
              <c:strCache>
                <c:ptCount val="1"/>
                <c:pt idx="0">
                  <c:v>决算数</c:v>
                </c:pt>
              </c:strCache>
            </c:strRef>
          </c:tx>
          <c:spPr>
            <a:solidFill>
              <a:srgbClr val="EE822F"/>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rgbClr val="404040"/>
                    </a:solidFill>
                    <a:latin typeface="Times New Roman" panose="02020603050405020304"/>
                    <a:ea typeface="宋体" panose="02010600030101010101" charset="-122"/>
                    <a:cs typeface="Arial" panose="020B0604020202020204" pitchFamily="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(5)'!$C$2:$C$9</c:f>
              <c:numCache>
                <c:formatCode>General</c:formatCode>
                <c:ptCount val="8"/>
                <c:pt idx="0">
                  <c:v>2534.8</c:v>
                </c:pt>
                <c:pt idx="1">
                  <c:v>2534.8</c:v>
                </c:pt>
                <c:pt idx="2">
                  <c:v>2473.23</c:v>
                </c:pt>
                <c:pt idx="3">
                  <c:v>2473.23</c:v>
                </c:pt>
                <c:pt idx="4">
                  <c:v>61.57</c:v>
                </c:pt>
                <c:pt idx="5">
                  <c:v>61.57</c:v>
                </c:pt>
                <c:pt idx="6">
                  <c:v>0</c:v>
                </c:pt>
                <c:pt idx="7">
                  <c:v>0</c:v>
                </c:pt>
              </c:numCache>
            </c:numRef>
          </c:val>
        </c:ser>
        <c:dLbls>
          <c:showLegendKey val="0"/>
          <c:showVal val="1"/>
          <c:showCatName val="0"/>
          <c:showSerName val="0"/>
          <c:showPercent val="0"/>
          <c:showBubbleSize val="0"/>
        </c:dLbls>
        <c:gapWidth val="150"/>
        <c:axId val="0"/>
        <c:axId val="1"/>
      </c:barChart>
      <c:catAx>
        <c:axId val="0"/>
        <c:scaling>
          <c:orientation val="minMax"/>
        </c:scaling>
        <c:delete val="0"/>
        <c:axPos val="b"/>
        <c:numFmt formatCode="General" sourceLinked="0"/>
        <c:majorTickMark val="none"/>
        <c:minorTickMark val="none"/>
        <c:tickLblPos val="nextTo"/>
        <c:spPr>
          <a:ln w="6350" cap="flat" cmpd="sng" algn="ctr">
            <a:solidFill>
              <a:srgbClr val="D9D9D9"/>
            </a:solidFill>
            <a:prstDash val="solid"/>
            <a:round/>
          </a:ln>
        </c:spPr>
        <c:txPr>
          <a:bodyPr rot="-6000000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1"/>
        <c:crosses val="autoZero"/>
        <c:auto val="1"/>
        <c:lblAlgn val="ctr"/>
        <c:lblOffset val="100"/>
        <c:noMultiLvlLbl val="0"/>
      </c:catAx>
      <c:valAx>
        <c:axId val="1"/>
        <c:scaling>
          <c:orientation val="minMax"/>
        </c:scaling>
        <c:delete val="0"/>
        <c:axPos val="l"/>
        <c:majorGridlines>
          <c:spPr>
            <a:ln w="6350" cap="flat" cmpd="sng" algn="ctr">
              <a:solidFill>
                <a:srgbClr val="E6E6E6"/>
              </a:solidFill>
              <a:prstDash val="solid"/>
              <a:round/>
            </a:ln>
          </c:spPr>
        </c:majorGridlines>
        <c:numFmt formatCode="General"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800" b="0" i="0" u="none" strike="noStrike" kern="1200" baseline="0">
                <a:solidFill>
                  <a:srgbClr val="595959"/>
                </a:solidFill>
                <a:latin typeface="Times New Roman" panose="02020603050405020304"/>
                <a:ea typeface="宋体" panose="02010600030101010101" charset="-122"/>
                <a:cs typeface="Arial" panose="020B0604020202020204" pitchFamily="2"/>
              </a:defRPr>
            </a:pPr>
          </a:p>
        </c:txPr>
        <c:crossAx val="0"/>
        <c:crossesAt val="1"/>
        <c:crossBetween val="between"/>
      </c:valAx>
      <c:spPr>
        <a:noFill/>
        <a:ln>
          <a:noFill/>
        </a:ln>
      </c:spPr>
    </c:plotArea>
    <c:plotVisOnly val="1"/>
    <c:dispBlanksAs val="gap"/>
    <c:showDLblsOverMax val="0"/>
    <c:extLst>
      <c:ext uri="{0b15fc19-7d7d-44ad-8c2d-2c3a37ce22c3}">
        <chartProps xmlns="https://web.wps.cn/et/2018/main" chartId="{1fa0ca9a-f7ed-4dc9-91ce-8bf97dc7fc71}"/>
      </c:ext>
    </c:extLst>
  </c:chart>
  <c:spPr>
    <a:solidFill>
      <a:srgbClr val="FFFFFF"/>
    </a:solidFill>
    <a:ln w="6350" cap="flat" cmpd="sng" algn="ctr">
      <a:solidFill>
        <a:srgbClr val="D9D9D9"/>
      </a:solidFill>
      <a:prstDash val="solid"/>
      <a:round/>
    </a:ln>
  </c:spPr>
  <c:txPr>
    <a:bodyPr/>
    <a:lstStyle/>
    <a:p>
      <a:pPr>
        <a:defRPr lang="zh-CN" sz="800" b="0" i="0" u="none" strike="noStrike" baseline="0">
          <a:solidFill>
            <a:srgbClr val="000000"/>
          </a:solidFill>
          <a:latin typeface="Times New Roman" panose="02020603050405020304"/>
          <a:ea typeface="宋体" panose="02010600030101010101" charset="-122"/>
          <a:cs typeface="Arial" panose="020B0604020202020204" pitchFamily="2"/>
        </a:defRPr>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revisions="3 0 5 0 0 0 1 0 0 0 3000 0 1 1 1 1"/>
    <sectPr/>
    <sectPr/>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483874-75C1-4D4D-847F-560EB47A77E9}">
  <ds:schemaRefs/>
</ds:datastoreItem>
</file>

<file path=docProps/app.xml><?xml version="1.0" encoding="utf-8"?>
<Properties xmlns="http://schemas.openxmlformats.org/officeDocument/2006/extended-properties" xmlns:vt="http://schemas.openxmlformats.org/officeDocument/2006/docPropsVTypes">
  <Template>Normal.eit</Template>
  <Company>神州网信技术有限公司</Company>
  <Pages>42</Pages>
  <Words>2165</Words>
  <Characters>3003</Characters>
  <Lines>0</Lines>
  <Paragraphs>238</Paragraphs>
  <TotalTime>8</TotalTime>
  <ScaleCrop>false</ScaleCrop>
  <LinksUpToDate>false</LinksUpToDate>
  <CharactersWithSpaces>3334</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浮生一梦</cp:lastModifiedBy>
  <cp:lastPrinted>2023-08-04T01:00:00Z</cp:lastPrinted>
  <dcterms:modified xsi:type="dcterms:W3CDTF">2026-09-10T02:44:59Z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887488AA3F8D416682AD1BA2A8846521_13</vt:lpwstr>
  </property>
  <property fmtid="{D5CDD505-2E9C-101B-9397-08002B2CF9AE}" pid="4" name="KSOTemplateUUID">
    <vt:lpwstr>v1.0_mb_S7ajbG3IpAnL1wSthNCxfw==</vt:lpwstr>
  </property>
  <property fmtid="{D5CDD505-2E9C-101B-9397-08002B2CF9AE}" pid="5" name="KSOTemplateDocerSaveRecord">
    <vt:lpwstr>eyJoZGlkIjoiYTkzYjBmZDZlY2MyMmFkZmU0NWY3YmRiMDU3N2E4MDgiLCJ1c2VySWQiOiIzNjA2NDkwMjMifQ==</vt:lpwstr>
  </property>
</Properties>
</file>