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83A6F4">
      <w:pPr>
        <w:jc w:val="center"/>
        <w:rPr>
          <w:rFonts w:hint="eastAsia" w:ascii="楷体_GB2312" w:hAnsi="楷体_GB2312" w:eastAsia="楷体_GB2312" w:cs="楷体_GB2312"/>
          <w:b/>
          <w:bCs/>
          <w:color w:val="0D0D0D"/>
          <w:kern w:val="2"/>
          <w:sz w:val="48"/>
          <w:szCs w:val="56"/>
        </w:rPr>
      </w:pPr>
      <w:bookmarkStart w:id="0" w:name="_GoBack"/>
      <w:bookmarkEnd w:id="0"/>
      <w:r>
        <w:rPr>
          <w:rFonts w:hint="eastAsia"/>
        </w:rPr>
        <w:drawing>
          <wp:anchor distT="0" distB="0" distL="114300" distR="114300" simplePos="0" relativeHeight="251659264" behindDoc="1" locked="0" layoutInCell="1" allowOverlap="1">
            <wp:simplePos x="0" y="0"/>
            <wp:positionH relativeFrom="column">
              <wp:posOffset>-887730</wp:posOffset>
            </wp:positionH>
            <wp:positionV relativeFrom="page">
              <wp:posOffset>-201295</wp:posOffset>
            </wp:positionV>
            <wp:extent cx="7569835" cy="10692130"/>
            <wp:effectExtent l="0" t="0" r="0" b="0"/>
            <wp:wrapNone/>
            <wp:docPr id="1" name="图片 4" descr="H:\稻壳儿相关资料\封面-非模\01.jpg01"/>
            <wp:cNvGraphicFramePr/>
            <a:graphic xmlns:a="http://schemas.openxmlformats.org/drawingml/2006/main">
              <a:graphicData uri="http://schemas.openxmlformats.org/drawingml/2006/picture">
                <pic:pic xmlns:pic="http://schemas.openxmlformats.org/drawingml/2006/picture">
                  <pic:nvPicPr>
                    <pic:cNvPr id="1" name="图片 4" descr="H:\稻壳儿相关资料\封面-非模\01.jpg01"/>
                    <pic:cNvPicPr/>
                  </pic:nvPicPr>
                  <pic:blipFill>
                    <a:blip r:embed="rId13"/>
                    <a:stretch>
                      <a:fillRect/>
                    </a:stretch>
                  </pic:blipFill>
                  <pic:spPr>
                    <a:xfrm>
                      <a:off x="0" y="0"/>
                      <a:ext cx="7569834" cy="10692131"/>
                    </a:xfrm>
                    <a:prstGeom prst="rect">
                      <a:avLst/>
                    </a:prstGeom>
                    <a:noFill/>
                    <a:ln w="9525" cap="flat" cmpd="sng">
                      <a:noFill/>
                      <a:prstDash val="solid"/>
                      <a:miter/>
                    </a:ln>
                  </pic:spPr>
                </pic:pic>
              </a:graphicData>
            </a:graphic>
          </wp:anchor>
        </w:drawing>
      </w:r>
      <w:r>
        <mc:AlternateContent>
          <mc:Choice Requires="wps">
            <w:drawing>
              <wp:anchor distT="0" distB="0" distL="90805" distR="90805"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4" name="文本框 1"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wps:spPr>
                        <a:xfrm>
                          <a:off x="0" y="0"/>
                          <a:ext cx="6431280" cy="2862580"/>
                        </a:xfrm>
                        <a:prstGeom prst="rect">
                          <a:avLst/>
                        </a:prstGeom>
                        <a:noFill/>
                        <a:ln w="9525" cap="flat" cmpd="sng">
                          <a:noFill/>
                          <a:prstDash val="solid"/>
                          <a:round/>
                        </a:ln>
                      </wps:spPr>
                      <wps:txbx>
                        <w:txbxContent>
                          <w:p w14:paraId="73C2E530">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202</w:t>
                            </w:r>
                            <w:r>
                              <w:rPr>
                                <w:rFonts w:hint="eastAsia" w:ascii="微软雅黑" w:hAnsi="微软雅黑" w:eastAsia="微软雅黑" w:cs="微软雅黑"/>
                                <w:b/>
                                <w:color w:val="FFFFFF"/>
                                <w:kern w:val="2"/>
                                <w:sz w:val="96"/>
                                <w:szCs w:val="96"/>
                                <w:lang w:val="en-US" w:eastAsia="zh-CN" w:bidi="ar-SA"/>
                              </w:rPr>
                              <w:t>5</w:t>
                            </w:r>
                            <w:r>
                              <w:rPr>
                                <w:rFonts w:hint="eastAsia" w:ascii="微软雅黑" w:hAnsi="微软雅黑" w:eastAsia="微软雅黑" w:cs="微软雅黑"/>
                                <w:b/>
                                <w:color w:val="FFFFFF"/>
                                <w:kern w:val="2"/>
                                <w:sz w:val="96"/>
                                <w:szCs w:val="96"/>
                                <w:lang w:bidi="ar-SA"/>
                              </w:rPr>
                              <w:t>年度</w:t>
                            </w:r>
                          </w:p>
                          <w:p w14:paraId="32B46CBE">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val="en-US" w:eastAsia="zh-CN" w:bidi="ar-SA"/>
                              </w:rPr>
                              <w:t>单位</w:t>
                            </w:r>
                            <w:r>
                              <w:rPr>
                                <w:rFonts w:hint="eastAsia" w:ascii="微软雅黑" w:hAnsi="微软雅黑" w:eastAsia="微软雅黑" w:cs="微软雅黑"/>
                                <w:b/>
                                <w:color w:val="FFFFFF"/>
                                <w:kern w:val="2"/>
                                <w:sz w:val="96"/>
                                <w:szCs w:val="96"/>
                                <w:lang w:bidi="ar-SA"/>
                              </w:rPr>
                              <w:t>决算公开文本</w:t>
                            </w:r>
                          </w:p>
                        </w:txbxContent>
                      </wps:txbx>
                      <wps:bodyPr vert="horz" wrap="square" lIns="91440" tIns="45720" rIns="91440" bIns="45720" anchor="t" anchorCtr="0" upright="0">
                        <a:noAutofit/>
                      </wps:bodyPr>
                    </wps:wsp>
                  </a:graphicData>
                </a:graphic>
              </wp:anchor>
            </w:drawing>
          </mc:Choice>
          <mc:Fallback>
            <w:pict>
              <v:rect id="文本框 1" o:spid="_x0000_s1026" o:spt="1" alt="7b0a2020202022776f7264617274223a20227b5c2269645c223a32353030323136362c5c227469645c223a5c225c227d220a7d0a" style="position:absolute;left:0pt;margin-left:-37.2pt;margin-top:-1.35pt;height:225.4pt;width:506.4pt;z-index:251659264;mso-width-relative:page;mso-height-relative:page;" filled="f" stroked="f" coordsize="21600,21600" o:gfxdata="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VTtgF2wAA&#10;AAoBAAAPAAAAAAAAAAEAIAAAACIAAABkcnMvZG93bnJldi54bWxQSwECFAAUAAAACACHTuJASmmB&#10;zFQCAAB5BAAADgAAAAAAAAABACAAAAAqAQAAZHJzL2Uyb0RvYy54bWxQSwUGAAAAAAYABgBZAQAA&#10;8AUAAAAA&#10;">
                <v:fill on="f" focussize="0,0"/>
                <v:stroke on="f" joinstyle="round"/>
                <v:imagedata o:title=""/>
                <o:lock v:ext="edit" aspectratio="f"/>
                <v:textbox>
                  <w:txbxContent>
                    <w:p w14:paraId="73C2E530">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202</w:t>
                      </w:r>
                      <w:r>
                        <w:rPr>
                          <w:rFonts w:hint="eastAsia" w:ascii="微软雅黑" w:hAnsi="微软雅黑" w:eastAsia="微软雅黑" w:cs="微软雅黑"/>
                          <w:b/>
                          <w:color w:val="FFFFFF"/>
                          <w:kern w:val="2"/>
                          <w:sz w:val="96"/>
                          <w:szCs w:val="96"/>
                          <w:lang w:val="en-US" w:eastAsia="zh-CN" w:bidi="ar-SA"/>
                        </w:rPr>
                        <w:t>5</w:t>
                      </w:r>
                      <w:r>
                        <w:rPr>
                          <w:rFonts w:hint="eastAsia" w:ascii="微软雅黑" w:hAnsi="微软雅黑" w:eastAsia="微软雅黑" w:cs="微软雅黑"/>
                          <w:b/>
                          <w:color w:val="FFFFFF"/>
                          <w:kern w:val="2"/>
                          <w:sz w:val="96"/>
                          <w:szCs w:val="96"/>
                          <w:lang w:bidi="ar-SA"/>
                        </w:rPr>
                        <w:t>年度</w:t>
                      </w:r>
                    </w:p>
                    <w:p w14:paraId="32B46CBE">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val="en-US" w:eastAsia="zh-CN" w:bidi="ar-SA"/>
                        </w:rPr>
                        <w:t>单位</w:t>
                      </w:r>
                      <w:r>
                        <w:rPr>
                          <w:rFonts w:hint="eastAsia" w:ascii="微软雅黑" w:hAnsi="微软雅黑" w:eastAsia="微软雅黑" w:cs="微软雅黑"/>
                          <w:b/>
                          <w:color w:val="FFFFFF"/>
                          <w:kern w:val="2"/>
                          <w:sz w:val="96"/>
                          <w:szCs w:val="96"/>
                          <w:lang w:bidi="ar-SA"/>
                        </w:rPr>
                        <w:t>决算公开文本</w:t>
                      </w:r>
                    </w:p>
                  </w:txbxContent>
                </v:textbox>
              </v:rect>
            </w:pict>
          </mc:Fallback>
        </mc:AlternateContent>
      </w:r>
    </w:p>
    <w:p w14:paraId="59BDA8E4">
      <w:pPr>
        <w:spacing w:line="600" w:lineRule="auto"/>
        <w:jc w:val="both"/>
        <w:rPr>
          <w:rFonts w:hint="eastAsia" w:ascii="楷体_GB2312" w:hAnsi="楷体_GB2312" w:eastAsia="楷体_GB2312" w:cs="楷体_GB2312"/>
          <w:color w:val="000000"/>
          <w:sz w:val="40"/>
          <w:szCs w:val="40"/>
        </w:rPr>
      </w:pPr>
    </w:p>
    <w:p w14:paraId="70075E50">
      <w:pPr>
        <w:spacing w:line="600" w:lineRule="auto"/>
        <w:jc w:val="both"/>
        <w:rPr>
          <w:rFonts w:hint="eastAsia" w:ascii="楷体_GB2312" w:hAnsi="楷体_GB2312" w:eastAsia="楷体_GB2312" w:cs="楷体_GB2312"/>
          <w:color w:val="000000"/>
          <w:sz w:val="40"/>
          <w:szCs w:val="40"/>
        </w:rPr>
      </w:pPr>
    </w:p>
    <w:p w14:paraId="6CAF419F">
      <w:pPr>
        <w:spacing w:line="600" w:lineRule="auto"/>
        <w:jc w:val="both"/>
        <w:rPr>
          <w:rFonts w:hint="eastAsia" w:ascii="楷体_GB2312" w:hAnsi="楷体_GB2312" w:eastAsia="楷体_GB2312" w:cs="楷体_GB2312"/>
          <w:color w:val="000000"/>
          <w:sz w:val="40"/>
          <w:szCs w:val="40"/>
        </w:rPr>
      </w:pPr>
    </w:p>
    <w:p w14:paraId="1C0A8031">
      <w:pPr>
        <w:spacing w:line="600" w:lineRule="auto"/>
        <w:jc w:val="both"/>
        <w:rPr>
          <w:rFonts w:hint="eastAsia" w:ascii="楷体_GB2312" w:hAnsi="楷体_GB2312" w:eastAsia="楷体_GB2312" w:cs="楷体_GB2312"/>
          <w:color w:val="000000"/>
          <w:sz w:val="40"/>
          <w:szCs w:val="40"/>
        </w:rPr>
      </w:pPr>
    </w:p>
    <w:p w14:paraId="3217154C">
      <w:pPr>
        <w:spacing w:line="600" w:lineRule="auto"/>
        <w:jc w:val="both"/>
        <w:rPr>
          <w:rFonts w:hint="eastAsia" w:ascii="楷体_GB2312" w:hAnsi="楷体_GB2312" w:eastAsia="楷体_GB2312" w:cs="楷体_GB2312"/>
          <w:color w:val="000000"/>
          <w:sz w:val="40"/>
          <w:szCs w:val="40"/>
        </w:rPr>
      </w:pPr>
    </w:p>
    <w:p w14:paraId="19AE74A5">
      <w:pPr>
        <w:spacing w:line="600" w:lineRule="auto"/>
        <w:jc w:val="both"/>
        <w:rPr>
          <w:rFonts w:hint="eastAsia" w:ascii="楷体_GB2312" w:hAnsi="楷体_GB2312" w:eastAsia="楷体_GB2312" w:cs="楷体_GB2312"/>
          <w:color w:val="000000"/>
          <w:sz w:val="40"/>
          <w:szCs w:val="40"/>
        </w:rPr>
      </w:pPr>
    </w:p>
    <w:p w14:paraId="10A3AF1A">
      <w:pPr>
        <w:spacing w:line="600" w:lineRule="auto"/>
        <w:jc w:val="both"/>
        <w:rPr>
          <w:rFonts w:hint="eastAsia" w:ascii="楷体_GB2312" w:hAnsi="楷体_GB2312" w:eastAsia="楷体_GB2312" w:cs="楷体_GB2312"/>
          <w:color w:val="000000"/>
          <w:sz w:val="40"/>
          <w:szCs w:val="40"/>
        </w:rPr>
      </w:pPr>
    </w:p>
    <w:p w14:paraId="5F6E3348">
      <w:pPr>
        <w:jc w:val="center"/>
        <w:rPr>
          <w:rFonts w:hint="eastAsia" w:ascii="楷体_GB2312" w:hAnsi="楷体_GB2312" w:eastAsia="楷体_GB2312" w:cs="楷体_GB2312"/>
          <w:b/>
          <w:bCs/>
          <w:color w:val="0D0D0D"/>
          <w:kern w:val="2"/>
          <w:sz w:val="48"/>
          <w:szCs w:val="56"/>
        </w:rPr>
      </w:pPr>
    </w:p>
    <w:p w14:paraId="2F7E2FC9">
      <w:pPr>
        <w:jc w:val="center"/>
        <w:rPr>
          <w:rFonts w:hint="eastAsia" w:ascii="楷体_GB2312" w:hAnsi="楷体_GB2312" w:eastAsia="楷体_GB2312" w:cs="楷体_GB2312"/>
          <w:b/>
          <w:bCs/>
          <w:color w:val="0D0D0D"/>
          <w:kern w:val="2"/>
          <w:sz w:val="48"/>
          <w:szCs w:val="56"/>
        </w:rPr>
      </w:pPr>
    </w:p>
    <w:p w14:paraId="314A4796">
      <w:pPr>
        <w:jc w:val="center"/>
        <w:rPr>
          <w:rFonts w:hint="eastAsia" w:ascii="楷体_GB2312" w:hAnsi="楷体_GB2312" w:eastAsia="楷体_GB2312" w:cs="楷体_GB2312"/>
          <w:b/>
          <w:bCs/>
          <w:color w:val="0D0D0D"/>
          <w:kern w:val="2"/>
          <w:sz w:val="48"/>
          <w:szCs w:val="56"/>
        </w:rPr>
      </w:pPr>
    </w:p>
    <w:p w14:paraId="31136E81">
      <w:pPr>
        <w:jc w:val="center"/>
        <w:rPr>
          <w:rFonts w:hint="eastAsia" w:ascii="楷体_GB2312" w:hAnsi="楷体_GB2312" w:eastAsia="楷体_GB2312" w:cs="楷体_GB2312"/>
          <w:b/>
          <w:bCs/>
          <w:color w:val="0D0D0D"/>
          <w:kern w:val="2"/>
          <w:sz w:val="48"/>
          <w:szCs w:val="56"/>
        </w:rPr>
      </w:pPr>
    </w:p>
    <w:p w14:paraId="0A557882">
      <w:pPr>
        <w:jc w:val="both"/>
        <w:rPr>
          <w:rFonts w:hint="eastAsia" w:ascii="楷体_GB2312" w:hAnsi="楷体_GB2312" w:eastAsia="楷体_GB2312" w:cs="楷体_GB2312"/>
          <w:b/>
          <w:bCs/>
          <w:color w:val="0D0D0D"/>
          <w:kern w:val="2"/>
          <w:sz w:val="48"/>
          <w:szCs w:val="56"/>
        </w:rPr>
      </w:pPr>
    </w:p>
    <w:p w14:paraId="5453B4C1">
      <w:pPr>
        <w:jc w:val="center"/>
        <w:rPr>
          <w:rFonts w:hint="eastAsia" w:ascii="楷体_GB2312" w:hAnsi="楷体_GB2312" w:eastAsia="楷体_GB2312" w:cs="楷体_GB2312"/>
          <w:b/>
          <w:bCs/>
          <w:color w:val="0D0D0D"/>
          <w:kern w:val="2"/>
          <w:sz w:val="48"/>
          <w:szCs w:val="56"/>
        </w:rPr>
      </w:pPr>
      <w:r>
        <w:rPr>
          <w:rFonts w:hint="eastAsia" w:ascii="楷体_GB2312" w:hAnsi="楷体_GB2312" w:eastAsia="楷体_GB2312" w:cs="楷体_GB2312"/>
          <w:b/>
          <w:bCs/>
          <w:color w:val="0D0D0D"/>
          <w:kern w:val="2"/>
          <w:sz w:val="48"/>
          <w:szCs w:val="56"/>
        </w:rPr>
        <w:t>行唐县农业机械化技术推广站</w:t>
      </w:r>
    </w:p>
    <w:p w14:paraId="47D18D3E">
      <w:pPr>
        <w:jc w:val="center"/>
        <w:rPr>
          <w:rFonts w:hint="eastAsia" w:ascii="楷体_GB2312" w:hAnsi="楷体_GB2312" w:eastAsia="楷体_GB2312" w:cs="楷体_GB2312"/>
          <w:b/>
          <w:bCs/>
          <w:color w:val="0D0D0D"/>
          <w:kern w:val="2"/>
          <w:sz w:val="48"/>
          <w:szCs w:val="56"/>
        </w:rPr>
      </w:pPr>
      <w:r>
        <w:rPr>
          <w:rFonts w:hint="eastAsia" w:ascii="楷体_GB2312" w:hAnsi="楷体_GB2312" w:eastAsia="楷体_GB2312" w:cs="楷体_GB2312"/>
          <w:b/>
          <w:bCs/>
          <w:color w:val="0D0D0D"/>
          <w:kern w:val="2"/>
          <w:sz w:val="48"/>
          <w:szCs w:val="56"/>
        </w:rPr>
        <w:t>预算代码：</w:t>
      </w:r>
      <w:r>
        <w:rPr>
          <w:rFonts w:hint="eastAsia" w:ascii="楷体_GB2312" w:hAnsi="楷体_GB2312" w:eastAsia="楷体_GB2312" w:cs="楷体_GB2312"/>
          <w:b/>
          <w:bCs/>
          <w:color w:val="0D0D0D"/>
          <w:kern w:val="2"/>
          <w:sz w:val="48"/>
          <w:szCs w:val="56"/>
          <w:lang w:val="en-US" w:eastAsia="zh-CN"/>
        </w:rPr>
        <w:t>448003</w:t>
      </w:r>
    </w:p>
    <w:p w14:paraId="569F7CCF">
      <w:pPr>
        <w:jc w:val="center"/>
        <w:rPr>
          <w:rFonts w:ascii="楷体_GB2312" w:hAnsi="楷体_GB2312" w:eastAsia="楷体_GB2312" w:cs="楷体_GB2312"/>
          <w:b/>
          <w:bCs/>
          <w:color w:val="0D0D0D"/>
          <w:sz w:val="48"/>
          <w:szCs w:val="56"/>
        </w:rPr>
      </w:pPr>
    </w:p>
    <w:p w14:paraId="138296D1">
      <w:pPr>
        <w:jc w:val="center"/>
        <w:rPr>
          <w:rFonts w:ascii="楷体_GB2312" w:hAnsi="楷体_GB2312" w:eastAsia="楷体_GB2312" w:cs="楷体_GB2312"/>
          <w:b/>
          <w:bCs/>
          <w:color w:val="0D0D0D"/>
          <w:sz w:val="48"/>
          <w:szCs w:val="56"/>
        </w:rPr>
      </w:pPr>
      <w:r>
        <w:rPr>
          <w:rFonts w:hint="eastAsia" w:ascii="楷体_GB2312" w:hAnsi="楷体_GB2312" w:eastAsia="楷体_GB2312" w:cs="楷体_GB2312"/>
          <w:b/>
          <w:bCs/>
          <w:color w:val="0D0D0D"/>
          <w:sz w:val="48"/>
          <w:szCs w:val="56"/>
        </w:rPr>
        <w:t>二〇二六年八月</w:t>
      </w:r>
    </w:p>
    <w:p w14:paraId="13B79584">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0605A61D">
      <w:pPr>
        <w:spacing w:line="600" w:lineRule="auto"/>
        <w:jc w:val="center"/>
        <w:rPr>
          <w:rFonts w:hint="eastAsia" w:ascii="楷体_GB2312" w:hAnsi="楷体_GB2312" w:eastAsia="楷体_GB2312" w:cs="楷体_GB2312"/>
          <w:color w:val="000000"/>
          <w:sz w:val="40"/>
          <w:szCs w:val="40"/>
        </w:rPr>
      </w:pPr>
    </w:p>
    <w:p w14:paraId="3102B8BE">
      <w:pPr>
        <w:rPr>
          <w:rFonts w:hint="eastAsia" w:ascii="黑体" w:hAnsi="黑体" w:eastAsia="黑体" w:cs="黑体"/>
          <w:b/>
          <w:bCs/>
          <w:sz w:val="32"/>
          <w:szCs w:val="36"/>
          <w:highlight w:val="yellow"/>
        </w:rPr>
      </w:pPr>
    </w:p>
    <w:p w14:paraId="30FFC23F">
      <w:pPr>
        <w:widowControl/>
        <w:spacing w:before="0" w:beforeAutospacing="0" w:after="0" w:afterAutospacing="0" w:line="360" w:lineRule="auto"/>
        <w:jc w:val="center"/>
        <w:rPr>
          <w:rFonts w:ascii="Times New Roman" w:hAnsi="Times New Roman" w:eastAsia="方正小标宋_GBK"/>
          <w:sz w:val="72"/>
          <w:szCs w:val="72"/>
        </w:rPr>
      </w:pPr>
      <w:r>
        <w:rPr>
          <w:rFonts w:ascii="Times New Roman" w:hAnsi="Times New Roman" w:eastAsia="方正小标宋_GBK"/>
          <w:b w:val="0"/>
          <w:sz w:val="72"/>
          <w:szCs w:val="72"/>
        </w:rPr>
        <w:t>行唐县农业机械化技术推广站</w:t>
      </w:r>
    </w:p>
    <w:p w14:paraId="5BBBB2D6">
      <w:pPr>
        <w:widowControl/>
        <w:spacing w:before="0" w:beforeAutospacing="0" w:after="0" w:afterAutospacing="0" w:line="360" w:lineRule="auto"/>
        <w:jc w:val="center"/>
        <w:rPr>
          <w:rFonts w:ascii="Times New Roman" w:hAnsi="Times New Roman" w:eastAsia="方正小标宋_GBK"/>
          <w:sz w:val="72"/>
          <w:szCs w:val="72"/>
        </w:rPr>
      </w:pPr>
      <w:r>
        <w:rPr>
          <w:rFonts w:ascii="Times New Roman" w:hAnsi="Times New Roman" w:eastAsia="仿宋_GB2312"/>
          <w:b w:val="0"/>
          <w:sz w:val="72"/>
          <w:szCs w:val="72"/>
        </w:rPr>
        <w:t>2025</w:t>
      </w:r>
      <w:r>
        <w:rPr>
          <w:rFonts w:ascii="Times New Roman" w:hAnsi="Times New Roman" w:eastAsia="方正小标宋_GBK"/>
          <w:b w:val="0"/>
          <w:sz w:val="72"/>
          <w:szCs w:val="72"/>
        </w:rPr>
        <w:t>年度</w:t>
      </w:r>
      <w:r>
        <w:rPr>
          <w:rFonts w:hint="eastAsia" w:ascii="Times New Roman" w:eastAsia="方正小标宋_GBK"/>
          <w:b w:val="0"/>
          <w:sz w:val="72"/>
          <w:szCs w:val="72"/>
          <w:lang w:val="en-US" w:eastAsia="zh-CN"/>
        </w:rPr>
        <w:t>单位</w:t>
      </w:r>
      <w:r>
        <w:rPr>
          <w:rFonts w:ascii="Times New Roman" w:hAnsi="Times New Roman" w:eastAsia="方正小标宋_GBK"/>
          <w:b w:val="0"/>
          <w:sz w:val="72"/>
          <w:szCs w:val="72"/>
        </w:rPr>
        <w:t>决算公开文本</w:t>
      </w:r>
    </w:p>
    <w:p w14:paraId="6C72CE34">
      <w:pPr>
        <w:spacing w:line="360" w:lineRule="auto"/>
        <w:jc w:val="center"/>
        <w:rPr>
          <w:rFonts w:ascii="黑体" w:hAnsi="黑体" w:eastAsia="黑体" w:cs="黑体"/>
          <w:sz w:val="56"/>
          <w:szCs w:val="72"/>
        </w:rPr>
      </w:pPr>
    </w:p>
    <w:p w14:paraId="6B60ACF1">
      <w:pPr>
        <w:spacing w:line="480" w:lineRule="auto"/>
        <w:jc w:val="both"/>
        <w:rPr>
          <w:rFonts w:ascii="黑体" w:hAnsi="黑体" w:eastAsia="黑体" w:cs="黑体"/>
          <w:sz w:val="56"/>
          <w:szCs w:val="72"/>
        </w:rPr>
      </w:pPr>
    </w:p>
    <w:p w14:paraId="684D0C7C">
      <w:pPr>
        <w:widowControl/>
        <w:spacing w:before="0" w:beforeAutospacing="0" w:after="0" w:afterAutospacing="0" w:line="360" w:lineRule="auto"/>
        <w:jc w:val="center"/>
        <w:rPr>
          <w:rFonts w:ascii="Times New Roman" w:hAnsi="Times New Roman" w:eastAsia="楷体_GB2312"/>
          <w:sz w:val="44"/>
          <w:szCs w:val="44"/>
        </w:rPr>
      </w:pPr>
      <w:r>
        <w:rPr>
          <w:rFonts w:ascii="Times New Roman" w:hAnsi="Times New Roman" w:eastAsia="楷体_GB2312"/>
          <w:b w:val="0"/>
          <w:sz w:val="44"/>
          <w:szCs w:val="44"/>
        </w:rPr>
        <w:t>行唐县农业机械化技术推广站</w:t>
      </w:r>
    </w:p>
    <w:p w14:paraId="7C979234">
      <w:pPr>
        <w:widowControl/>
        <w:spacing w:before="0" w:beforeAutospacing="0" w:after="0" w:afterAutospacing="0" w:line="360" w:lineRule="auto"/>
        <w:jc w:val="center"/>
        <w:rPr>
          <w:rFonts w:ascii="Times New Roman" w:hAnsi="Times New Roman" w:eastAsia="楷体_GB2312"/>
          <w:sz w:val="44"/>
          <w:szCs w:val="44"/>
        </w:rPr>
      </w:pPr>
      <w:r>
        <w:rPr>
          <w:rFonts w:ascii="Times New Roman" w:hAnsi="Times New Roman" w:eastAsia="楷体_GB2312"/>
          <w:b w:val="0"/>
          <w:sz w:val="44"/>
          <w:szCs w:val="44"/>
        </w:rPr>
        <w:t>二〇二六年八月</w:t>
      </w:r>
    </w:p>
    <w:p w14:paraId="2FCB2213">
      <w:pPr>
        <w:rPr>
          <w:rFonts w:hint="eastAsia"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pPr>
      <w:r>
        <w:rPr>
          <w:rFonts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br w:type="page"/>
      </w:r>
    </w:p>
    <w:p w14:paraId="3F85E465">
      <w:pPr>
        <w:snapToGrid w:val="0"/>
        <w:jc w:val="left"/>
        <w:rPr>
          <w:rFonts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sectPr>
          <w:footerReference r:id="rId4" w:type="default"/>
          <w:pgSz w:w="11906" w:h="16838"/>
          <w:pgMar w:top="1531" w:right="1984" w:bottom="1531" w:left="2098" w:header="851" w:footer="992" w:gutter="0"/>
          <w:pgNumType w:start="1"/>
          <w:cols w:space="720" w:num="1"/>
          <w:docGrid w:type="lines" w:linePitch="312" w:charSpace="0"/>
        </w:sectPr>
      </w:pPr>
    </w:p>
    <w:p w14:paraId="193DACB3">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目  录</w:t>
      </w:r>
    </w:p>
    <w:p w14:paraId="0CC88504">
      <w:pPr>
        <w:widowControl/>
        <w:spacing w:after="160" w:line="580" w:lineRule="exact"/>
        <w:ind w:firstLine="640" w:firstLineChars="200"/>
        <w:rPr>
          <w:rFonts w:ascii="Times New Roman" w:hAnsi="Times New Roman" w:eastAsia="黑体" w:cs="Times New Roman"/>
          <w:sz w:val="32"/>
          <w:szCs w:val="32"/>
        </w:rPr>
      </w:pPr>
    </w:p>
    <w:p w14:paraId="1A6988AD">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第一部分单位概况</w:t>
      </w:r>
    </w:p>
    <w:p w14:paraId="5E32D9D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一、单位职责</w:t>
      </w:r>
    </w:p>
    <w:p w14:paraId="04C38F9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二、机构设置</w:t>
      </w:r>
    </w:p>
    <w:p w14:paraId="32EE4B34">
      <w:pPr>
        <w:widowControl/>
        <w:spacing w:before="0" w:beforeAutospacing="0" w:after="0" w:afterAutospacing="0" w:line="360" w:lineRule="auto"/>
        <w:jc w:val="left"/>
        <w:outlineLvl w:val="0"/>
        <w:rPr>
          <w:rFonts w:ascii="Times New Roman" w:hAnsi="Times New Roman" w:eastAsia="黑体"/>
          <w:sz w:val="32"/>
          <w:szCs w:val="32"/>
        </w:rPr>
      </w:pPr>
      <w:r>
        <w:rPr>
          <w:rFonts w:ascii="Times New Roman" w:hAnsi="Times New Roman" w:eastAsia="黑体"/>
          <w:b w:val="0"/>
          <w:sz w:val="32"/>
          <w:szCs w:val="32"/>
        </w:rPr>
        <w:t>第二部分 2025年度</w:t>
      </w:r>
      <w:r>
        <w:rPr>
          <w:rFonts w:hint="eastAsia" w:ascii="Times New Roman" w:eastAsia="黑体"/>
          <w:b w:val="0"/>
          <w:sz w:val="32"/>
          <w:szCs w:val="32"/>
          <w:lang w:val="en-US" w:eastAsia="zh-CN"/>
        </w:rPr>
        <w:t>单位</w:t>
      </w:r>
      <w:r>
        <w:rPr>
          <w:rFonts w:ascii="Times New Roman" w:hAnsi="Times New Roman" w:eastAsia="黑体"/>
          <w:b w:val="0"/>
          <w:sz w:val="32"/>
          <w:szCs w:val="32"/>
        </w:rPr>
        <w:t>决算报表</w:t>
      </w:r>
    </w:p>
    <w:p w14:paraId="42F4F90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一、收入支出决算总表</w:t>
      </w:r>
    </w:p>
    <w:p w14:paraId="0C4CB0D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二、收入决算表</w:t>
      </w:r>
    </w:p>
    <w:p w14:paraId="583B3C8C">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三、支出决算表</w:t>
      </w:r>
    </w:p>
    <w:p w14:paraId="252E649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四、财政拨款收入支出决算总表</w:t>
      </w:r>
    </w:p>
    <w:p w14:paraId="453B26E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五、一般公共预算财政拨款支出决算表</w:t>
      </w:r>
    </w:p>
    <w:p w14:paraId="151297A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六、一般公共预算财政拨款基本支出决算明细表</w:t>
      </w:r>
    </w:p>
    <w:p w14:paraId="53678FD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七、政府性基金预算财政拨款收入支出决算表</w:t>
      </w:r>
    </w:p>
    <w:p w14:paraId="5D25C666">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八、国有资本经营预算财政拨款支出决算表</w:t>
      </w:r>
    </w:p>
    <w:p w14:paraId="0FD4D50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九、财政拨款“三公”经费支出决算表</w:t>
      </w:r>
    </w:p>
    <w:p w14:paraId="21B96614">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第三部分 2025年度</w:t>
      </w:r>
      <w:r>
        <w:rPr>
          <w:rFonts w:hint="eastAsia" w:ascii="Times New Roman" w:eastAsia="黑体"/>
          <w:b w:val="0"/>
          <w:sz w:val="32"/>
          <w:szCs w:val="32"/>
          <w:lang w:val="en-US" w:eastAsia="zh-CN"/>
        </w:rPr>
        <w:t>单位</w:t>
      </w:r>
      <w:r>
        <w:rPr>
          <w:rFonts w:ascii="Times New Roman" w:hAnsi="Times New Roman" w:eastAsia="黑体"/>
          <w:b w:val="0"/>
          <w:sz w:val="32"/>
          <w:szCs w:val="32"/>
        </w:rPr>
        <w:t>决算情况说明</w:t>
      </w:r>
    </w:p>
    <w:p w14:paraId="7B699514">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一、收入支出决算总体情况说明</w:t>
      </w:r>
    </w:p>
    <w:p w14:paraId="6A3227C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二、收入决算情况说明</w:t>
      </w:r>
    </w:p>
    <w:p w14:paraId="3F7EE47F">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三、支出决算情况说明</w:t>
      </w:r>
    </w:p>
    <w:p w14:paraId="53999E44">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四、财政拨款收入支出决算总体情况说明</w:t>
      </w:r>
    </w:p>
    <w:p w14:paraId="783E1B3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五、财政拨款“三公”经费支出决算情况说明</w:t>
      </w:r>
    </w:p>
    <w:p w14:paraId="1512F9FD">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六、机关运行经费支出说明</w:t>
      </w:r>
    </w:p>
    <w:p w14:paraId="68F288A6">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七、政府采购支出说明</w:t>
      </w:r>
    </w:p>
    <w:p w14:paraId="08FC72AD">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八、国有资产占用情况说明</w:t>
      </w:r>
    </w:p>
    <w:p w14:paraId="6A1C065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九、关于2025年度绩效评价情况的说明</w:t>
      </w:r>
    </w:p>
    <w:p w14:paraId="4BBBBC1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十、其他需要说明的情况</w:t>
      </w:r>
    </w:p>
    <w:p w14:paraId="09C15C13">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第四部分 名词解释</w:t>
      </w:r>
    </w:p>
    <w:p w14:paraId="2CF9EBCF">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cols w:space="720" w:num="1"/>
          <w:titlePg/>
          <w:docGrid w:type="lines" w:linePitch="312" w:charSpace="0"/>
        </w:sectPr>
      </w:pPr>
    </w:p>
    <w:p w14:paraId="3FDCAC4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B7C5D6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7C56B0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2E07580">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16BFC37">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4DCA78C">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第一部分单位概况</w:t>
      </w:r>
    </w:p>
    <w:p w14:paraId="28430A2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A28493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4961E62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45F7766">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6D37A1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ACA3F3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201CC7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148CFBF">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020A5E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outlineLvl w:val="1"/>
        <w:rPr>
          <w:rFonts w:hint="eastAsia" w:ascii="黑体" w:hAnsi="宋体" w:eastAsia="黑体" w:cs="黑体"/>
          <w:i w:val="0"/>
          <w:iCs w:val="0"/>
          <w:caps w:val="0"/>
          <w:smallCaps w:val="0"/>
          <w:color w:val="000000"/>
          <w:spacing w:val="0"/>
          <w:sz w:val="32"/>
          <w:szCs w:val="32"/>
          <w:highlight w:val="none"/>
          <w:shd w:val="clear" w:color="auto" w:fill="FFFFFF"/>
          <w:lang w:val="en-US" w:eastAsia="zh-CN"/>
        </w:rPr>
      </w:pPr>
    </w:p>
    <w:p w14:paraId="601C897E">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一、单位职责</w:t>
      </w:r>
    </w:p>
    <w:p w14:paraId="531CF054">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推广先进农机技术，提高农业机械化的作业水平</w:t>
      </w:r>
    </w:p>
    <w:p w14:paraId="4F2FF7AB">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农机技术推广管理</w:t>
      </w:r>
    </w:p>
    <w:p w14:paraId="60F1EBAD">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农机技术推广队伍建设指导</w:t>
      </w:r>
    </w:p>
    <w:p w14:paraId="1BE087A3">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农机技术推广业务指导</w:t>
      </w:r>
    </w:p>
    <w:p w14:paraId="13525D3F">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农机试验示范</w:t>
      </w:r>
    </w:p>
    <w:p w14:paraId="795888FC">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农机技术培训</w:t>
      </w:r>
      <w:r>
        <w:rPr>
          <w:rFonts w:hint="eastAsia" w:ascii="楷体_GB2312" w:hAnsi="楷体_GB2312" w:eastAsia="楷体_GB2312" w:cs="楷体_GB2312"/>
          <w:color w:val="000000"/>
          <w:sz w:val="32"/>
          <w:szCs w:val="32"/>
          <w:lang w:val="en-US" w:eastAsia="zh-CN"/>
        </w:rPr>
        <w:t xml:space="preserve"> </w:t>
      </w:r>
    </w:p>
    <w:p w14:paraId="26DDB4A3">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农机信息服务</w:t>
      </w:r>
    </w:p>
    <w:p w14:paraId="32A7FB99">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二、机构设置</w:t>
      </w:r>
    </w:p>
    <w:p w14:paraId="73DF88E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从决算编报单位构成看，纳入2025年度本部门决算汇编范围的独立核算单位（以下简称“单位”）共个，具体情况如下：</w:t>
      </w:r>
    </w:p>
    <w:tbl>
      <w:tblPr>
        <w:tblStyle w:val="11"/>
        <w:tblpPr w:leftFromText="180" w:rightFromText="180" w:vertAnchor="text" w:horzAnchor="page" w:tblpXSpec="center" w:tblpY="10"/>
        <w:tblOverlap w:val="never"/>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288B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985" w:type="dxa"/>
            <w:vAlign w:val="center"/>
          </w:tcPr>
          <w:p w14:paraId="1BD7C19D">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4346A23B">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21D612F3">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161CC6D3">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5CE7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985" w:type="dxa"/>
            <w:tcBorders>
              <w:top w:val="single" w:color="auto" w:sz="4" w:space="0"/>
              <w:left w:val="single" w:color="auto" w:sz="4" w:space="0"/>
              <w:right w:val="single" w:color="auto" w:sz="4" w:space="0"/>
            </w:tcBorders>
          </w:tcPr>
          <w:p w14:paraId="7B42F47F">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Borders>
              <w:top w:val="single" w:color="auto" w:sz="4" w:space="0"/>
              <w:left w:val="single" w:color="auto" w:sz="4" w:space="0"/>
              <w:right w:val="single" w:color="auto" w:sz="4" w:space="0"/>
            </w:tcBorders>
          </w:tcPr>
          <w:p w14:paraId="34F23C88">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行唐县农业机械化技术推广站</w:t>
            </w:r>
          </w:p>
        </w:tc>
        <w:tc>
          <w:tcPr>
            <w:tcW w:w="2445" w:type="dxa"/>
            <w:tcBorders>
              <w:top w:val="single" w:color="auto" w:sz="4" w:space="0"/>
              <w:left w:val="single" w:color="auto" w:sz="4" w:space="0"/>
              <w:right w:val="single" w:color="auto" w:sz="4" w:space="0"/>
            </w:tcBorders>
          </w:tcPr>
          <w:p w14:paraId="22113E6E">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财政补助事业单位</w:t>
            </w:r>
          </w:p>
        </w:tc>
        <w:tc>
          <w:tcPr>
            <w:tcW w:w="2665" w:type="dxa"/>
            <w:tcBorders>
              <w:top w:val="single" w:color="auto" w:sz="4" w:space="0"/>
              <w:left w:val="single" w:color="auto" w:sz="4" w:space="0"/>
              <w:right w:val="single" w:color="auto" w:sz="4" w:space="0"/>
            </w:tcBorders>
          </w:tcPr>
          <w:p w14:paraId="1BF42866">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差额</w:t>
            </w:r>
          </w:p>
        </w:tc>
      </w:tr>
    </w:tbl>
    <w:p w14:paraId="6D80C8F4">
      <w:pPr>
        <w:rPr>
          <w:rFonts w:hint="eastAsia"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5597FCC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85B6F5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46082D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7BC715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A4AB92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B557942">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第二部分</w:t>
      </w:r>
      <w:r>
        <w:rPr>
          <w:rFonts w:ascii="Times New Roman" w:hAnsi="Times New Roman" w:eastAsia="仿宋_GB2312"/>
          <w:b w:val="0"/>
          <w:sz w:val="44"/>
          <w:szCs w:val="44"/>
        </w:rPr>
        <w:t>2025</w:t>
      </w:r>
      <w:r>
        <w:rPr>
          <w:rFonts w:ascii="Times New Roman" w:hAnsi="Times New Roman" w:eastAsia="黑体"/>
          <w:b w:val="0"/>
          <w:sz w:val="44"/>
          <w:szCs w:val="44"/>
        </w:rPr>
        <w:t>年度</w:t>
      </w:r>
      <w:r>
        <w:rPr>
          <w:rFonts w:hint="eastAsia" w:ascii="Times New Roman" w:eastAsia="黑体"/>
          <w:b w:val="0"/>
          <w:sz w:val="44"/>
          <w:szCs w:val="44"/>
          <w:lang w:val="en-US" w:eastAsia="zh-CN"/>
        </w:rPr>
        <w:t>单位</w:t>
      </w:r>
      <w:r>
        <w:rPr>
          <w:rFonts w:ascii="Times New Roman" w:hAnsi="Times New Roman" w:eastAsia="黑体"/>
          <w:b w:val="0"/>
          <w:sz w:val="44"/>
          <w:szCs w:val="44"/>
        </w:rPr>
        <w:t>决算表</w:t>
      </w:r>
    </w:p>
    <w:p w14:paraId="64A21F3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8557E8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5D08CF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171F6D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BC8FCA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DC6BA8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A3CEC4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B07369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BBB246B">
      <w:pPr>
        <w:bidi w:val="0"/>
        <w:rPr>
          <w:lang w:val="en-US" w:eastAsia="zh-CN"/>
        </w:rPr>
      </w:pPr>
    </w:p>
    <w:p w14:paraId="5E4D86AD">
      <w:pPr>
        <w:bidi w:val="0"/>
        <w:rPr>
          <w:lang w:val="en-US" w:eastAsia="zh-CN"/>
        </w:rPr>
      </w:pPr>
    </w:p>
    <w:tbl>
      <w:tblPr>
        <w:tblStyle w:val="11"/>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3"/>
        <w:gridCol w:w="623"/>
        <w:gridCol w:w="613"/>
        <w:gridCol w:w="1154"/>
        <w:gridCol w:w="1789"/>
        <w:gridCol w:w="1301"/>
        <w:gridCol w:w="674"/>
        <w:gridCol w:w="2127"/>
        <w:gridCol w:w="35"/>
      </w:tblGrid>
      <w:tr w14:paraId="5D110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61" w:hRule="atLeast"/>
        </w:trPr>
        <w:tc>
          <w:tcPr>
            <w:tcW w:w="4985" w:type="pct"/>
            <w:gridSpan w:val="8"/>
            <w:tcBorders>
              <w:top w:val="nil"/>
              <w:left w:val="nil"/>
              <w:bottom w:val="nil"/>
              <w:right w:val="nil"/>
            </w:tcBorders>
            <w:noWrap/>
            <w:vAlign w:val="bottom"/>
          </w:tcPr>
          <w:p w14:paraId="003FDE26">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4DCB2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57" w:hRule="atLeast"/>
        </w:trPr>
        <w:tc>
          <w:tcPr>
            <w:tcW w:w="4985" w:type="pct"/>
            <w:gridSpan w:val="8"/>
            <w:tcBorders>
              <w:top w:val="nil"/>
              <w:left w:val="nil"/>
              <w:bottom w:val="nil"/>
              <w:right w:val="nil"/>
            </w:tcBorders>
            <w:noWrap/>
            <w:vAlign w:val="bottom"/>
          </w:tcPr>
          <w:p w14:paraId="15E72A6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3BA1A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51" w:hRule="atLeast"/>
        </w:trPr>
        <w:tc>
          <w:tcPr>
            <w:tcW w:w="1964" w:type="pct"/>
            <w:gridSpan w:val="3"/>
            <w:tcBorders>
              <w:top w:val="nil"/>
              <w:left w:val="nil"/>
              <w:bottom w:val="single" w:color="000000" w:sz="8" w:space="0"/>
              <w:right w:val="nil"/>
            </w:tcBorders>
            <w:noWrap/>
            <w:vAlign w:val="bottom"/>
          </w:tcPr>
          <w:p w14:paraId="2DF14A2A">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单位：行唐县农业机械化技术推广站</w:t>
            </w:r>
          </w:p>
        </w:tc>
        <w:tc>
          <w:tcPr>
            <w:tcW w:w="1262" w:type="pct"/>
            <w:gridSpan w:val="2"/>
            <w:tcBorders>
              <w:top w:val="nil"/>
              <w:left w:val="nil"/>
              <w:bottom w:val="single" w:color="000000" w:sz="8" w:space="0"/>
              <w:right w:val="nil"/>
            </w:tcBorders>
            <w:noWrap/>
            <w:vAlign w:val="bottom"/>
          </w:tcPr>
          <w:p w14:paraId="3751AB95">
            <w:pPr>
              <w:jc w:val="center"/>
              <w:rPr>
                <w:rFonts w:ascii="宋体" w:hAnsi="宋体" w:eastAsia="宋体" w:cs="宋体"/>
                <w:i w:val="0"/>
                <w:iCs w:val="0"/>
                <w:color w:val="000000"/>
                <w:kern w:val="0"/>
                <w:sz w:val="20"/>
                <w:szCs w:val="20"/>
                <w:highlight w:val="none"/>
                <w:u w:val="none"/>
                <w:lang w:val="en-US" w:eastAsia="zh-CN"/>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757" w:type="pct"/>
            <w:gridSpan w:val="3"/>
            <w:tcBorders>
              <w:top w:val="nil"/>
              <w:left w:val="nil"/>
              <w:bottom w:val="single" w:color="000000" w:sz="8" w:space="0"/>
              <w:right w:val="nil"/>
            </w:tcBorders>
            <w:noWrap/>
            <w:vAlign w:val="bottom"/>
          </w:tcPr>
          <w:p w14:paraId="57F21E9B">
            <w:pPr>
              <w:jc w:val="right"/>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6867B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44" w:hRule="atLeast"/>
        </w:trPr>
        <w:tc>
          <w:tcPr>
            <w:tcW w:w="2459" w:type="pct"/>
            <w:gridSpan w:val="4"/>
            <w:tcBorders>
              <w:top w:val="single" w:color="000000" w:sz="8" w:space="0"/>
              <w:left w:val="single" w:color="000000" w:sz="8" w:space="0"/>
              <w:bottom w:val="single" w:color="000000" w:sz="8" w:space="0"/>
              <w:right w:val="single" w:color="000000" w:sz="8" w:space="0"/>
            </w:tcBorders>
            <w:noWrap/>
            <w:vAlign w:val="center"/>
          </w:tcPr>
          <w:p w14:paraId="449E8D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收入</w:t>
            </w:r>
          </w:p>
        </w:tc>
        <w:tc>
          <w:tcPr>
            <w:tcW w:w="2525" w:type="pct"/>
            <w:gridSpan w:val="4"/>
            <w:tcBorders>
              <w:top w:val="single" w:color="000000" w:sz="8" w:space="0"/>
              <w:left w:val="single" w:color="000000" w:sz="8" w:space="0"/>
              <w:bottom w:val="single" w:color="000000" w:sz="8" w:space="0"/>
              <w:right w:val="single" w:color="000000" w:sz="8" w:space="0"/>
            </w:tcBorders>
            <w:noWrap/>
            <w:vAlign w:val="center"/>
          </w:tcPr>
          <w:p w14:paraId="368B2B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支出</w:t>
            </w:r>
          </w:p>
        </w:tc>
      </w:tr>
      <w:tr w14:paraId="134C5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08"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621C0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1C2B4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18BD1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决算数</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E564B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0D482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F3E5D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决算数</w:t>
            </w:r>
          </w:p>
        </w:tc>
      </w:tr>
      <w:tr w14:paraId="4F3DC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0BD19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19A1CA5">
            <w:pPr>
              <w:jc w:val="center"/>
              <w:rPr>
                <w:rFonts w:hint="eastAsia" w:ascii="宋体" w:hAnsi="宋体" w:eastAsia="宋体" w:cs="宋体"/>
                <w:i w:val="0"/>
                <w:iCs w:val="0"/>
                <w:color w:val="000000"/>
                <w:sz w:val="20"/>
                <w:szCs w:val="20"/>
                <w:highlight w:val="none"/>
                <w:u w:val="none"/>
              </w:rPr>
            </w:pP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AE8BC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7ACB0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0042E0A">
            <w:pPr>
              <w:jc w:val="center"/>
              <w:rPr>
                <w:rFonts w:hint="eastAsia" w:ascii="宋体" w:hAnsi="宋体" w:eastAsia="宋体" w:cs="宋体"/>
                <w:i w:val="0"/>
                <w:iCs w:val="0"/>
                <w:color w:val="000000"/>
                <w:sz w:val="20"/>
                <w:szCs w:val="20"/>
                <w:highlight w:val="none"/>
                <w:u w:val="none"/>
              </w:rPr>
            </w:pP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1D397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5ECB9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44EEBA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0386B6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宋体" w:hAnsi="宋体" w:eastAsia="宋体" w:cs="宋体"/>
                <w:i w:val="0"/>
                <w:iCs w:val="0"/>
                <w:color w:val="000000"/>
                <w:sz w:val="20"/>
                <w:szCs w:val="20"/>
                <w:highlight w:val="none"/>
                <w:u w:val="none"/>
                <w:lang w:val="en-US" w:eastAsia="zh-CN"/>
              </w:rPr>
              <w:t>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EC39FC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38819D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一、一般公共服务支出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413147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72C81C2">
            <w:pPr>
              <w:jc w:val="right"/>
              <w:rPr>
                <w:rFonts w:ascii="Times New Roman" w:hAnsi="Times New Roman" w:eastAsia="宋体" w:cs="Times New Roman"/>
                <w:i w:val="0"/>
                <w:iCs w:val="0"/>
                <w:color w:val="000000"/>
                <w:sz w:val="20"/>
                <w:szCs w:val="20"/>
                <w:highlight w:val="none"/>
                <w:u w:val="none"/>
              </w:rPr>
            </w:pPr>
          </w:p>
        </w:tc>
      </w:tr>
      <w:tr w14:paraId="6D675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A1B6E6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0F34B2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CBAA9F3">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E8912E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二、外交支出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36CEB3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6FB8958">
            <w:pPr>
              <w:jc w:val="right"/>
              <w:rPr>
                <w:rFonts w:ascii="Times New Roman" w:hAnsi="Times New Roman" w:eastAsia="宋体" w:cs="Times New Roman"/>
                <w:i w:val="0"/>
                <w:iCs w:val="0"/>
                <w:color w:val="000000"/>
                <w:sz w:val="20"/>
                <w:szCs w:val="20"/>
                <w:highlight w:val="none"/>
                <w:u w:val="none"/>
              </w:rPr>
            </w:pPr>
          </w:p>
        </w:tc>
      </w:tr>
      <w:tr w14:paraId="005C5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59C684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F043FB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C94CFFD">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CA3C42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三、国防支出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8929E4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51F0556">
            <w:pPr>
              <w:jc w:val="right"/>
              <w:rPr>
                <w:rFonts w:ascii="Times New Roman" w:hAnsi="Times New Roman" w:eastAsia="宋体" w:cs="Times New Roman"/>
                <w:i w:val="0"/>
                <w:iCs w:val="0"/>
                <w:color w:val="000000"/>
                <w:sz w:val="20"/>
                <w:szCs w:val="20"/>
                <w:highlight w:val="none"/>
                <w:u w:val="none"/>
              </w:rPr>
            </w:pPr>
          </w:p>
        </w:tc>
      </w:tr>
      <w:tr w14:paraId="653F0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7A3B5A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四、上级补助收入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4D91B9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14B1A42">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FFE6AA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四、公共安全支出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D8A271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6FEA1A1">
            <w:pPr>
              <w:jc w:val="right"/>
              <w:rPr>
                <w:rFonts w:ascii="Times New Roman" w:hAnsi="Times New Roman" w:eastAsia="宋体" w:cs="Times New Roman"/>
                <w:i w:val="0"/>
                <w:iCs w:val="0"/>
                <w:color w:val="000000"/>
                <w:sz w:val="20"/>
                <w:szCs w:val="20"/>
                <w:highlight w:val="none"/>
                <w:u w:val="none"/>
              </w:rPr>
            </w:pPr>
          </w:p>
        </w:tc>
      </w:tr>
      <w:tr w14:paraId="358BE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636CA9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五、事业收入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08EDF2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CC1333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ACA64C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五、教育支出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A6514F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CAA9B4B">
            <w:pPr>
              <w:jc w:val="right"/>
              <w:rPr>
                <w:rFonts w:ascii="Times New Roman" w:hAnsi="Times New Roman" w:eastAsia="宋体" w:cs="Times New Roman"/>
                <w:i w:val="0"/>
                <w:iCs w:val="0"/>
                <w:color w:val="000000"/>
                <w:sz w:val="20"/>
                <w:szCs w:val="20"/>
                <w:highlight w:val="none"/>
                <w:u w:val="none"/>
              </w:rPr>
            </w:pPr>
          </w:p>
        </w:tc>
      </w:tr>
      <w:tr w14:paraId="50C6F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0AAE13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六、经营收入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717C25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2970888">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953700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六、科学技术支出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903F50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CCA5CD3">
            <w:pPr>
              <w:jc w:val="right"/>
              <w:rPr>
                <w:rFonts w:ascii="Times New Roman" w:hAnsi="Times New Roman" w:eastAsia="宋体" w:cs="Times New Roman"/>
                <w:i w:val="0"/>
                <w:iCs w:val="0"/>
                <w:color w:val="000000"/>
                <w:sz w:val="20"/>
                <w:szCs w:val="20"/>
                <w:highlight w:val="none"/>
                <w:u w:val="none"/>
              </w:rPr>
            </w:pPr>
          </w:p>
        </w:tc>
      </w:tr>
      <w:tr w14:paraId="13C78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CAEC8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七、附属单位上缴收入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1454C4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B74979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D1BF52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七、文化旅游体育与传媒支出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59F853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EEB9631">
            <w:pPr>
              <w:jc w:val="right"/>
              <w:rPr>
                <w:rFonts w:ascii="Times New Roman" w:hAnsi="Times New Roman" w:eastAsia="宋体" w:cs="Times New Roman"/>
                <w:i w:val="0"/>
                <w:iCs w:val="0"/>
                <w:color w:val="000000"/>
                <w:sz w:val="20"/>
                <w:szCs w:val="20"/>
                <w:highlight w:val="none"/>
                <w:u w:val="none"/>
              </w:rPr>
            </w:pPr>
          </w:p>
        </w:tc>
      </w:tr>
      <w:tr w14:paraId="5ADD7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B7E91C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八、其他收入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BF342E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BE1866C">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7D388F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八、社会保障和就业支出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A8D3B4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B337518">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7.59</w:t>
            </w:r>
          </w:p>
        </w:tc>
      </w:tr>
      <w:tr w14:paraId="4B93E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D28105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A04F05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880E36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9505D3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九、卫生健康支出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24C242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40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9006C8B">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2.81</w:t>
            </w:r>
          </w:p>
        </w:tc>
      </w:tr>
      <w:tr w14:paraId="5E26C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02F5542">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4314CF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6B0B5EA">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F848A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十、节能环保支出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E7D060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0A6B26C">
            <w:pPr>
              <w:jc w:val="right"/>
              <w:rPr>
                <w:rFonts w:ascii="Times New Roman" w:hAnsi="Times New Roman" w:eastAsia="宋体" w:cs="Times New Roman"/>
                <w:i w:val="0"/>
                <w:iCs w:val="0"/>
                <w:color w:val="000000"/>
                <w:sz w:val="20"/>
                <w:szCs w:val="20"/>
                <w:highlight w:val="none"/>
                <w:u w:val="none"/>
              </w:rPr>
            </w:pPr>
          </w:p>
        </w:tc>
      </w:tr>
      <w:tr w14:paraId="7EF71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C231C9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9C8B44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0C79F37">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13C293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十一、城乡社区支出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CF2386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98721E9">
            <w:pPr>
              <w:jc w:val="right"/>
              <w:rPr>
                <w:rFonts w:ascii="Times New Roman" w:hAnsi="Times New Roman" w:eastAsia="宋体" w:cs="Times New Roman"/>
                <w:i w:val="0"/>
                <w:iCs w:val="0"/>
                <w:color w:val="000000"/>
                <w:sz w:val="20"/>
                <w:szCs w:val="20"/>
                <w:highlight w:val="none"/>
                <w:u w:val="none"/>
              </w:rPr>
            </w:pPr>
          </w:p>
        </w:tc>
      </w:tr>
      <w:tr w14:paraId="69AC3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140BEB2">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29D2C3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4CFF044">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4245CC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十二、农林水支出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9322C3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0C81EA5">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70.82</w:t>
            </w:r>
          </w:p>
        </w:tc>
      </w:tr>
      <w:tr w14:paraId="5272E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39"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73B700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7C4627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6B3E0D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FD64E7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十三、交通运输支出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7649CA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7FDE766">
            <w:pPr>
              <w:jc w:val="right"/>
              <w:rPr>
                <w:rFonts w:ascii="Times New Roman" w:hAnsi="Times New Roman" w:eastAsia="宋体" w:cs="Times New Roman"/>
                <w:i w:val="0"/>
                <w:iCs w:val="0"/>
                <w:color w:val="000000"/>
                <w:sz w:val="20"/>
                <w:szCs w:val="20"/>
                <w:highlight w:val="none"/>
                <w:u w:val="none"/>
              </w:rPr>
            </w:pPr>
          </w:p>
        </w:tc>
      </w:tr>
      <w:tr w14:paraId="16E02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681"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DBD093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6C1C74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E9CD106">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74F697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十四、资源勘探工业信息等支出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A0B6D9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F8267DF">
            <w:pPr>
              <w:jc w:val="right"/>
              <w:rPr>
                <w:rFonts w:ascii="Times New Roman" w:hAnsi="Times New Roman" w:eastAsia="宋体" w:cs="Times New Roman"/>
                <w:i w:val="0"/>
                <w:iCs w:val="0"/>
                <w:color w:val="000000"/>
                <w:sz w:val="20"/>
                <w:szCs w:val="20"/>
                <w:highlight w:val="none"/>
                <w:u w:val="none"/>
              </w:rPr>
            </w:pPr>
          </w:p>
        </w:tc>
      </w:tr>
      <w:tr w14:paraId="738DC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780"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E8DCDF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031C40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4678C7B">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FFB68F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十五、商业服务业等支出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BB0A2C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CF5BF97">
            <w:pPr>
              <w:jc w:val="right"/>
              <w:rPr>
                <w:rFonts w:ascii="Times New Roman" w:hAnsi="Times New Roman" w:eastAsia="宋体" w:cs="Times New Roman"/>
                <w:i w:val="0"/>
                <w:iCs w:val="0"/>
                <w:color w:val="000000"/>
                <w:sz w:val="20"/>
                <w:szCs w:val="20"/>
                <w:highlight w:val="none"/>
                <w:u w:val="none"/>
              </w:rPr>
            </w:pPr>
          </w:p>
        </w:tc>
      </w:tr>
      <w:tr w14:paraId="3965A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90"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EAC732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94141E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5ED49A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C60961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十六、金融支出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906A78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92BF3BB">
            <w:pPr>
              <w:jc w:val="right"/>
              <w:rPr>
                <w:rFonts w:ascii="Times New Roman" w:hAnsi="Times New Roman" w:eastAsia="宋体" w:cs="Times New Roman"/>
                <w:i w:val="0"/>
                <w:iCs w:val="0"/>
                <w:color w:val="000000"/>
                <w:sz w:val="20"/>
                <w:szCs w:val="20"/>
                <w:highlight w:val="none"/>
                <w:u w:val="none"/>
              </w:rPr>
            </w:pPr>
          </w:p>
        </w:tc>
      </w:tr>
      <w:tr w14:paraId="3A798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CC49C3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3E3BB7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C8F9806">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B4F515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十七、援助其他地区支出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C8F541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34B6865">
            <w:pPr>
              <w:jc w:val="right"/>
              <w:rPr>
                <w:rFonts w:ascii="Times New Roman" w:hAnsi="Times New Roman" w:eastAsia="宋体" w:cs="Times New Roman"/>
                <w:i w:val="0"/>
                <w:iCs w:val="0"/>
                <w:color w:val="000000"/>
                <w:sz w:val="20"/>
                <w:szCs w:val="20"/>
                <w:highlight w:val="none"/>
                <w:u w:val="none"/>
              </w:rPr>
            </w:pPr>
          </w:p>
        </w:tc>
      </w:tr>
      <w:tr w14:paraId="385BE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39"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CE3DC1E">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0715CE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E554792">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5F338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十八、自然资源海洋气象等支出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1D23DA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6953C02">
            <w:pPr>
              <w:jc w:val="right"/>
              <w:rPr>
                <w:rFonts w:ascii="Times New Roman" w:hAnsi="Times New Roman" w:eastAsia="宋体" w:cs="Times New Roman"/>
                <w:i w:val="0"/>
                <w:iCs w:val="0"/>
                <w:color w:val="000000"/>
                <w:sz w:val="20"/>
                <w:szCs w:val="20"/>
                <w:highlight w:val="none"/>
                <w:u w:val="none"/>
              </w:rPr>
            </w:pPr>
          </w:p>
        </w:tc>
      </w:tr>
      <w:tr w14:paraId="034F3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28738B6">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EF5D0D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AC3422F">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535B68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十九、住房保障支出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E6AA9A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50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8306C1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6.50</w:t>
            </w:r>
          </w:p>
        </w:tc>
      </w:tr>
      <w:tr w14:paraId="6FC0D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68A365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7222B9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B9BED4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2C1317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二十、粮油物资储备支出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B57A2F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188ADB8">
            <w:pPr>
              <w:jc w:val="right"/>
              <w:rPr>
                <w:rFonts w:ascii="Times New Roman" w:hAnsi="Times New Roman" w:eastAsia="宋体" w:cs="Times New Roman"/>
                <w:i w:val="0"/>
                <w:iCs w:val="0"/>
                <w:color w:val="000000"/>
                <w:sz w:val="20"/>
                <w:szCs w:val="20"/>
                <w:highlight w:val="none"/>
                <w:u w:val="none"/>
              </w:rPr>
            </w:pPr>
          </w:p>
        </w:tc>
      </w:tr>
      <w:tr w14:paraId="2EB2D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75E6C0A">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5B4E3C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FB89EE5">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4BC3D9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二十一、国有资本经营预算支出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D6055E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FC80FFE">
            <w:pPr>
              <w:jc w:val="right"/>
              <w:rPr>
                <w:rFonts w:ascii="Times New Roman" w:hAnsi="Times New Roman" w:eastAsia="宋体" w:cs="Times New Roman"/>
                <w:i w:val="0"/>
                <w:iCs w:val="0"/>
                <w:color w:val="000000"/>
                <w:sz w:val="20"/>
                <w:szCs w:val="20"/>
                <w:highlight w:val="none"/>
                <w:u w:val="none"/>
              </w:rPr>
            </w:pPr>
          </w:p>
        </w:tc>
      </w:tr>
      <w:tr w14:paraId="47ACA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FB2F5E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030BEE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B6C3C3A">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2BECD2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二十二、灾害防治及应急管理支出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712CFE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A533833">
            <w:pPr>
              <w:jc w:val="right"/>
              <w:rPr>
                <w:rFonts w:ascii="Times New Roman" w:hAnsi="Times New Roman" w:eastAsia="宋体" w:cs="Times New Roman"/>
                <w:i w:val="0"/>
                <w:iCs w:val="0"/>
                <w:color w:val="000000"/>
                <w:sz w:val="20"/>
                <w:szCs w:val="20"/>
                <w:highlight w:val="none"/>
                <w:u w:val="none"/>
              </w:rPr>
            </w:pPr>
          </w:p>
        </w:tc>
      </w:tr>
      <w:tr w14:paraId="3BBA8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38CC78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5D0CFF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263964D">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AF7DB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二十三、其他支出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470DAC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2649AB6">
            <w:pPr>
              <w:jc w:val="right"/>
              <w:rPr>
                <w:rFonts w:ascii="Times New Roman" w:hAnsi="Times New Roman" w:eastAsia="宋体" w:cs="Times New Roman"/>
                <w:i w:val="0"/>
                <w:iCs w:val="0"/>
                <w:color w:val="000000"/>
                <w:sz w:val="20"/>
                <w:szCs w:val="20"/>
                <w:highlight w:val="none"/>
                <w:u w:val="none"/>
              </w:rPr>
            </w:pPr>
          </w:p>
        </w:tc>
      </w:tr>
      <w:tr w14:paraId="6D238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EF1A34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71CFC2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26B4142">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1B9CC2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二十四、债务还本支出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0E79DD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976AE48">
            <w:pPr>
              <w:jc w:val="right"/>
              <w:rPr>
                <w:rFonts w:ascii="Times New Roman" w:hAnsi="Times New Roman" w:eastAsia="宋体" w:cs="Times New Roman"/>
                <w:i w:val="0"/>
                <w:iCs w:val="0"/>
                <w:color w:val="000000"/>
                <w:sz w:val="20"/>
                <w:szCs w:val="20"/>
                <w:highlight w:val="none"/>
                <w:u w:val="none"/>
              </w:rPr>
            </w:pPr>
          </w:p>
        </w:tc>
      </w:tr>
      <w:tr w14:paraId="6DBBC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D78B3E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0F8F34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52CB428">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680A1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二十五、债务付息支出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6AFA2D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8C119E7">
            <w:pPr>
              <w:jc w:val="right"/>
              <w:rPr>
                <w:rFonts w:ascii="Times New Roman" w:hAnsi="Times New Roman" w:eastAsia="宋体" w:cs="Times New Roman"/>
                <w:i w:val="0"/>
                <w:iCs w:val="0"/>
                <w:color w:val="000000"/>
                <w:sz w:val="20"/>
                <w:szCs w:val="20"/>
                <w:highlight w:val="none"/>
                <w:u w:val="none"/>
              </w:rPr>
            </w:pPr>
          </w:p>
        </w:tc>
      </w:tr>
      <w:tr w14:paraId="1DB7C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3C7825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C3E041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CEBA0AF">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12182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二十六、抗疫特别国债安排的支出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637CBF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58327E0">
            <w:pPr>
              <w:jc w:val="right"/>
              <w:rPr>
                <w:rFonts w:ascii="Times New Roman" w:hAnsi="Times New Roman" w:eastAsia="宋体" w:cs="Times New Roman"/>
                <w:i w:val="0"/>
                <w:iCs w:val="0"/>
                <w:color w:val="000000"/>
                <w:sz w:val="20"/>
                <w:szCs w:val="20"/>
                <w:highlight w:val="none"/>
                <w:u w:val="none"/>
              </w:rPr>
            </w:pPr>
          </w:p>
        </w:tc>
      </w:tr>
      <w:tr w14:paraId="1ABDC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3B7A2F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本年收入合计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D1EE54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E0EB650">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7EF107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本年支出合计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592762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221EF1E">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r>
      <w:tr w14:paraId="097A2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7D5715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使用非财政拨款结余（含专用结余）</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221770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9A9C2DC">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C640E7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结余分配</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C5C567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690DBB6">
            <w:pPr>
              <w:jc w:val="right"/>
              <w:rPr>
                <w:rFonts w:ascii="Times New Roman" w:hAnsi="Times New Roman" w:eastAsia="宋体" w:cs="Times New Roman"/>
                <w:i w:val="0"/>
                <w:iCs w:val="0"/>
                <w:color w:val="000000"/>
                <w:sz w:val="20"/>
                <w:szCs w:val="20"/>
                <w:highlight w:val="none"/>
                <w:u w:val="none"/>
              </w:rPr>
            </w:pPr>
          </w:p>
        </w:tc>
      </w:tr>
      <w:tr w14:paraId="59CF0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4E7FF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年初结转和结余</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2E997C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9DBACB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72166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年末结转和结余</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F49D11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60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797F41C">
            <w:pPr>
              <w:jc w:val="right"/>
              <w:rPr>
                <w:rFonts w:ascii="Times New Roman" w:hAnsi="Times New Roman" w:eastAsia="宋体" w:cs="Times New Roman"/>
                <w:i w:val="0"/>
                <w:iCs w:val="0"/>
                <w:color w:val="000000"/>
                <w:sz w:val="20"/>
                <w:szCs w:val="20"/>
                <w:highlight w:val="none"/>
                <w:u w:val="none"/>
              </w:rPr>
            </w:pPr>
          </w:p>
        </w:tc>
      </w:tr>
      <w:tr w14:paraId="6763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01F1F5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6BF85253">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30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B339AC6">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54FC571">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pP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6E54DE1">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61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3C622F7">
            <w:pPr>
              <w:jc w:val="right"/>
              <w:rPr>
                <w:rFonts w:ascii="Times New Roman" w:hAnsi="Times New Roman" w:eastAsia="宋体" w:cs="Times New Roman"/>
                <w:i w:val="0"/>
                <w:iCs w:val="0"/>
                <w:color w:val="000000"/>
                <w:sz w:val="20"/>
                <w:szCs w:val="20"/>
                <w:highlight w:val="none"/>
                <w:u w:val="none"/>
              </w:rPr>
            </w:pPr>
          </w:p>
        </w:tc>
      </w:tr>
      <w:tr w14:paraId="451D2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08"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1CADDC1">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A18286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F5945B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035538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943704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62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D8D2F2B">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r>
      <w:tr w14:paraId="1DBD9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3A142D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注：1.本表反映单位本年度的总收支和年末结转结余情况。</w:t>
            </w:r>
          </w:p>
          <w:p w14:paraId="34C73149">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2.本套报表金额转换时可能存在尾数误差。</w:t>
            </w:r>
          </w:p>
        </w:tc>
      </w:tr>
    </w:tbl>
    <w:p w14:paraId="184C31F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7024D56">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48F7B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07AE2D8B">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1459D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3A57BD08">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5E54D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sz="8" w:space="0"/>
              <w:right w:val="nil"/>
            </w:tcBorders>
            <w:noWrap/>
            <w:vAlign w:val="bottom"/>
          </w:tcPr>
          <w:p w14:paraId="2984FF48">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单位：行唐县农业机械化技术推广站                                                                                                         </w:t>
            </w:r>
          </w:p>
        </w:tc>
        <w:tc>
          <w:tcPr>
            <w:tcW w:w="3405" w:type="dxa"/>
            <w:gridSpan w:val="4"/>
            <w:tcBorders>
              <w:top w:val="nil"/>
              <w:left w:val="nil"/>
              <w:bottom w:val="single" w:color="000000" w:sz="8" w:space="0"/>
              <w:right w:val="nil"/>
            </w:tcBorders>
            <w:noWrap/>
            <w:vAlign w:val="bottom"/>
          </w:tcPr>
          <w:p w14:paraId="467C6522">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2588" w:type="dxa"/>
            <w:gridSpan w:val="3"/>
            <w:tcBorders>
              <w:top w:val="nil"/>
              <w:left w:val="nil"/>
              <w:bottom w:val="single" w:color="000000" w:sz="8" w:space="0"/>
              <w:right w:val="nil"/>
            </w:tcBorders>
            <w:noWrap/>
            <w:vAlign w:val="bottom"/>
          </w:tcPr>
          <w:p w14:paraId="42817754">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461F9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1E7C439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522E970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本年收入合计</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2A6D2C8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财政拨款收入</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0AA3CEA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上级补助收入</w:t>
            </w:r>
          </w:p>
        </w:tc>
        <w:tc>
          <w:tcPr>
            <w:tcW w:w="964" w:type="dxa"/>
            <w:vMerge w:val="restart"/>
            <w:tcBorders>
              <w:top w:val="single" w:color="000000" w:sz="8" w:space="0"/>
              <w:left w:val="single" w:color="000000" w:sz="8" w:space="0"/>
              <w:bottom w:val="single" w:color="000000" w:sz="8" w:space="0"/>
              <w:right w:val="single" w:color="000000" w:sz="8" w:space="0"/>
            </w:tcBorders>
            <w:noWrap/>
            <w:vAlign w:val="center"/>
          </w:tcPr>
          <w:p w14:paraId="34DBA3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事业收入</w:t>
            </w:r>
          </w:p>
        </w:tc>
        <w:tc>
          <w:tcPr>
            <w:tcW w:w="964" w:type="dxa"/>
            <w:gridSpan w:val="2"/>
            <w:vMerge w:val="restart"/>
            <w:tcBorders>
              <w:top w:val="single" w:color="000000" w:sz="8" w:space="0"/>
              <w:left w:val="single" w:color="000000" w:sz="8" w:space="0"/>
              <w:bottom w:val="single" w:color="000000" w:sz="8" w:space="0"/>
              <w:right w:val="single" w:color="000000" w:sz="8" w:space="0"/>
            </w:tcBorders>
            <w:noWrap/>
            <w:vAlign w:val="center"/>
          </w:tcPr>
          <w:p w14:paraId="70F6449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经营收入</w:t>
            </w:r>
          </w:p>
        </w:tc>
        <w:tc>
          <w:tcPr>
            <w:tcW w:w="1027" w:type="dxa"/>
            <w:vMerge w:val="restart"/>
            <w:tcBorders>
              <w:top w:val="single" w:color="000000" w:sz="8" w:space="0"/>
              <w:left w:val="single" w:color="000000" w:sz="8" w:space="0"/>
              <w:bottom w:val="single" w:color="000000" w:sz="8" w:space="0"/>
              <w:right w:val="single" w:color="000000" w:sz="8" w:space="0"/>
            </w:tcBorders>
            <w:noWrap/>
            <w:vAlign w:val="center"/>
          </w:tcPr>
          <w:p w14:paraId="757262B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附属单位上缴收入</w:t>
            </w:r>
          </w:p>
        </w:tc>
        <w:tc>
          <w:tcPr>
            <w:tcW w:w="964" w:type="dxa"/>
            <w:vMerge w:val="restart"/>
            <w:tcBorders>
              <w:top w:val="single" w:color="000000" w:sz="8" w:space="0"/>
              <w:left w:val="single" w:color="000000" w:sz="8" w:space="0"/>
              <w:bottom w:val="single" w:color="000000" w:sz="8" w:space="0"/>
              <w:right w:val="single" w:color="000000" w:sz="8" w:space="0"/>
            </w:tcBorders>
            <w:noWrap/>
            <w:vAlign w:val="center"/>
          </w:tcPr>
          <w:p w14:paraId="50CB90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其他收入</w:t>
            </w:r>
          </w:p>
        </w:tc>
      </w:tr>
      <w:tr w14:paraId="6911D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sz="8" w:space="0"/>
              <w:left w:val="single" w:color="000000" w:sz="8" w:space="0"/>
              <w:bottom w:val="single" w:color="000000" w:sz="8" w:space="0"/>
              <w:right w:val="single" w:color="000000" w:sz="8" w:space="0"/>
            </w:tcBorders>
            <w:noWrap/>
            <w:vAlign w:val="center"/>
          </w:tcPr>
          <w:p w14:paraId="544E7F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sz="8" w:space="0"/>
              <w:left w:val="single" w:color="000000" w:sz="8" w:space="0"/>
              <w:bottom w:val="single" w:color="000000" w:sz="8" w:space="0"/>
              <w:right w:val="single" w:color="000000" w:sz="8" w:space="0"/>
            </w:tcBorders>
            <w:noWrap/>
            <w:vAlign w:val="center"/>
          </w:tcPr>
          <w:p w14:paraId="2A509C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1426B3D5"/>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727BF793"/>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683CD153"/>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17553A67"/>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BC5E778"/>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13D3C5E8"/>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7A275A98"/>
        </w:tc>
      </w:tr>
      <w:tr w14:paraId="1EE8F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sz="8" w:space="0"/>
              <w:left w:val="single" w:color="000000" w:sz="8" w:space="0"/>
              <w:bottom w:val="single" w:color="000000" w:sz="8" w:space="0"/>
              <w:right w:val="single" w:color="000000" w:sz="8" w:space="0"/>
            </w:tcBorders>
            <w:noWrap/>
            <w:vAlign w:val="center"/>
          </w:tcPr>
          <w:p w14:paraId="58E63BE4"/>
        </w:tc>
        <w:tc>
          <w:tcPr>
            <w:tcW w:w="1160" w:type="dxa"/>
            <w:vMerge w:val="continue"/>
            <w:tcBorders>
              <w:top w:val="single" w:color="000000" w:sz="8" w:space="0"/>
              <w:left w:val="single" w:color="000000" w:sz="8" w:space="0"/>
              <w:bottom w:val="single" w:color="000000" w:sz="8" w:space="0"/>
              <w:right w:val="single" w:color="000000" w:sz="8" w:space="0"/>
            </w:tcBorders>
            <w:noWrap/>
            <w:vAlign w:val="center"/>
          </w:tcPr>
          <w:p w14:paraId="71D13B86"/>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5B24915E"/>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7D1DC366"/>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52B0DA33"/>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725EEB30"/>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05FDA506"/>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0FB95D1D"/>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174BAFFD"/>
        </w:tc>
      </w:tr>
      <w:tr w14:paraId="2DD2B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sz="8" w:space="0"/>
              <w:left w:val="single" w:color="000000" w:sz="8" w:space="0"/>
              <w:bottom w:val="single" w:color="000000" w:sz="8" w:space="0"/>
              <w:right w:val="single" w:color="000000" w:sz="8" w:space="0"/>
            </w:tcBorders>
            <w:noWrap/>
            <w:vAlign w:val="center"/>
          </w:tcPr>
          <w:p w14:paraId="241B06C3"/>
        </w:tc>
        <w:tc>
          <w:tcPr>
            <w:tcW w:w="1160" w:type="dxa"/>
            <w:vMerge w:val="continue"/>
            <w:tcBorders>
              <w:top w:val="single" w:color="000000" w:sz="8" w:space="0"/>
              <w:left w:val="single" w:color="000000" w:sz="8" w:space="0"/>
              <w:bottom w:val="single" w:color="000000" w:sz="8" w:space="0"/>
              <w:right w:val="single" w:color="000000" w:sz="8" w:space="0"/>
            </w:tcBorders>
            <w:noWrap/>
            <w:vAlign w:val="center"/>
          </w:tcPr>
          <w:p w14:paraId="0C601CA6"/>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5E8694C0"/>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37E0E2C0"/>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74FB8FF8"/>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786BB5EC"/>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2D1D76C5"/>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2A00C313"/>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49CE61C3"/>
        </w:tc>
      </w:tr>
      <w:tr w14:paraId="3348E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0C0D1C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C1961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4B4A8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30FB8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3</w:t>
            </w: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EA10A3E">
            <w:pPr>
              <w:keepNext w:val="0"/>
              <w:keepLines w:val="0"/>
              <w:widowControl/>
              <w:suppressLineNumbers w:val="0"/>
              <w:jc w:val="center"/>
              <w:textAlignment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388B1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5</w:t>
            </w: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B07FF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6</w:t>
            </w: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2215F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7</w:t>
            </w:r>
          </w:p>
        </w:tc>
      </w:tr>
      <w:tr w14:paraId="39759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5984F5B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542D6F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87.72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7C5C72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87.72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F371749">
            <w:pPr>
              <w:jc w:val="right"/>
              <w:rPr>
                <w:rFonts w:ascii="Times New Roman" w:hAnsi="Times New Roman" w:eastAsia="宋体" w:cs="Times New Roman"/>
                <w:i w:val="0"/>
                <w:iCs w:val="0"/>
                <w:color w:val="000000"/>
                <w:sz w:val="20"/>
                <w:szCs w:val="20"/>
                <w:highlight w:val="none"/>
                <w:u w:val="none"/>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AD84CDD">
            <w:pPr>
              <w:jc w:val="right"/>
              <w:rPr>
                <w:rFonts w:ascii="Times New Roman" w:hAnsi="Times New Roman" w:eastAsia="宋体" w:cs="Times New Roman"/>
                <w:i w:val="0"/>
                <w:iCs w:val="0"/>
                <w:color w:val="000000"/>
                <w:sz w:val="20"/>
                <w:szCs w:val="20"/>
                <w:highlight w:val="none"/>
                <w:u w:val="none"/>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DFE2484">
            <w:pPr>
              <w:jc w:val="right"/>
              <w:rPr>
                <w:rFonts w:ascii="Times New Roman" w:hAnsi="Times New Roman" w:eastAsia="宋体" w:cs="Times New Roman"/>
                <w:i w:val="0"/>
                <w:iCs w:val="0"/>
                <w:color w:val="000000"/>
                <w:sz w:val="20"/>
                <w:szCs w:val="20"/>
                <w:highlight w:val="none"/>
                <w:u w:val="none"/>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7FB10B31">
            <w:pPr>
              <w:jc w:val="right"/>
              <w:rPr>
                <w:rFonts w:ascii="Times New Roman" w:hAnsi="Times New Roman" w:eastAsia="宋体" w:cs="Times New Roman"/>
                <w:i w:val="0"/>
                <w:iCs w:val="0"/>
                <w:color w:val="000000"/>
                <w:sz w:val="20"/>
                <w:szCs w:val="20"/>
                <w:highlight w:val="none"/>
                <w:u w:val="none"/>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CC66937">
            <w:pPr>
              <w:jc w:val="right"/>
              <w:rPr>
                <w:rFonts w:ascii="Times New Roman" w:hAnsi="Times New Roman" w:eastAsia="宋体" w:cs="Times New Roman"/>
                <w:i w:val="0"/>
                <w:iCs w:val="0"/>
                <w:color w:val="000000"/>
                <w:sz w:val="20"/>
                <w:szCs w:val="20"/>
                <w:highlight w:val="none"/>
                <w:u w:val="none"/>
              </w:rPr>
            </w:pPr>
          </w:p>
        </w:tc>
      </w:tr>
      <w:tr w14:paraId="201E7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51E59AE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5C076A0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BC8079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7.59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57C367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7.59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69E6C3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752ABD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D12FA9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579D6B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B7AE9A3">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26072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2E15909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F5E89B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E5D4E5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7.59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9443D89">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7.59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889FF2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7ED9E0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768A0A7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F19AB0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449284C">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2261F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4821A6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2080505</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5B8DA44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E101A6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7.59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5235CB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7.59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223966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A684BB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1F6DA8A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8CB3E3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365ECA1">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B763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52705DE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20153C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DAF122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2.81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18A0F9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2.81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DFDAD4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0C9FE7F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3B6449A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1155967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35BA449">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BCC1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451F24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21011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00474AA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行政事业单位医疗</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9FCC4AC">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2.81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C40B4F6">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2.81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C93649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7667CD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05BA7A9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326C097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7CB013A">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430ED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1C339E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2101102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340DAB8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事业单位医疗</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D5EB22C">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2.81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EFADA51">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2.81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531BC2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C1887E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500041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61F5835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BDEE671">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042C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8A5D18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911CE1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农林水支出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6A9275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70.82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E71F6B2">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70.82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FAE164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2F9335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6DEC5E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A4C514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305E36B">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38EB5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E27ABF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6859D5D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农业农村</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4CE54EC">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70.82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06CE55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70.82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806F49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A73E02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611B184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1BB14E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BF02D68">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BAFB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6B0553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2AFF29C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ADED5F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0.85</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81F42B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0.85</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B35890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8D8230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026E046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309CD15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14B644F">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A661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70DC13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2130104</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67A5182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事业运行</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C9D879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69.97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DE8380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69.97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8E33BB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4135F3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8269B0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F2A3F1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052482A">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6239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5512AFC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EE7AE4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6E62993">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B3FB8C4">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A92380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E80A97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532F60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683D9EA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A8D92C8">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610AD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7CE72A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306137C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F4B34F9">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CBA7145">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06010F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5F877C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368C55C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30A9E6A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87A0A78">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46058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6295D8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2210201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5D4948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B66B421">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5430FE2">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6.50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0D1C9F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6A089A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6902EB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11FC56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07E52627">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4645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single" w:color="000000" w:sz="8" w:space="0"/>
              <w:left w:val="nil"/>
              <w:bottom w:val="nil"/>
              <w:right w:val="nil"/>
            </w:tcBorders>
            <w:noWrap/>
            <w:vAlign w:val="center"/>
          </w:tcPr>
          <w:p w14:paraId="29BCAA0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注：本表反映单位本年度取得的各项收入情况。</w:t>
            </w:r>
          </w:p>
        </w:tc>
      </w:tr>
    </w:tbl>
    <w:p w14:paraId="361E464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9EDB473">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39"/>
        <w:gridCol w:w="1187"/>
        <w:gridCol w:w="1127"/>
        <w:gridCol w:w="127"/>
        <w:gridCol w:w="998"/>
        <w:gridCol w:w="1125"/>
        <w:gridCol w:w="499"/>
        <w:gridCol w:w="626"/>
        <w:gridCol w:w="1125"/>
        <w:gridCol w:w="1492"/>
      </w:tblGrid>
      <w:tr w14:paraId="76B81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587409A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70D3F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12ADFA2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宋体" w:cs="Times New Roman"/>
                <w:i w:val="0"/>
                <w:iCs w:val="0"/>
                <w:color w:val="000000"/>
                <w:kern w:val="0"/>
                <w:sz w:val="20"/>
                <w:szCs w:val="20"/>
                <w:highlight w:val="none"/>
                <w:u w:val="none"/>
                <w:lang w:val="en-US" w:eastAsia="zh-CN"/>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7329C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sz="8" w:space="0"/>
              <w:right w:val="nil"/>
            </w:tcBorders>
            <w:noWrap/>
            <w:vAlign w:val="bottom"/>
          </w:tcPr>
          <w:p w14:paraId="252716E4">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单位：行唐县农业机械化技术推广站 </w:t>
            </w:r>
            <w:r>
              <w:rPr>
                <w:rFonts w:hint="eastAsia" w:ascii="宋体" w:eastAsia="宋体" w:cs="宋体"/>
                <w:i w:val="0"/>
                <w:iCs w:val="0"/>
                <w:color w:val="000000"/>
                <w:kern w:val="0"/>
                <w:sz w:val="20"/>
                <w:szCs w:val="20"/>
                <w:highlight w:val="none"/>
                <w:u w:val="none"/>
                <w:lang w:val="en-US" w:eastAsia="zh-CN"/>
              </w:rPr>
              <w:t xml:space="preserve">                                                                                                         </w:t>
            </w:r>
          </w:p>
        </w:tc>
        <w:tc>
          <w:tcPr>
            <w:tcW w:w="1403" w:type="pct"/>
            <w:gridSpan w:val="3"/>
            <w:tcBorders>
              <w:top w:val="nil"/>
              <w:left w:val="nil"/>
              <w:bottom w:val="single" w:color="000000" w:sz="8" w:space="0"/>
              <w:right w:val="nil"/>
            </w:tcBorders>
            <w:noWrap/>
            <w:vAlign w:val="bottom"/>
          </w:tcPr>
          <w:p w14:paraId="45FDC3E2">
            <w:pPr>
              <w:keepNext w:val="0"/>
              <w:keepLines w:val="0"/>
              <w:widowControl/>
              <w:suppressLineNumbers w:val="0"/>
              <w:jc w:val="center"/>
              <w:textAlignment w:val="bottom"/>
              <w:rPr>
                <w:rFonts w:hint="eastAsia" w:asci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734" w:type="pct"/>
            <w:gridSpan w:val="3"/>
            <w:tcBorders>
              <w:top w:val="nil"/>
              <w:left w:val="nil"/>
              <w:bottom w:val="single" w:color="000000" w:sz="8" w:space="0"/>
              <w:right w:val="nil"/>
            </w:tcBorders>
            <w:noWrap/>
            <w:vAlign w:val="bottom"/>
          </w:tcPr>
          <w:p w14:paraId="3747089D">
            <w:pPr>
              <w:keepNext w:val="0"/>
              <w:keepLines w:val="0"/>
              <w:widowControl/>
              <w:suppressLineNumbers w:val="0"/>
              <w:jc w:val="right"/>
              <w:textAlignment w:val="bottom"/>
              <w:rPr>
                <w:rFonts w:hint="eastAsia" w:asci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金额单位：万元</w:t>
            </w:r>
          </w:p>
        </w:tc>
      </w:tr>
      <w:tr w14:paraId="5A4A0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683723D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603" w:type="pct"/>
            <w:vMerge w:val="restart"/>
            <w:tcBorders>
              <w:top w:val="single" w:color="000000" w:sz="8" w:space="0"/>
              <w:left w:val="single" w:color="000000" w:sz="8" w:space="0"/>
              <w:bottom w:val="single" w:color="000000" w:sz="8" w:space="0"/>
              <w:right w:val="single" w:color="000000" w:sz="8" w:space="0"/>
            </w:tcBorders>
            <w:noWrap/>
            <w:vAlign w:val="center"/>
          </w:tcPr>
          <w:p w14:paraId="642E12D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本年支出合计</w:t>
            </w:r>
          </w:p>
        </w:tc>
        <w:tc>
          <w:tcPr>
            <w:tcW w:w="60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0100D2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602" w:type="pct"/>
            <w:vMerge w:val="restart"/>
            <w:tcBorders>
              <w:top w:val="single" w:color="000000" w:sz="8" w:space="0"/>
              <w:left w:val="single" w:color="000000" w:sz="8" w:space="0"/>
              <w:bottom w:val="single" w:color="000000" w:sz="8" w:space="0"/>
              <w:right w:val="single" w:color="000000" w:sz="8" w:space="0"/>
            </w:tcBorders>
            <w:noWrap/>
            <w:vAlign w:val="center"/>
          </w:tcPr>
          <w:p w14:paraId="22DD987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c>
          <w:tcPr>
            <w:tcW w:w="60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7BD079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上缴上级支出</w:t>
            </w:r>
          </w:p>
        </w:tc>
        <w:tc>
          <w:tcPr>
            <w:tcW w:w="602" w:type="pct"/>
            <w:vMerge w:val="restart"/>
            <w:tcBorders>
              <w:top w:val="single" w:color="000000" w:sz="8" w:space="0"/>
              <w:left w:val="single" w:color="000000" w:sz="8" w:space="0"/>
              <w:bottom w:val="single" w:color="000000" w:sz="8" w:space="0"/>
              <w:right w:val="single" w:color="000000" w:sz="8" w:space="0"/>
            </w:tcBorders>
            <w:noWrap/>
            <w:vAlign w:val="center"/>
          </w:tcPr>
          <w:p w14:paraId="6FBE004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经营支出</w:t>
            </w:r>
          </w:p>
        </w:tc>
        <w:tc>
          <w:tcPr>
            <w:tcW w:w="795" w:type="pct"/>
            <w:vMerge w:val="restart"/>
            <w:tcBorders>
              <w:top w:val="single" w:color="000000" w:sz="8" w:space="0"/>
              <w:left w:val="single" w:color="000000" w:sz="8" w:space="0"/>
              <w:bottom w:val="single" w:color="000000" w:sz="8" w:space="0"/>
              <w:right w:val="single" w:color="000000" w:sz="8" w:space="0"/>
            </w:tcBorders>
            <w:noWrap/>
            <w:vAlign w:val="center"/>
          </w:tcPr>
          <w:p w14:paraId="657890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对附属单位补助支出</w:t>
            </w:r>
          </w:p>
        </w:tc>
      </w:tr>
      <w:tr w14:paraId="6E210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sz="8" w:space="0"/>
              <w:left w:val="single" w:color="000000" w:sz="8" w:space="0"/>
              <w:bottom w:val="single" w:color="000000" w:sz="8" w:space="0"/>
              <w:right w:val="single" w:color="000000" w:sz="8" w:space="0"/>
            </w:tcBorders>
            <w:noWrap/>
            <w:vAlign w:val="center"/>
          </w:tcPr>
          <w:p w14:paraId="65E2A80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single" w:color="000000" w:sz="8" w:space="0"/>
              <w:left w:val="single" w:color="000000" w:sz="8" w:space="0"/>
              <w:bottom w:val="single" w:color="000000" w:sz="8" w:space="0"/>
              <w:right w:val="single" w:color="000000" w:sz="8" w:space="0"/>
            </w:tcBorders>
            <w:noWrap/>
            <w:vAlign w:val="center"/>
          </w:tcPr>
          <w:p w14:paraId="103475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3C6AB098"/>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F9FFA78"/>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2A9E9A1B"/>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62E517D"/>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0D6AB4AB"/>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40D939C6"/>
        </w:tc>
      </w:tr>
      <w:tr w14:paraId="4B591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sz="8" w:space="0"/>
              <w:left w:val="single" w:color="000000" w:sz="8" w:space="0"/>
              <w:bottom w:val="single" w:color="000000" w:sz="8" w:space="0"/>
              <w:right w:val="single" w:color="000000" w:sz="8" w:space="0"/>
            </w:tcBorders>
            <w:noWrap/>
            <w:vAlign w:val="center"/>
          </w:tcPr>
          <w:p w14:paraId="16F22A02"/>
        </w:tc>
        <w:tc>
          <w:tcPr>
            <w:tcW w:w="635" w:type="pct"/>
            <w:vMerge w:val="continue"/>
            <w:tcBorders>
              <w:top w:val="single" w:color="000000" w:sz="8" w:space="0"/>
              <w:left w:val="single" w:color="000000" w:sz="8" w:space="0"/>
              <w:bottom w:val="single" w:color="000000" w:sz="8" w:space="0"/>
              <w:right w:val="single" w:color="000000" w:sz="8" w:space="0"/>
            </w:tcBorders>
            <w:noWrap/>
            <w:vAlign w:val="center"/>
          </w:tcPr>
          <w:p w14:paraId="4C3E9D8A"/>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3D3FBF66"/>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30BF833"/>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2CC8EF13"/>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22320951"/>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19D0E42D"/>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60373232"/>
        </w:tc>
      </w:tr>
      <w:tr w14:paraId="30201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sz="8" w:space="0"/>
              <w:left w:val="single" w:color="000000" w:sz="8" w:space="0"/>
              <w:bottom w:val="single" w:color="000000" w:sz="8" w:space="0"/>
              <w:right w:val="single" w:color="000000" w:sz="8" w:space="0"/>
            </w:tcBorders>
            <w:noWrap/>
            <w:vAlign w:val="center"/>
          </w:tcPr>
          <w:p w14:paraId="674165FB"/>
        </w:tc>
        <w:tc>
          <w:tcPr>
            <w:tcW w:w="635" w:type="pct"/>
            <w:vMerge w:val="continue"/>
            <w:tcBorders>
              <w:top w:val="single" w:color="000000" w:sz="8" w:space="0"/>
              <w:left w:val="single" w:color="000000" w:sz="8" w:space="0"/>
              <w:bottom w:val="single" w:color="000000" w:sz="8" w:space="0"/>
              <w:right w:val="single" w:color="000000" w:sz="8" w:space="0"/>
            </w:tcBorders>
            <w:noWrap/>
            <w:vAlign w:val="center"/>
          </w:tcPr>
          <w:p w14:paraId="74841A96"/>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3823D12C"/>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C19CFFC"/>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412B4CF6"/>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1DE656BE"/>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272AC5C5"/>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7C613E78"/>
        </w:tc>
      </w:tr>
      <w:tr w14:paraId="044E5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7B06095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357A93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B221B3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8D70C2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372BFF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BA3AC4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EB7A5C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r>
      <w:tr w14:paraId="1CBB0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3DE2D4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7A59AA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8513A2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86.87</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39E5A3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0.85</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059823B">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F42749D">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FEBFE25">
            <w:pPr>
              <w:jc w:val="right"/>
              <w:rPr>
                <w:rFonts w:ascii="Times New Roman" w:hAnsi="Times New Roman" w:eastAsia="宋体" w:cs="Times New Roman"/>
                <w:i w:val="0"/>
                <w:iCs w:val="0"/>
                <w:color w:val="000000"/>
                <w:sz w:val="20"/>
                <w:szCs w:val="20"/>
                <w:highlight w:val="none"/>
                <w:u w:val="none"/>
              </w:rPr>
            </w:pPr>
          </w:p>
        </w:tc>
      </w:tr>
      <w:tr w14:paraId="27A70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5DA93CC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2CF10C5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5A48899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9B649D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482636E">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3F335B3">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3697816">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84A1745">
            <w:pPr>
              <w:jc w:val="right"/>
              <w:rPr>
                <w:rFonts w:ascii="Times New Roman" w:hAnsi="Times New Roman" w:eastAsia="宋体" w:cs="Times New Roman"/>
                <w:i w:val="0"/>
                <w:iCs w:val="0"/>
                <w:color w:val="000000"/>
                <w:sz w:val="20"/>
                <w:szCs w:val="20"/>
                <w:highlight w:val="none"/>
                <w:u w:val="none"/>
              </w:rPr>
            </w:pPr>
          </w:p>
        </w:tc>
      </w:tr>
      <w:tr w14:paraId="6F5C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69CA1FC">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6048F95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2773AEE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4FF5A7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47005ED">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6935025">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F241902">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AC9008F">
            <w:pPr>
              <w:jc w:val="right"/>
              <w:rPr>
                <w:rFonts w:ascii="Times New Roman" w:hAnsi="Times New Roman" w:eastAsia="宋体" w:cs="Times New Roman"/>
                <w:i w:val="0"/>
                <w:iCs w:val="0"/>
                <w:color w:val="000000"/>
                <w:sz w:val="20"/>
                <w:szCs w:val="20"/>
                <w:highlight w:val="none"/>
                <w:u w:val="none"/>
              </w:rPr>
            </w:pPr>
          </w:p>
        </w:tc>
      </w:tr>
      <w:tr w14:paraId="78DE6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E78CA4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2080505</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23D65AE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2E4438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6918F8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A8EB0DB">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C681C79">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F210E29">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30E5AAB2">
            <w:pPr>
              <w:jc w:val="right"/>
              <w:rPr>
                <w:rFonts w:ascii="Times New Roman" w:hAnsi="Times New Roman" w:eastAsia="宋体" w:cs="Times New Roman"/>
                <w:i w:val="0"/>
                <w:iCs w:val="0"/>
                <w:color w:val="000000"/>
                <w:sz w:val="20"/>
                <w:szCs w:val="20"/>
                <w:highlight w:val="none"/>
                <w:u w:val="none"/>
              </w:rPr>
            </w:pPr>
          </w:p>
        </w:tc>
      </w:tr>
      <w:tr w14:paraId="0F373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0483B3B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3F0D368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5915C49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600F78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3A16E2A">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176076B">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15F5C65">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09CF8189">
            <w:pPr>
              <w:jc w:val="right"/>
              <w:rPr>
                <w:rFonts w:ascii="Times New Roman" w:hAnsi="Times New Roman" w:eastAsia="宋体" w:cs="Times New Roman"/>
                <w:i w:val="0"/>
                <w:iCs w:val="0"/>
                <w:color w:val="000000"/>
                <w:sz w:val="20"/>
                <w:szCs w:val="20"/>
                <w:highlight w:val="none"/>
                <w:u w:val="none"/>
              </w:rPr>
            </w:pPr>
          </w:p>
        </w:tc>
      </w:tr>
      <w:tr w14:paraId="3C1A3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16834A26">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39D34C2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B7F803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5999CE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6DD6821">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BC635F0">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724FB5F">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53A0C0B">
            <w:pPr>
              <w:jc w:val="right"/>
              <w:rPr>
                <w:rFonts w:ascii="Times New Roman" w:hAnsi="Times New Roman" w:eastAsia="宋体" w:cs="Times New Roman"/>
                <w:i w:val="0"/>
                <w:iCs w:val="0"/>
                <w:color w:val="000000"/>
                <w:sz w:val="20"/>
                <w:szCs w:val="20"/>
                <w:highlight w:val="none"/>
                <w:u w:val="none"/>
              </w:rPr>
            </w:pPr>
          </w:p>
        </w:tc>
      </w:tr>
      <w:tr w14:paraId="4E76A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BE9686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96489F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事业单位医疗</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98A96B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D2227A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A6487FC">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04C8486">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30A54BE">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FAB5D80">
            <w:pPr>
              <w:jc w:val="right"/>
              <w:rPr>
                <w:rFonts w:ascii="Times New Roman" w:hAnsi="Times New Roman" w:eastAsia="宋体" w:cs="Times New Roman"/>
                <w:i w:val="0"/>
                <w:iCs w:val="0"/>
                <w:color w:val="000000"/>
                <w:sz w:val="20"/>
                <w:szCs w:val="20"/>
                <w:highlight w:val="none"/>
                <w:u w:val="none"/>
              </w:rPr>
            </w:pPr>
          </w:p>
        </w:tc>
      </w:tr>
      <w:tr w14:paraId="53E23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3FD6646D">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28B4F4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2438D1C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70.82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4B1786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79811E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0660AEF">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3A7A9E6">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3469016F">
            <w:pPr>
              <w:jc w:val="right"/>
              <w:rPr>
                <w:rFonts w:ascii="Times New Roman" w:hAnsi="Times New Roman" w:eastAsia="宋体" w:cs="Times New Roman"/>
                <w:i w:val="0"/>
                <w:iCs w:val="0"/>
                <w:color w:val="000000"/>
                <w:sz w:val="20"/>
                <w:szCs w:val="20"/>
                <w:highlight w:val="none"/>
                <w:u w:val="none"/>
              </w:rPr>
            </w:pPr>
          </w:p>
        </w:tc>
      </w:tr>
      <w:tr w14:paraId="6973A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120F784">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788CDCB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B47D0B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70.82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FF434F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3A79A7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ED40805">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E344E8A">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871C221">
            <w:pPr>
              <w:jc w:val="right"/>
              <w:rPr>
                <w:rFonts w:ascii="Times New Roman" w:hAnsi="Times New Roman" w:eastAsia="宋体" w:cs="Times New Roman"/>
                <w:i w:val="0"/>
                <w:iCs w:val="0"/>
                <w:color w:val="000000"/>
                <w:sz w:val="20"/>
                <w:szCs w:val="20"/>
                <w:highlight w:val="none"/>
                <w:u w:val="none"/>
              </w:rPr>
            </w:pPr>
          </w:p>
        </w:tc>
      </w:tr>
      <w:tr w14:paraId="6C18B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2298EC4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652CB69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70023B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6F68206">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C04481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F0A6FC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228D5B3">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009D346C">
            <w:pPr>
              <w:jc w:val="right"/>
              <w:rPr>
                <w:rFonts w:ascii="Times New Roman" w:hAnsi="Times New Roman" w:eastAsia="宋体" w:cs="Times New Roman"/>
                <w:i w:val="0"/>
                <w:iCs w:val="0"/>
                <w:color w:val="000000"/>
                <w:sz w:val="20"/>
                <w:szCs w:val="20"/>
                <w:highlight w:val="none"/>
                <w:u w:val="none"/>
              </w:rPr>
            </w:pPr>
          </w:p>
        </w:tc>
      </w:tr>
      <w:tr w14:paraId="7F5C7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54E07C0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2130104</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4B380BC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事业运行</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D46B1B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504136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7188EDD">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3A17122">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B088906">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05491268">
            <w:pPr>
              <w:jc w:val="right"/>
              <w:rPr>
                <w:rFonts w:ascii="Times New Roman" w:hAnsi="Times New Roman" w:eastAsia="宋体" w:cs="Times New Roman"/>
                <w:i w:val="0"/>
                <w:iCs w:val="0"/>
                <w:color w:val="000000"/>
                <w:sz w:val="20"/>
                <w:szCs w:val="20"/>
                <w:highlight w:val="none"/>
                <w:u w:val="none"/>
              </w:rPr>
            </w:pPr>
          </w:p>
        </w:tc>
      </w:tr>
      <w:tr w14:paraId="14957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215409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0BA941F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6A4868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5516B3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8734CE5">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FA3B295">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00579B4">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115FD4B">
            <w:pPr>
              <w:jc w:val="right"/>
              <w:rPr>
                <w:rFonts w:ascii="Times New Roman" w:hAnsi="Times New Roman" w:eastAsia="宋体" w:cs="Times New Roman"/>
                <w:i w:val="0"/>
                <w:iCs w:val="0"/>
                <w:color w:val="000000"/>
                <w:sz w:val="20"/>
                <w:szCs w:val="20"/>
                <w:highlight w:val="none"/>
                <w:u w:val="none"/>
              </w:rPr>
            </w:pPr>
          </w:p>
        </w:tc>
      </w:tr>
      <w:tr w14:paraId="1419E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258B2C40">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476E495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0B077A9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78BDD6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452EB33">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2478A30">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27C1269">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7C27943D">
            <w:pPr>
              <w:jc w:val="right"/>
              <w:rPr>
                <w:rFonts w:ascii="Times New Roman" w:hAnsi="Times New Roman" w:eastAsia="宋体" w:cs="Times New Roman"/>
                <w:i w:val="0"/>
                <w:iCs w:val="0"/>
                <w:color w:val="000000"/>
                <w:sz w:val="20"/>
                <w:szCs w:val="20"/>
                <w:highlight w:val="none"/>
                <w:u w:val="none"/>
              </w:rPr>
            </w:pPr>
          </w:p>
        </w:tc>
      </w:tr>
      <w:tr w14:paraId="56F1B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EC72FA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2210201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2ECA4C8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5C1AD58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F01A53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4270C41">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C222930">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84817D5">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6A92E881">
            <w:pPr>
              <w:jc w:val="right"/>
              <w:rPr>
                <w:rFonts w:ascii="Times New Roman" w:hAnsi="Times New Roman" w:eastAsia="宋体" w:cs="Times New Roman"/>
                <w:i w:val="0"/>
                <w:iCs w:val="0"/>
                <w:color w:val="000000"/>
                <w:sz w:val="20"/>
                <w:szCs w:val="20"/>
                <w:highlight w:val="none"/>
                <w:u w:val="none"/>
              </w:rPr>
            </w:pPr>
          </w:p>
        </w:tc>
      </w:tr>
      <w:tr w14:paraId="1D64F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sz="8" w:space="0"/>
              <w:left w:val="nil"/>
              <w:bottom w:val="nil"/>
              <w:right w:val="nil"/>
            </w:tcBorders>
            <w:noWrap/>
            <w:vAlign w:val="center"/>
          </w:tcPr>
          <w:p w14:paraId="302AF88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注：本表反映单位本年度各项支出情况。</w:t>
            </w:r>
          </w:p>
        </w:tc>
      </w:tr>
    </w:tbl>
    <w:p w14:paraId="60B3FA1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11FB14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3"/>
        <w:gridCol w:w="623"/>
        <w:gridCol w:w="1428"/>
        <w:gridCol w:w="1658"/>
        <w:gridCol w:w="438"/>
        <w:gridCol w:w="623"/>
        <w:gridCol w:w="459"/>
        <w:gridCol w:w="834"/>
        <w:gridCol w:w="1218"/>
        <w:gridCol w:w="1218"/>
        <w:gridCol w:w="1227"/>
      </w:tblGrid>
      <w:tr w14:paraId="2D565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6D40559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34128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217E4AD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493A7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000000" w:sz="8" w:space="0"/>
              <w:right w:val="nil"/>
            </w:tcBorders>
            <w:noWrap/>
            <w:vAlign w:val="bottom"/>
          </w:tcPr>
          <w:p w14:paraId="4930371F">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单位：行唐县农业机械化技术推广站 </w:t>
            </w:r>
            <w:r>
              <w:rPr>
                <w:rFonts w:hint="eastAsia" w:ascii="宋体" w:eastAsia="宋体" w:cs="宋体"/>
                <w:i w:val="0"/>
                <w:iCs w:val="0"/>
                <w:color w:val="000000"/>
                <w:kern w:val="0"/>
                <w:sz w:val="20"/>
                <w:szCs w:val="20"/>
                <w:highlight w:val="none"/>
                <w:u w:val="none"/>
                <w:lang w:val="en-US" w:eastAsia="zh-CN"/>
              </w:rPr>
              <w:t xml:space="preserve">                                                                                                   </w:t>
            </w:r>
          </w:p>
        </w:tc>
        <w:tc>
          <w:tcPr>
            <w:tcW w:w="649" w:type="pct"/>
            <w:gridSpan w:val="3"/>
            <w:tcBorders>
              <w:top w:val="nil"/>
              <w:left w:val="nil"/>
              <w:bottom w:val="single" w:color="000000" w:sz="8" w:space="0"/>
              <w:right w:val="nil"/>
            </w:tcBorders>
            <w:noWrap/>
            <w:vAlign w:val="bottom"/>
          </w:tcPr>
          <w:p w14:paraId="765F4C52">
            <w:pPr>
              <w:jc w:val="center"/>
              <w:rPr>
                <w:rFonts w:ascii="宋体" w:eastAsia="宋体" w:cs="宋体"/>
                <w:i w:val="0"/>
                <w:iCs w:val="0"/>
                <w:color w:val="000000"/>
                <w:kern w:val="0"/>
                <w:sz w:val="20"/>
                <w:szCs w:val="20"/>
                <w:highlight w:val="none"/>
                <w:u w:val="none"/>
                <w:lang w:val="en-US" w:eastAsia="zh-CN"/>
              </w:rPr>
            </w:pPr>
            <w:r>
              <w:rPr>
                <w:rFonts w:ascii="Times New Roman" w:hAnsi="Times New Roman"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919" w:type="pct"/>
            <w:gridSpan w:val="4"/>
            <w:tcBorders>
              <w:top w:val="nil"/>
              <w:left w:val="nil"/>
              <w:bottom w:val="single" w:color="000000" w:sz="8" w:space="0"/>
              <w:right w:val="nil"/>
            </w:tcBorders>
            <w:noWrap/>
            <w:vAlign w:val="bottom"/>
          </w:tcPr>
          <w:p w14:paraId="1CF01EEB">
            <w:pPr>
              <w:jc w:val="right"/>
              <w:rPr>
                <w:rFonts w:asci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1EFF7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000000" w:sz="8" w:space="0"/>
              <w:left w:val="single" w:color="000000" w:sz="8" w:space="0"/>
              <w:bottom w:val="single" w:color="000000" w:sz="8" w:space="0"/>
              <w:right w:val="single" w:color="000000" w:sz="8" w:space="0"/>
            </w:tcBorders>
            <w:noWrap/>
            <w:vAlign w:val="center"/>
          </w:tcPr>
          <w:p w14:paraId="05EA2902">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000000" w:sz="8" w:space="0"/>
              <w:left w:val="single" w:color="000000" w:sz="8" w:space="0"/>
              <w:bottom w:val="single" w:color="000000" w:sz="8" w:space="0"/>
              <w:right w:val="single" w:color="000000" w:sz="8" w:space="0"/>
            </w:tcBorders>
            <w:noWrap/>
            <w:vAlign w:val="center"/>
          </w:tcPr>
          <w:p w14:paraId="57C835C7">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62ADD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single" w:color="000000" w:sz="8" w:space="0"/>
              <w:left w:val="single" w:color="000000" w:sz="8" w:space="0"/>
              <w:bottom w:val="single" w:color="000000" w:sz="8" w:space="0"/>
              <w:right w:val="single" w:color="000000" w:sz="8" w:space="0"/>
            </w:tcBorders>
            <w:noWrap/>
            <w:vAlign w:val="center"/>
          </w:tcPr>
          <w:p w14:paraId="79BCE29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    目</w:t>
            </w:r>
          </w:p>
        </w:tc>
        <w:tc>
          <w:tcPr>
            <w:tcW w:w="266" w:type="pct"/>
            <w:vMerge w:val="restart"/>
            <w:tcBorders>
              <w:top w:val="single" w:color="000000" w:sz="8" w:space="0"/>
              <w:left w:val="single" w:color="000000" w:sz="8" w:space="0"/>
              <w:bottom w:val="single" w:color="000000" w:sz="8" w:space="0"/>
              <w:right w:val="single" w:color="000000" w:sz="8" w:space="0"/>
            </w:tcBorders>
            <w:noWrap/>
            <w:vAlign w:val="center"/>
          </w:tcPr>
          <w:p w14:paraId="5F52DD6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609" w:type="pct"/>
            <w:vMerge w:val="restart"/>
            <w:tcBorders>
              <w:top w:val="single" w:color="000000" w:sz="8" w:space="0"/>
              <w:left w:val="single" w:color="000000" w:sz="8" w:space="0"/>
              <w:bottom w:val="single" w:color="000000" w:sz="8" w:space="0"/>
              <w:right w:val="single" w:color="000000" w:sz="8" w:space="0"/>
            </w:tcBorders>
            <w:noWrap/>
            <w:vAlign w:val="center"/>
          </w:tcPr>
          <w:p w14:paraId="58FF0DEC">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687FD49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66" w:type="pct"/>
            <w:vMerge w:val="restart"/>
            <w:tcBorders>
              <w:top w:val="single" w:color="000000" w:sz="8" w:space="0"/>
              <w:left w:val="single" w:color="000000" w:sz="8" w:space="0"/>
              <w:bottom w:val="single" w:color="000000" w:sz="8" w:space="0"/>
              <w:right w:val="single" w:color="000000" w:sz="8" w:space="0"/>
            </w:tcBorders>
            <w:noWrap/>
            <w:vAlign w:val="center"/>
          </w:tcPr>
          <w:p w14:paraId="2393C4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55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7B6B288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788E980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37A87C5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1DB87A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7CC4F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single" w:color="000000" w:sz="8" w:space="0"/>
              <w:left w:val="single" w:color="000000" w:sz="8" w:space="0"/>
              <w:bottom w:val="single" w:color="000000" w:sz="8" w:space="0"/>
              <w:right w:val="single" w:color="000000" w:sz="8" w:space="0"/>
            </w:tcBorders>
            <w:noWrap/>
            <w:vAlign w:val="center"/>
          </w:tcPr>
          <w:p w14:paraId="4A348BDF"/>
        </w:tc>
        <w:tc>
          <w:tcPr>
            <w:tcW w:w="266" w:type="pct"/>
            <w:vMerge w:val="continue"/>
            <w:tcBorders>
              <w:top w:val="single" w:color="000000" w:sz="8" w:space="0"/>
              <w:left w:val="single" w:color="000000" w:sz="8" w:space="0"/>
              <w:bottom w:val="single" w:color="000000" w:sz="8" w:space="0"/>
              <w:right w:val="single" w:color="000000" w:sz="8" w:space="0"/>
            </w:tcBorders>
            <w:noWrap/>
            <w:vAlign w:val="center"/>
          </w:tcPr>
          <w:p w14:paraId="246CF330"/>
        </w:tc>
        <w:tc>
          <w:tcPr>
            <w:tcW w:w="609" w:type="pct"/>
            <w:vMerge w:val="continue"/>
            <w:tcBorders>
              <w:top w:val="single" w:color="000000" w:sz="8" w:space="0"/>
              <w:left w:val="single" w:color="000000" w:sz="8" w:space="0"/>
              <w:bottom w:val="single" w:color="000000" w:sz="8" w:space="0"/>
              <w:right w:val="single" w:color="000000" w:sz="8" w:space="0"/>
            </w:tcBorders>
            <w:noWrap/>
            <w:vAlign w:val="center"/>
          </w:tcPr>
          <w:p w14:paraId="57739AB1"/>
        </w:tc>
        <w:tc>
          <w:tcPr>
            <w:tcW w:w="895"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7DE4E42"/>
        </w:tc>
        <w:tc>
          <w:tcPr>
            <w:tcW w:w="266" w:type="pct"/>
            <w:vMerge w:val="continue"/>
            <w:tcBorders>
              <w:top w:val="single" w:color="000000" w:sz="8" w:space="0"/>
              <w:left w:val="single" w:color="000000" w:sz="8" w:space="0"/>
              <w:bottom w:val="single" w:color="000000" w:sz="8" w:space="0"/>
              <w:right w:val="single" w:color="000000" w:sz="8" w:space="0"/>
            </w:tcBorders>
            <w:noWrap/>
            <w:vAlign w:val="center"/>
          </w:tcPr>
          <w:p w14:paraId="410EB70F"/>
        </w:tc>
        <w:tc>
          <w:tcPr>
            <w:tcW w:w="55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6A1E769"/>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38D36551"/>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3A592575"/>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7B591A1C"/>
        </w:tc>
      </w:tr>
      <w:tr w14:paraId="50CDD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AD77A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    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02F8DEA">
            <w:pPr>
              <w:jc w:val="center"/>
              <w:rPr>
                <w:rFonts w:hint="eastAsia" w:ascii="宋体" w:hAnsi="宋体" w:eastAsia="宋体" w:cs="宋体"/>
                <w:i w:val="0"/>
                <w:iCs w:val="0"/>
                <w:color w:val="000000"/>
                <w:sz w:val="20"/>
                <w:szCs w:val="20"/>
                <w:highlight w:val="none"/>
                <w:u w:val="none"/>
              </w:rPr>
            </w:pP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6DC6E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1</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B60CD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    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33414F3">
            <w:pPr>
              <w:jc w:val="center"/>
              <w:rPr>
                <w:rFonts w:hint="eastAsia" w:ascii="宋体" w:hAnsi="宋体" w:eastAsia="宋体" w:cs="宋体"/>
                <w:i w:val="0"/>
                <w:iCs w:val="0"/>
                <w:color w:val="000000"/>
                <w:sz w:val="20"/>
                <w:szCs w:val="20"/>
                <w:highlight w:val="none"/>
                <w:u w:val="none"/>
              </w:rPr>
            </w:pP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726BC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7709F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584C4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4</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CCDFE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5</w:t>
            </w:r>
          </w:p>
        </w:tc>
      </w:tr>
      <w:tr w14:paraId="3D8B1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0CDA5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2D710A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B15017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4C647E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一、一般公共服务支出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F4462C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D2480E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95FD17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8FF474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3F7CDCD">
            <w:pPr>
              <w:jc w:val="right"/>
              <w:rPr>
                <w:rFonts w:ascii="Times New Roman" w:hAnsi="Times New Roman" w:eastAsia="宋体" w:cs="Times New Roman"/>
                <w:i w:val="0"/>
                <w:iCs w:val="0"/>
                <w:color w:val="000000"/>
                <w:sz w:val="20"/>
                <w:szCs w:val="20"/>
                <w:highlight w:val="none"/>
                <w:u w:val="none"/>
              </w:rPr>
            </w:pPr>
          </w:p>
        </w:tc>
      </w:tr>
      <w:tr w14:paraId="1BDA3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D7177E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492A61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BD76674">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0337A5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二、外交支出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725CAF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9A966D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18E19E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9D1AE6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2324727">
            <w:pPr>
              <w:jc w:val="right"/>
              <w:rPr>
                <w:rFonts w:ascii="Times New Roman" w:hAnsi="Times New Roman" w:eastAsia="宋体" w:cs="Times New Roman"/>
                <w:i w:val="0"/>
                <w:iCs w:val="0"/>
                <w:color w:val="000000"/>
                <w:sz w:val="20"/>
                <w:szCs w:val="20"/>
                <w:highlight w:val="none"/>
                <w:u w:val="none"/>
              </w:rPr>
            </w:pPr>
          </w:p>
        </w:tc>
      </w:tr>
      <w:tr w14:paraId="03E40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3F29C7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F73EDE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99D5E99">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BEA54B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三、国防支出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B85A4B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DA14AC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21905A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9D0C5A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165FD36">
            <w:pPr>
              <w:jc w:val="right"/>
              <w:rPr>
                <w:rFonts w:ascii="Times New Roman" w:hAnsi="Times New Roman" w:eastAsia="宋体" w:cs="Times New Roman"/>
                <w:i w:val="0"/>
                <w:iCs w:val="0"/>
                <w:color w:val="000000"/>
                <w:sz w:val="20"/>
                <w:szCs w:val="20"/>
                <w:highlight w:val="none"/>
                <w:u w:val="none"/>
              </w:rPr>
            </w:pPr>
          </w:p>
        </w:tc>
      </w:tr>
      <w:tr w14:paraId="27F59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4C1A483">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C223F3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8C6DA14">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637D1B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四、公共安全支出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806260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10158D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BD250B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47B729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0ADB132">
            <w:pPr>
              <w:jc w:val="right"/>
              <w:rPr>
                <w:rFonts w:ascii="Times New Roman" w:hAnsi="Times New Roman" w:eastAsia="宋体" w:cs="Times New Roman"/>
                <w:i w:val="0"/>
                <w:iCs w:val="0"/>
                <w:color w:val="000000"/>
                <w:sz w:val="20"/>
                <w:szCs w:val="20"/>
                <w:highlight w:val="none"/>
                <w:u w:val="none"/>
              </w:rPr>
            </w:pPr>
          </w:p>
        </w:tc>
      </w:tr>
      <w:tr w14:paraId="58461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727225B">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CABCDA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482D068">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887EF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五、教育支出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C64A4D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BB8032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D346DF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C300CC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D8884D4">
            <w:pPr>
              <w:jc w:val="right"/>
              <w:rPr>
                <w:rFonts w:ascii="Times New Roman" w:hAnsi="Times New Roman" w:eastAsia="宋体" w:cs="Times New Roman"/>
                <w:i w:val="0"/>
                <w:iCs w:val="0"/>
                <w:color w:val="000000"/>
                <w:sz w:val="20"/>
                <w:szCs w:val="20"/>
                <w:highlight w:val="none"/>
                <w:u w:val="none"/>
              </w:rPr>
            </w:pPr>
          </w:p>
        </w:tc>
      </w:tr>
      <w:tr w14:paraId="7C6F9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0D23E3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BF65C0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502B198F">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44BE02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六、科学技术支出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A8AC58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6677C4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B4950A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A57049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4CA7A14">
            <w:pPr>
              <w:jc w:val="right"/>
              <w:rPr>
                <w:rFonts w:ascii="Times New Roman" w:hAnsi="Times New Roman" w:eastAsia="宋体" w:cs="Times New Roman"/>
                <w:i w:val="0"/>
                <w:iCs w:val="0"/>
                <w:color w:val="000000"/>
                <w:sz w:val="20"/>
                <w:szCs w:val="20"/>
                <w:highlight w:val="none"/>
                <w:u w:val="none"/>
              </w:rPr>
            </w:pPr>
          </w:p>
        </w:tc>
      </w:tr>
      <w:tr w14:paraId="2C912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18B8DC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C1BF66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88F221B">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F93B19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七、文化旅游体育与传媒支出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221594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087508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02DB4D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EB1602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27297DE">
            <w:pPr>
              <w:jc w:val="right"/>
              <w:rPr>
                <w:rFonts w:ascii="Times New Roman" w:hAnsi="Times New Roman" w:eastAsia="宋体" w:cs="Times New Roman"/>
                <w:i w:val="0"/>
                <w:iCs w:val="0"/>
                <w:color w:val="000000"/>
                <w:sz w:val="20"/>
                <w:szCs w:val="20"/>
                <w:highlight w:val="none"/>
                <w:u w:val="none"/>
              </w:rPr>
            </w:pPr>
          </w:p>
        </w:tc>
      </w:tr>
      <w:tr w14:paraId="62C61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56F7FC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0266D2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62047F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653675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八、社会保障和就业支出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D13A4E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0F05FB1">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7.59</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8629A6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7.59</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31CAF0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A9A091C">
            <w:pPr>
              <w:jc w:val="right"/>
              <w:rPr>
                <w:rFonts w:ascii="Times New Roman" w:hAnsi="Times New Roman" w:eastAsia="宋体" w:cs="Times New Roman"/>
                <w:i w:val="0"/>
                <w:iCs w:val="0"/>
                <w:color w:val="000000"/>
                <w:sz w:val="20"/>
                <w:szCs w:val="20"/>
                <w:highlight w:val="none"/>
                <w:u w:val="none"/>
              </w:rPr>
            </w:pPr>
          </w:p>
        </w:tc>
      </w:tr>
      <w:tr w14:paraId="76502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245483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030529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6F1A417">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AFE9C2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九、卫生健康支出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A0E675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DD34221">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2.81</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A4E4ED0">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2.81</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DB23BD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DAE8242">
            <w:pPr>
              <w:jc w:val="right"/>
              <w:rPr>
                <w:rFonts w:ascii="Times New Roman" w:hAnsi="Times New Roman" w:eastAsia="宋体" w:cs="Times New Roman"/>
                <w:i w:val="0"/>
                <w:iCs w:val="0"/>
                <w:color w:val="000000"/>
                <w:sz w:val="20"/>
                <w:szCs w:val="20"/>
                <w:highlight w:val="none"/>
                <w:u w:val="none"/>
              </w:rPr>
            </w:pPr>
          </w:p>
        </w:tc>
      </w:tr>
      <w:tr w14:paraId="48237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66AD23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ADF8E2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8D3BB4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3E1CB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十、节能环保支出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5B957D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C4FA4C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1E6735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053559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08BA0B8">
            <w:pPr>
              <w:jc w:val="right"/>
              <w:rPr>
                <w:rFonts w:ascii="Times New Roman" w:hAnsi="Times New Roman" w:eastAsia="宋体" w:cs="Times New Roman"/>
                <w:i w:val="0"/>
                <w:iCs w:val="0"/>
                <w:color w:val="000000"/>
                <w:sz w:val="20"/>
                <w:szCs w:val="20"/>
                <w:highlight w:val="none"/>
                <w:u w:val="none"/>
              </w:rPr>
            </w:pPr>
          </w:p>
        </w:tc>
      </w:tr>
      <w:tr w14:paraId="2300F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A3416CB">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E53A82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6A19E4B">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63340B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十一、城乡社区支出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BD249B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151973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D2BB37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9385DE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ACAD9FA">
            <w:pPr>
              <w:jc w:val="right"/>
              <w:rPr>
                <w:rFonts w:ascii="Times New Roman" w:hAnsi="Times New Roman" w:eastAsia="宋体" w:cs="Times New Roman"/>
                <w:i w:val="0"/>
                <w:iCs w:val="0"/>
                <w:color w:val="000000"/>
                <w:sz w:val="20"/>
                <w:szCs w:val="20"/>
                <w:highlight w:val="none"/>
                <w:u w:val="none"/>
              </w:rPr>
            </w:pPr>
          </w:p>
        </w:tc>
      </w:tr>
      <w:tr w14:paraId="1BE1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201544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E6F249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7341920">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2604E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十二、农林水支出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F5D929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5BB7DEE">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70.82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D1EC8E8">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70.82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E8A786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8817AF2">
            <w:pPr>
              <w:jc w:val="right"/>
              <w:rPr>
                <w:rFonts w:ascii="Times New Roman" w:hAnsi="Times New Roman" w:eastAsia="宋体" w:cs="Times New Roman"/>
                <w:i w:val="0"/>
                <w:iCs w:val="0"/>
                <w:color w:val="000000"/>
                <w:sz w:val="20"/>
                <w:szCs w:val="20"/>
                <w:highlight w:val="none"/>
                <w:u w:val="none"/>
              </w:rPr>
            </w:pPr>
          </w:p>
        </w:tc>
      </w:tr>
      <w:tr w14:paraId="5650A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D317D8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C1CEEF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7D34D99">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15EC14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十三、交通运输支出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64CB86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A9DF84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0529FA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609AC1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987CE9A">
            <w:pPr>
              <w:jc w:val="right"/>
              <w:rPr>
                <w:rFonts w:ascii="Times New Roman" w:hAnsi="Times New Roman" w:eastAsia="宋体" w:cs="Times New Roman"/>
                <w:i w:val="0"/>
                <w:iCs w:val="0"/>
                <w:color w:val="000000"/>
                <w:sz w:val="20"/>
                <w:szCs w:val="20"/>
                <w:highlight w:val="none"/>
                <w:u w:val="none"/>
              </w:rPr>
            </w:pPr>
          </w:p>
        </w:tc>
      </w:tr>
      <w:tr w14:paraId="093AC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633C456">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6988DD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4914484">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E2EC0B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十四、资源勘探工业信息等支出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38A38E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A98395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ADB31F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E9F9D8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0B9DDC0">
            <w:pPr>
              <w:jc w:val="right"/>
              <w:rPr>
                <w:rFonts w:ascii="Times New Roman" w:hAnsi="Times New Roman" w:eastAsia="宋体" w:cs="Times New Roman"/>
                <w:i w:val="0"/>
                <w:iCs w:val="0"/>
                <w:color w:val="000000"/>
                <w:sz w:val="20"/>
                <w:szCs w:val="20"/>
                <w:highlight w:val="none"/>
                <w:u w:val="none"/>
              </w:rPr>
            </w:pPr>
          </w:p>
        </w:tc>
      </w:tr>
      <w:tr w14:paraId="48841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8B0F38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C9A3B1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E2E2280">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293C1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十五、商业服务业等支出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315AED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EB124F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CD4B1B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4C6526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6222958">
            <w:pPr>
              <w:jc w:val="right"/>
              <w:rPr>
                <w:rFonts w:ascii="Times New Roman" w:hAnsi="Times New Roman" w:eastAsia="宋体" w:cs="Times New Roman"/>
                <w:i w:val="0"/>
                <w:iCs w:val="0"/>
                <w:color w:val="000000"/>
                <w:sz w:val="20"/>
                <w:szCs w:val="20"/>
                <w:highlight w:val="none"/>
                <w:u w:val="none"/>
              </w:rPr>
            </w:pPr>
          </w:p>
        </w:tc>
      </w:tr>
      <w:tr w14:paraId="3D4F6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E534D1B">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21A385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F84F8F6">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00F0C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十六、金融支出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67D95A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9224E2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77D99F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9C39D0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BB250D2">
            <w:pPr>
              <w:jc w:val="right"/>
              <w:rPr>
                <w:rFonts w:ascii="Times New Roman" w:hAnsi="Times New Roman" w:eastAsia="宋体" w:cs="Times New Roman"/>
                <w:i w:val="0"/>
                <w:iCs w:val="0"/>
                <w:color w:val="000000"/>
                <w:sz w:val="20"/>
                <w:szCs w:val="20"/>
                <w:highlight w:val="none"/>
                <w:u w:val="none"/>
              </w:rPr>
            </w:pPr>
          </w:p>
        </w:tc>
      </w:tr>
      <w:tr w14:paraId="7DEC5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4B0366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9FD49F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36F8E7C">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AFB17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十七、援助其他地区支出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3AA845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75873A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C2D16D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4FDA8A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5680AF8">
            <w:pPr>
              <w:jc w:val="right"/>
              <w:rPr>
                <w:rFonts w:ascii="Times New Roman" w:hAnsi="Times New Roman" w:eastAsia="宋体" w:cs="Times New Roman"/>
                <w:i w:val="0"/>
                <w:iCs w:val="0"/>
                <w:color w:val="000000"/>
                <w:sz w:val="20"/>
                <w:szCs w:val="20"/>
                <w:highlight w:val="none"/>
                <w:u w:val="none"/>
              </w:rPr>
            </w:pPr>
          </w:p>
        </w:tc>
      </w:tr>
      <w:tr w14:paraId="4CB9B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B0C47DA">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980969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AB38C1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4D17A3B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十八、自然资源海洋气象等支出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6A1C09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2AE553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DCFA3F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CE1858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BCCE374">
            <w:pPr>
              <w:jc w:val="right"/>
              <w:rPr>
                <w:rFonts w:ascii="Times New Roman" w:hAnsi="Times New Roman" w:eastAsia="宋体" w:cs="Times New Roman"/>
                <w:i w:val="0"/>
                <w:iCs w:val="0"/>
                <w:color w:val="000000"/>
                <w:sz w:val="20"/>
                <w:szCs w:val="20"/>
                <w:highlight w:val="none"/>
                <w:u w:val="none"/>
              </w:rPr>
            </w:pPr>
          </w:p>
        </w:tc>
      </w:tr>
      <w:tr w14:paraId="6DBED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E99CD7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DA17D9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4C80A77">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0641B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十九、住房保障支出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D01A29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F5F97A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6.50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00C2A9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6.50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83F7BC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7FB26F2">
            <w:pPr>
              <w:jc w:val="right"/>
              <w:rPr>
                <w:rFonts w:ascii="Times New Roman" w:hAnsi="Times New Roman" w:eastAsia="宋体" w:cs="Times New Roman"/>
                <w:i w:val="0"/>
                <w:iCs w:val="0"/>
                <w:color w:val="000000"/>
                <w:sz w:val="20"/>
                <w:szCs w:val="20"/>
                <w:highlight w:val="none"/>
                <w:u w:val="none"/>
              </w:rPr>
            </w:pPr>
          </w:p>
        </w:tc>
      </w:tr>
      <w:tr w14:paraId="00E1E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B4DC80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6C4685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2A2E4B1">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A83223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二十、粮油物资储备支出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420830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423D3D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65928F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1E2441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EDE81F7">
            <w:pPr>
              <w:jc w:val="right"/>
              <w:rPr>
                <w:rFonts w:ascii="Times New Roman" w:hAnsi="Times New Roman" w:eastAsia="宋体" w:cs="Times New Roman"/>
                <w:i w:val="0"/>
                <w:iCs w:val="0"/>
                <w:color w:val="000000"/>
                <w:sz w:val="20"/>
                <w:szCs w:val="20"/>
                <w:highlight w:val="none"/>
                <w:u w:val="none"/>
              </w:rPr>
            </w:pPr>
          </w:p>
        </w:tc>
      </w:tr>
      <w:tr w14:paraId="0CCDC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058731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33118F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B361704">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527AC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二十一、国有资本经营预算支出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9EE870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B6E38D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82C8E6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196F51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69559C3">
            <w:pPr>
              <w:jc w:val="right"/>
              <w:rPr>
                <w:rFonts w:ascii="Times New Roman" w:hAnsi="Times New Roman" w:eastAsia="宋体" w:cs="Times New Roman"/>
                <w:i w:val="0"/>
                <w:iCs w:val="0"/>
                <w:color w:val="000000"/>
                <w:sz w:val="20"/>
                <w:szCs w:val="20"/>
                <w:highlight w:val="none"/>
                <w:u w:val="none"/>
              </w:rPr>
            </w:pPr>
          </w:p>
        </w:tc>
      </w:tr>
      <w:tr w14:paraId="3E76D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BB1C0DA">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D7D681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99A8991">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8CFD3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二十二、灾害防治及应急管理支出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730475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AE7E97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1DB6B8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3E7F02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CC558D8">
            <w:pPr>
              <w:jc w:val="right"/>
              <w:rPr>
                <w:rFonts w:ascii="Times New Roman" w:hAnsi="Times New Roman" w:eastAsia="宋体" w:cs="Times New Roman"/>
                <w:i w:val="0"/>
                <w:iCs w:val="0"/>
                <w:color w:val="000000"/>
                <w:sz w:val="20"/>
                <w:szCs w:val="20"/>
                <w:highlight w:val="none"/>
                <w:u w:val="none"/>
              </w:rPr>
            </w:pPr>
          </w:p>
        </w:tc>
      </w:tr>
      <w:tr w14:paraId="0D032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4088C4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6EECBE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5F3B4177">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17C8FC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二十三、其他支出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561123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9A595A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A92F7B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45B4F9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64FFCAF">
            <w:pPr>
              <w:jc w:val="right"/>
              <w:rPr>
                <w:rFonts w:ascii="Times New Roman" w:hAnsi="Times New Roman" w:eastAsia="宋体" w:cs="Times New Roman"/>
                <w:i w:val="0"/>
                <w:iCs w:val="0"/>
                <w:color w:val="000000"/>
                <w:sz w:val="20"/>
                <w:szCs w:val="20"/>
                <w:highlight w:val="none"/>
                <w:u w:val="none"/>
              </w:rPr>
            </w:pPr>
          </w:p>
        </w:tc>
      </w:tr>
      <w:tr w14:paraId="5D880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693E4E5">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30C4FE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63F9ED2">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99DAE3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二十四、债务还本支出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DF8177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9C5B98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D1D138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54AAAB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378DC0C">
            <w:pPr>
              <w:jc w:val="right"/>
              <w:rPr>
                <w:rFonts w:ascii="Times New Roman" w:hAnsi="Times New Roman" w:eastAsia="宋体" w:cs="Times New Roman"/>
                <w:i w:val="0"/>
                <w:iCs w:val="0"/>
                <w:color w:val="000000"/>
                <w:sz w:val="20"/>
                <w:szCs w:val="20"/>
                <w:highlight w:val="none"/>
                <w:u w:val="none"/>
              </w:rPr>
            </w:pPr>
          </w:p>
        </w:tc>
      </w:tr>
      <w:tr w14:paraId="37F40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106346C">
            <w:pPr>
              <w:jc w:val="center"/>
              <w:rPr>
                <w:rFonts w:hint="eastAsia" w:ascii="宋体" w:hAnsi="宋体" w:eastAsia="宋体" w:cs="宋体"/>
                <w:b/>
                <w:bCs/>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92B465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369B03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F0FB4A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二十五、债务付息支出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120B94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5B36D3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A235E0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BCBB0B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EDEE93A">
            <w:pPr>
              <w:jc w:val="right"/>
              <w:rPr>
                <w:rFonts w:ascii="Times New Roman" w:hAnsi="Times New Roman" w:eastAsia="宋体" w:cs="Times New Roman"/>
                <w:i w:val="0"/>
                <w:iCs w:val="0"/>
                <w:color w:val="000000"/>
                <w:sz w:val="20"/>
                <w:szCs w:val="20"/>
                <w:highlight w:val="none"/>
                <w:u w:val="none"/>
              </w:rPr>
            </w:pPr>
          </w:p>
        </w:tc>
      </w:tr>
      <w:tr w14:paraId="11102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81CE106">
            <w:pPr>
              <w:jc w:val="center"/>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7EE883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B2406D2">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1BF448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二十六、抗疫特别国债安排的支出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DBDF9B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5CF88D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2EAB09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3161CB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0DF7CF3">
            <w:pPr>
              <w:jc w:val="right"/>
              <w:rPr>
                <w:rFonts w:ascii="Times New Roman" w:hAnsi="Times New Roman" w:eastAsia="宋体" w:cs="Times New Roman"/>
                <w:i w:val="0"/>
                <w:iCs w:val="0"/>
                <w:color w:val="000000"/>
                <w:sz w:val="20"/>
                <w:szCs w:val="20"/>
                <w:highlight w:val="none"/>
                <w:u w:val="none"/>
              </w:rPr>
            </w:pPr>
          </w:p>
        </w:tc>
      </w:tr>
      <w:tr w14:paraId="6268D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0AC15C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本年收入合计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938A20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39F75BC">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35F8FE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本年支出合计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E0C11E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3C0F5B3">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826139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933B53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8401BFC">
            <w:pPr>
              <w:jc w:val="right"/>
              <w:rPr>
                <w:rFonts w:ascii="Times New Roman" w:hAnsi="Times New Roman" w:eastAsia="宋体" w:cs="Times New Roman"/>
                <w:i w:val="0"/>
                <w:iCs w:val="0"/>
                <w:color w:val="000000"/>
                <w:sz w:val="20"/>
                <w:szCs w:val="20"/>
                <w:highlight w:val="none"/>
                <w:u w:val="none"/>
              </w:rPr>
            </w:pPr>
          </w:p>
        </w:tc>
      </w:tr>
      <w:tr w14:paraId="73996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93357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年初财政拨款结转和结余</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2EFA56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5833A25">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4669D4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年末财政拨款结转和结余</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284263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18C82F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B0294DC">
            <w:pPr>
              <w:jc w:val="both"/>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0F404F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48E32D4">
            <w:pPr>
              <w:jc w:val="both"/>
              <w:rPr>
                <w:rFonts w:ascii="Times New Roman" w:hAnsi="Times New Roman" w:eastAsia="宋体" w:cs="Times New Roman"/>
                <w:i w:val="0"/>
                <w:iCs w:val="0"/>
                <w:color w:val="000000"/>
                <w:sz w:val="20"/>
                <w:szCs w:val="20"/>
                <w:highlight w:val="none"/>
                <w:u w:val="none"/>
              </w:rPr>
            </w:pPr>
          </w:p>
        </w:tc>
      </w:tr>
      <w:tr w14:paraId="5A2CB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C30B29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2FBBD3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497D6B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D12159B">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84F49A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A62F39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8C0246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54BCAC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630CB99">
            <w:pPr>
              <w:jc w:val="left"/>
              <w:rPr>
                <w:rFonts w:ascii="Times New Roman" w:hAnsi="Times New Roman" w:eastAsia="宋体" w:cs="Times New Roman"/>
                <w:i w:val="0"/>
                <w:iCs w:val="0"/>
                <w:color w:val="000000"/>
                <w:sz w:val="20"/>
                <w:szCs w:val="20"/>
                <w:highlight w:val="none"/>
                <w:u w:val="none"/>
              </w:rPr>
            </w:pPr>
          </w:p>
        </w:tc>
      </w:tr>
      <w:tr w14:paraId="2676C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D7031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B8F754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BD3246A">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73A9BCA">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5D22CC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7ABDD9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6A13B8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837127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94D3318">
            <w:pPr>
              <w:jc w:val="left"/>
              <w:rPr>
                <w:rFonts w:ascii="Times New Roman" w:hAnsi="Times New Roman" w:eastAsia="宋体" w:cs="Times New Roman"/>
                <w:i w:val="0"/>
                <w:iCs w:val="0"/>
                <w:color w:val="000000"/>
                <w:sz w:val="20"/>
                <w:szCs w:val="20"/>
                <w:highlight w:val="none"/>
                <w:u w:val="none"/>
              </w:rPr>
            </w:pPr>
          </w:p>
        </w:tc>
      </w:tr>
      <w:tr w14:paraId="17177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99108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C5339B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259F8F6">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C39CDB7">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E35F26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21702A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BCEABF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3B82AC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605FC81">
            <w:pPr>
              <w:jc w:val="left"/>
              <w:rPr>
                <w:rFonts w:ascii="Times New Roman" w:hAnsi="Times New Roman" w:eastAsia="宋体" w:cs="Times New Roman"/>
                <w:i w:val="0"/>
                <w:iCs w:val="0"/>
                <w:color w:val="000000"/>
                <w:sz w:val="20"/>
                <w:szCs w:val="20"/>
                <w:highlight w:val="none"/>
                <w:u w:val="none"/>
              </w:rPr>
            </w:pPr>
          </w:p>
        </w:tc>
      </w:tr>
      <w:tr w14:paraId="612BB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8D6816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D6C5EF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187418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4792DFC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FA8712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BA2B8E0">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4453D0B">
            <w:pPr>
              <w:jc w:val="right"/>
              <w:rPr>
                <w:rFonts w:ascii="Times New Roman" w:hAnsi="Times New Roman" w:cs="Times New Roman"/>
                <w:sz w:val="20"/>
                <w:szCs w:val="20"/>
                <w:highlight w:val="none"/>
              </w:rPr>
            </w:pPr>
          </w:p>
          <w:p w14:paraId="17D5E93E">
            <w:pPr>
              <w:jc w:val="right"/>
              <w:rPr>
                <w:rFonts w:ascii="Times New Roman" w:hAnsi="Times New Roman" w:cs="Times New Roman"/>
                <w:sz w:val="20"/>
                <w:szCs w:val="20"/>
                <w:highlight w:val="none"/>
              </w:rPr>
            </w:pPr>
            <w:r>
              <w:rPr>
                <w:rFonts w:ascii="Times New Roman" w:hAnsi="Times New Roman" w:cs="Times New Roman"/>
                <w:sz w:val="20"/>
                <w:szCs w:val="20"/>
                <w:highlight w:val="none"/>
              </w:rPr>
              <w:t>87.72</w:t>
            </w:r>
          </w:p>
          <w:p w14:paraId="6FDD048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AAF9EF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51B1CFA">
            <w:pPr>
              <w:jc w:val="right"/>
              <w:rPr>
                <w:rFonts w:ascii="Times New Roman" w:hAnsi="Times New Roman" w:eastAsia="宋体" w:cs="Times New Roman"/>
                <w:i w:val="0"/>
                <w:iCs w:val="0"/>
                <w:color w:val="000000"/>
                <w:sz w:val="20"/>
                <w:szCs w:val="20"/>
                <w:highlight w:val="none"/>
                <w:u w:val="none"/>
              </w:rPr>
            </w:pPr>
          </w:p>
        </w:tc>
      </w:tr>
      <w:tr w14:paraId="448BF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sz="8" w:space="0"/>
              <w:left w:val="nil"/>
              <w:bottom w:val="nil"/>
              <w:right w:val="nil"/>
            </w:tcBorders>
            <w:noWrap/>
            <w:vAlign w:val="center"/>
          </w:tcPr>
          <w:p w14:paraId="181F649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注：本表反映单位本年度一般公共预算财政拨款、政府性基金预算财政拨款和国有资本经营预算财政拨款的总收支和年末结转结余情况。</w:t>
            </w:r>
          </w:p>
        </w:tc>
      </w:tr>
    </w:tbl>
    <w:p w14:paraId="7F8A7B8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2051AD3">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16"/>
        <w:gridCol w:w="3416"/>
        <w:gridCol w:w="216"/>
        <w:gridCol w:w="917"/>
        <w:gridCol w:w="1002"/>
        <w:gridCol w:w="378"/>
        <w:gridCol w:w="1655"/>
      </w:tblGrid>
      <w:tr w14:paraId="20DC7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66E724CE">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35716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2C1BCFD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7D954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000000" w:sz="8" w:space="0"/>
              <w:right w:val="nil"/>
            </w:tcBorders>
            <w:noWrap/>
            <w:vAlign w:val="bottom"/>
          </w:tcPr>
          <w:p w14:paraId="0D822113">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单位：行唐县农业机械化技术推广站</w:t>
            </w:r>
          </w:p>
        </w:tc>
        <w:tc>
          <w:tcPr>
            <w:tcW w:w="1541" w:type="pct"/>
            <w:gridSpan w:val="2"/>
            <w:tcBorders>
              <w:top w:val="nil"/>
              <w:left w:val="nil"/>
              <w:bottom w:val="single" w:color="000000" w:sz="8" w:space="0"/>
              <w:right w:val="nil"/>
            </w:tcBorders>
            <w:noWrap/>
            <w:vAlign w:val="bottom"/>
          </w:tcPr>
          <w:p w14:paraId="4F82ACE7">
            <w:pPr>
              <w:keepNext w:val="0"/>
              <w:keepLines w:val="0"/>
              <w:widowControl/>
              <w:suppressLineNumbers w:val="0"/>
              <w:jc w:val="center"/>
              <w:textAlignment w:val="bottom"/>
              <w:rPr>
                <w:rFonts w:ascii="宋体" w:eastAsia="宋体" w:cs="宋体"/>
                <w:i w:val="0"/>
                <w:iCs w:val="0"/>
                <w:color w:val="000000"/>
                <w:kern w:val="0"/>
                <w:sz w:val="20"/>
                <w:szCs w:val="20"/>
                <w:highlight w:val="none"/>
                <w:u w:val="none"/>
                <w:lang w:val="en-US" w:eastAsia="zh-CN"/>
              </w:rPr>
            </w:pPr>
            <w:r>
              <w:rPr>
                <w:rFonts w:ascii="Times New Roman" w:hAnsi="Times New Roman"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590" w:type="pct"/>
            <w:gridSpan w:val="2"/>
            <w:tcBorders>
              <w:top w:val="nil"/>
              <w:left w:val="nil"/>
              <w:bottom w:val="single" w:color="000000" w:sz="8" w:space="0"/>
              <w:right w:val="nil"/>
            </w:tcBorders>
            <w:noWrap/>
            <w:vAlign w:val="bottom"/>
          </w:tcPr>
          <w:p w14:paraId="02177ED7">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26C29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445926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3538" w:type="pct"/>
            <w:gridSpan w:val="5"/>
            <w:tcBorders>
              <w:top w:val="single" w:color="000000" w:sz="8" w:space="0"/>
              <w:left w:val="single" w:color="000000" w:sz="8" w:space="0"/>
              <w:bottom w:val="single" w:color="000000" w:sz="8" w:space="0"/>
              <w:right w:val="single" w:color="auto" w:sz="8" w:space="0"/>
            </w:tcBorders>
            <w:noWrap/>
            <w:vAlign w:val="center"/>
          </w:tcPr>
          <w:p w14:paraId="7F199E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w:t>
            </w:r>
          </w:p>
        </w:tc>
      </w:tr>
      <w:tr w14:paraId="7EF22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000000" w:sz="8" w:space="0"/>
              <w:left w:val="single" w:color="auto" w:sz="8" w:space="0"/>
              <w:bottom w:val="single" w:color="000000" w:sz="8" w:space="0"/>
              <w:right w:val="single" w:color="000000" w:sz="8" w:space="0"/>
            </w:tcBorders>
            <w:noWrap/>
            <w:vAlign w:val="center"/>
          </w:tcPr>
          <w:p w14:paraId="057187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科目代码</w:t>
            </w:r>
          </w:p>
        </w:tc>
        <w:tc>
          <w:tcPr>
            <w:tcW w:w="756" w:type="pct"/>
            <w:vMerge w:val="restart"/>
            <w:tcBorders>
              <w:top w:val="single" w:color="000000" w:sz="8" w:space="0"/>
              <w:left w:val="single" w:color="000000" w:sz="8" w:space="0"/>
              <w:bottom w:val="single" w:color="000000" w:sz="8" w:space="0"/>
              <w:right w:val="single" w:color="000000" w:sz="8" w:space="0"/>
            </w:tcBorders>
            <w:noWrap/>
            <w:vAlign w:val="center"/>
          </w:tcPr>
          <w:p w14:paraId="74241C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1160"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144DE3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5249B0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1218" w:type="pct"/>
            <w:vMerge w:val="restart"/>
            <w:tcBorders>
              <w:top w:val="single" w:color="000000" w:sz="8" w:space="0"/>
              <w:left w:val="single" w:color="000000" w:sz="8" w:space="0"/>
              <w:bottom w:val="single" w:color="000000" w:sz="8" w:space="0"/>
              <w:right w:val="single" w:color="auto" w:sz="8" w:space="0"/>
            </w:tcBorders>
            <w:noWrap/>
            <w:vAlign w:val="center"/>
          </w:tcPr>
          <w:p w14:paraId="6E29C46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r>
      <w:tr w14:paraId="0048A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000000" w:sz="8" w:space="0"/>
              <w:left w:val="single" w:color="auto" w:sz="8" w:space="0"/>
              <w:bottom w:val="single" w:color="000000" w:sz="8" w:space="0"/>
              <w:right w:val="single" w:color="000000" w:sz="8" w:space="0"/>
            </w:tcBorders>
            <w:noWrap/>
            <w:vAlign w:val="center"/>
          </w:tcPr>
          <w:p w14:paraId="6B58F7D9"/>
        </w:tc>
        <w:tc>
          <w:tcPr>
            <w:tcW w:w="756" w:type="pct"/>
            <w:vMerge w:val="continue"/>
            <w:tcBorders>
              <w:top w:val="single" w:color="000000" w:sz="8" w:space="0"/>
              <w:left w:val="single" w:color="000000" w:sz="8" w:space="0"/>
              <w:bottom w:val="single" w:color="000000" w:sz="8" w:space="0"/>
              <w:right w:val="single" w:color="000000" w:sz="8" w:space="0"/>
            </w:tcBorders>
            <w:noWrap/>
            <w:vAlign w:val="center"/>
          </w:tcPr>
          <w:p w14:paraId="20EDEAED"/>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D770186"/>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0395CE46"/>
        </w:tc>
        <w:tc>
          <w:tcPr>
            <w:tcW w:w="1218" w:type="pct"/>
            <w:vMerge w:val="continue"/>
            <w:tcBorders>
              <w:top w:val="single" w:color="000000" w:sz="8" w:space="0"/>
              <w:left w:val="single" w:color="000000" w:sz="8" w:space="0"/>
              <w:bottom w:val="single" w:color="000000" w:sz="8" w:space="0"/>
              <w:right w:val="single" w:color="auto" w:sz="8" w:space="0"/>
            </w:tcBorders>
            <w:noWrap/>
            <w:vAlign w:val="center"/>
          </w:tcPr>
          <w:p w14:paraId="69F1651A"/>
        </w:tc>
      </w:tr>
      <w:tr w14:paraId="00E41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000000" w:sz="8" w:space="0"/>
              <w:left w:val="single" w:color="auto" w:sz="8" w:space="0"/>
              <w:bottom w:val="single" w:color="000000" w:sz="8" w:space="0"/>
              <w:right w:val="single" w:color="000000" w:sz="8" w:space="0"/>
            </w:tcBorders>
            <w:noWrap/>
            <w:vAlign w:val="center"/>
          </w:tcPr>
          <w:p w14:paraId="07B0D9EB"/>
        </w:tc>
        <w:tc>
          <w:tcPr>
            <w:tcW w:w="756" w:type="pct"/>
            <w:vMerge w:val="continue"/>
            <w:tcBorders>
              <w:top w:val="single" w:color="000000" w:sz="8" w:space="0"/>
              <w:left w:val="single" w:color="000000" w:sz="8" w:space="0"/>
              <w:bottom w:val="single" w:color="000000" w:sz="8" w:space="0"/>
              <w:right w:val="single" w:color="000000" w:sz="8" w:space="0"/>
            </w:tcBorders>
            <w:noWrap/>
            <w:vAlign w:val="center"/>
          </w:tcPr>
          <w:p w14:paraId="7C9A9586"/>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5308AD8"/>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D590925"/>
        </w:tc>
        <w:tc>
          <w:tcPr>
            <w:tcW w:w="1218" w:type="pct"/>
            <w:vMerge w:val="continue"/>
            <w:tcBorders>
              <w:top w:val="single" w:color="000000" w:sz="8" w:space="0"/>
              <w:left w:val="single" w:color="000000" w:sz="8" w:space="0"/>
              <w:bottom w:val="single" w:color="000000" w:sz="8" w:space="0"/>
              <w:right w:val="single" w:color="auto" w:sz="8" w:space="0"/>
            </w:tcBorders>
            <w:noWrap/>
            <w:vAlign w:val="center"/>
          </w:tcPr>
          <w:p w14:paraId="12AB7C1C"/>
        </w:tc>
      </w:tr>
      <w:tr w14:paraId="3E6E5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7E250A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022E3F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1</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13C043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114742D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3</w:t>
            </w:r>
          </w:p>
        </w:tc>
      </w:tr>
      <w:tr w14:paraId="61DFB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0580D38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5489889">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87.72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74350D2">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86.87</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36EACF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0.85</w:t>
            </w:r>
          </w:p>
        </w:tc>
      </w:tr>
      <w:tr w14:paraId="200D9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371713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48BE68D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641CB5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C49CDB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A63F458">
            <w:pPr>
              <w:jc w:val="right"/>
              <w:rPr>
                <w:rFonts w:ascii="Times New Roman" w:hAnsi="Times New Roman" w:eastAsia="宋体" w:cs="Times New Roman"/>
                <w:i w:val="0"/>
                <w:iCs w:val="0"/>
                <w:color w:val="000000"/>
                <w:sz w:val="20"/>
                <w:szCs w:val="20"/>
                <w:highlight w:val="none"/>
                <w:u w:val="none"/>
              </w:rPr>
            </w:pPr>
          </w:p>
        </w:tc>
      </w:tr>
      <w:tr w14:paraId="7DFBB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6878DAB5">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4B448E9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C34461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AA8616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7E00CBC9">
            <w:pPr>
              <w:jc w:val="right"/>
              <w:rPr>
                <w:rFonts w:ascii="Times New Roman" w:hAnsi="Times New Roman" w:eastAsia="宋体" w:cs="Times New Roman"/>
                <w:i w:val="0"/>
                <w:iCs w:val="0"/>
                <w:color w:val="000000"/>
                <w:sz w:val="20"/>
                <w:szCs w:val="20"/>
                <w:highlight w:val="none"/>
                <w:u w:val="none"/>
              </w:rPr>
            </w:pPr>
          </w:p>
        </w:tc>
      </w:tr>
      <w:tr w14:paraId="00DB0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6A2F1D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2080505</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72F29EC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25403B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2A6D89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7.59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4B5B99F3">
            <w:pPr>
              <w:jc w:val="right"/>
              <w:rPr>
                <w:rFonts w:ascii="Times New Roman" w:hAnsi="Times New Roman" w:eastAsia="宋体" w:cs="Times New Roman"/>
                <w:i w:val="0"/>
                <w:iCs w:val="0"/>
                <w:color w:val="000000"/>
                <w:sz w:val="20"/>
                <w:szCs w:val="20"/>
                <w:highlight w:val="none"/>
                <w:u w:val="none"/>
              </w:rPr>
            </w:pPr>
          </w:p>
        </w:tc>
      </w:tr>
      <w:tr w14:paraId="0920D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12C5C6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2C5B863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0F711B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03B296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7106CB8F">
            <w:pPr>
              <w:jc w:val="right"/>
              <w:rPr>
                <w:rFonts w:ascii="Times New Roman" w:hAnsi="Times New Roman" w:eastAsia="宋体" w:cs="Times New Roman"/>
                <w:i w:val="0"/>
                <w:iCs w:val="0"/>
                <w:color w:val="000000"/>
                <w:sz w:val="20"/>
                <w:szCs w:val="20"/>
                <w:highlight w:val="none"/>
                <w:u w:val="none"/>
              </w:rPr>
            </w:pPr>
          </w:p>
        </w:tc>
      </w:tr>
      <w:tr w14:paraId="49C64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B66509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16F1883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852BAF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5EA76F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E2DFD2F">
            <w:pPr>
              <w:jc w:val="right"/>
              <w:rPr>
                <w:rFonts w:ascii="Times New Roman" w:hAnsi="Times New Roman" w:eastAsia="宋体" w:cs="Times New Roman"/>
                <w:i w:val="0"/>
                <w:iCs w:val="0"/>
                <w:color w:val="000000"/>
                <w:sz w:val="20"/>
                <w:szCs w:val="20"/>
                <w:highlight w:val="none"/>
                <w:u w:val="none"/>
              </w:rPr>
            </w:pPr>
          </w:p>
        </w:tc>
      </w:tr>
      <w:tr w14:paraId="3CCC3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38E9FBD4">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03B8562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事业单位医疗</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509E28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FAC0D7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2.81</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653A560A">
            <w:pPr>
              <w:jc w:val="right"/>
              <w:rPr>
                <w:rFonts w:ascii="Times New Roman" w:hAnsi="Times New Roman" w:eastAsia="宋体" w:cs="Times New Roman"/>
                <w:i w:val="0"/>
                <w:iCs w:val="0"/>
                <w:color w:val="000000"/>
                <w:sz w:val="20"/>
                <w:szCs w:val="20"/>
                <w:highlight w:val="none"/>
                <w:u w:val="none"/>
              </w:rPr>
            </w:pPr>
          </w:p>
        </w:tc>
      </w:tr>
      <w:tr w14:paraId="6B173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7841C507">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45DD542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7F32AE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70.82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B97D04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2650F5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r>
      <w:tr w14:paraId="4B3AB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11581E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0A44CBB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6ECD2A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70.82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642CDD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4D6F572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r>
      <w:tr w14:paraId="281CD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4B58EC42">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2876616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4DED1A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942A16A">
            <w:pPr>
              <w:jc w:val="right"/>
              <w:rPr>
                <w:rFonts w:ascii="Times New Roman" w:hAnsi="Times New Roman" w:eastAsia="宋体" w:cs="Times New Roman"/>
                <w:i w:val="0"/>
                <w:iCs w:val="0"/>
                <w:color w:val="000000"/>
                <w:sz w:val="20"/>
                <w:szCs w:val="20"/>
                <w:highlight w:val="none"/>
                <w:u w:val="none"/>
              </w:rPr>
            </w:pPr>
          </w:p>
        </w:tc>
        <w:tc>
          <w:tcPr>
            <w:tcW w:w="1218" w:type="pct"/>
            <w:tcBorders>
              <w:top w:val="single" w:color="000000" w:sz="8" w:space="0"/>
              <w:left w:val="single" w:color="000000" w:sz="8" w:space="0"/>
              <w:bottom w:val="single" w:color="000000" w:sz="8" w:space="0"/>
              <w:right w:val="single" w:color="auto" w:sz="8" w:space="0"/>
            </w:tcBorders>
            <w:noWrap/>
            <w:vAlign w:val="center"/>
          </w:tcPr>
          <w:p w14:paraId="48B381D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0.85</w:t>
            </w:r>
          </w:p>
        </w:tc>
      </w:tr>
      <w:tr w14:paraId="3DD09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50EC892">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2130104</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27AF196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事业运行</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1F7AC7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EC0F39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69.97</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6F82F6E0">
            <w:pPr>
              <w:jc w:val="right"/>
              <w:rPr>
                <w:rFonts w:ascii="Times New Roman" w:hAnsi="Times New Roman" w:eastAsia="宋体" w:cs="Times New Roman"/>
                <w:i w:val="0"/>
                <w:iCs w:val="0"/>
                <w:color w:val="000000"/>
                <w:sz w:val="20"/>
                <w:szCs w:val="20"/>
                <w:highlight w:val="none"/>
                <w:u w:val="none"/>
              </w:rPr>
            </w:pPr>
          </w:p>
        </w:tc>
      </w:tr>
      <w:tr w14:paraId="42122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3C5AABD2">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E93994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1F0F92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4AA893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0E6443BC">
            <w:pPr>
              <w:jc w:val="right"/>
              <w:rPr>
                <w:rFonts w:ascii="Times New Roman" w:hAnsi="Times New Roman" w:eastAsia="宋体" w:cs="Times New Roman"/>
                <w:i w:val="0"/>
                <w:iCs w:val="0"/>
                <w:color w:val="000000"/>
                <w:sz w:val="20"/>
                <w:szCs w:val="20"/>
                <w:highlight w:val="none"/>
                <w:u w:val="none"/>
              </w:rPr>
            </w:pPr>
          </w:p>
        </w:tc>
      </w:tr>
      <w:tr w14:paraId="2DF9D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D1BF16D">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7DE0A5F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4ACF12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2D03F2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6296A59F">
            <w:pPr>
              <w:jc w:val="right"/>
              <w:rPr>
                <w:rFonts w:ascii="Times New Roman" w:hAnsi="Times New Roman" w:eastAsia="宋体" w:cs="Times New Roman"/>
                <w:i w:val="0"/>
                <w:iCs w:val="0"/>
                <w:color w:val="000000"/>
                <w:sz w:val="20"/>
                <w:szCs w:val="20"/>
                <w:highlight w:val="none"/>
                <w:u w:val="none"/>
              </w:rPr>
            </w:pPr>
          </w:p>
        </w:tc>
      </w:tr>
      <w:tr w14:paraId="17E79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8CD916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2210201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63334A6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AAAA5C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912113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6.50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20CFB3EA">
            <w:pPr>
              <w:jc w:val="right"/>
              <w:rPr>
                <w:rFonts w:ascii="Times New Roman" w:hAnsi="Times New Roman" w:eastAsia="宋体" w:cs="Times New Roman"/>
                <w:i w:val="0"/>
                <w:iCs w:val="0"/>
                <w:color w:val="000000"/>
                <w:sz w:val="20"/>
                <w:szCs w:val="20"/>
                <w:highlight w:val="none"/>
                <w:u w:val="none"/>
              </w:rPr>
            </w:pPr>
          </w:p>
        </w:tc>
      </w:tr>
      <w:tr w14:paraId="4E22F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sz="8" w:space="0"/>
              <w:left w:val="nil"/>
              <w:bottom w:val="nil"/>
              <w:right w:val="nil"/>
            </w:tcBorders>
            <w:noWrap/>
            <w:vAlign w:val="center"/>
          </w:tcPr>
          <w:p w14:paraId="2848BB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注：本表反映单位本年度一般公共预算财政拨款支出情况。</w:t>
            </w:r>
          </w:p>
        </w:tc>
      </w:tr>
    </w:tbl>
    <w:p w14:paraId="60A055F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88FEE78">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1EC85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2C78C44D">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rPr>
              <w:t>一般公共预算财政拨款基本支出决算明细表</w:t>
            </w:r>
          </w:p>
        </w:tc>
      </w:tr>
      <w:tr w14:paraId="74163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76077A87">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公开</w:t>
            </w:r>
            <w:r>
              <w:rPr>
                <w:rFonts w:ascii="Times New Roman" w:hAnsi="Times New Roman" w:eastAsia="方正仿宋_GB2312" w:cs="Times New Roman"/>
                <w:i w:val="0"/>
                <w:iCs w:val="0"/>
                <w:color w:val="000000"/>
                <w:kern w:val="0"/>
                <w:sz w:val="18"/>
                <w:szCs w:val="18"/>
                <w:u w:val="none"/>
                <w:lang w:val="en-US" w:eastAsia="zh-CN"/>
              </w:rPr>
              <w:t>06</w:t>
            </w:r>
            <w:r>
              <w:rPr>
                <w:rStyle w:val="20"/>
                <w:lang w:val="en-US" w:eastAsia="zh-CN"/>
              </w:rPr>
              <w:t>表</w:t>
            </w:r>
          </w:p>
        </w:tc>
      </w:tr>
      <w:tr w14:paraId="36E0C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5615" w:type="dxa"/>
            <w:gridSpan w:val="6"/>
            <w:tcBorders>
              <w:top w:val="nil"/>
              <w:left w:val="nil"/>
              <w:bottom w:val="single" w:color="000000" w:sz="8" w:space="0"/>
              <w:right w:val="nil"/>
            </w:tcBorders>
            <w:shd w:val="clear" w:color="auto" w:fill="auto"/>
            <w:noWrap/>
            <w:vAlign w:val="bottom"/>
          </w:tcPr>
          <w:p w14:paraId="1851F1CE">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单位：行唐县农业机械化技术推广站 </w:t>
            </w:r>
            <w:r>
              <w:rPr>
                <w:rFonts w:hint="eastAsia" w:ascii="宋体" w:hAnsi="宋体" w:eastAsia="宋体" w:cs="宋体"/>
                <w:i w:val="0"/>
                <w:iCs w:val="0"/>
                <w:color w:val="000000"/>
                <w:kern w:val="0"/>
                <w:sz w:val="18"/>
                <w:szCs w:val="18"/>
                <w:u w:val="none"/>
                <w:lang w:val="en-US" w:eastAsia="zh-CN"/>
              </w:rPr>
              <w:t xml:space="preserve">                                                                   </w:t>
            </w:r>
          </w:p>
        </w:tc>
        <w:tc>
          <w:tcPr>
            <w:tcW w:w="1774" w:type="dxa"/>
            <w:tcBorders>
              <w:top w:val="nil"/>
              <w:left w:val="nil"/>
              <w:bottom w:val="single" w:color="000000" w:sz="8" w:space="0"/>
              <w:right w:val="nil"/>
            </w:tcBorders>
            <w:shd w:val="clear" w:color="auto" w:fill="auto"/>
            <w:noWrap/>
            <w:vAlign w:val="bottom"/>
          </w:tcPr>
          <w:p w14:paraId="3E9A3D01">
            <w:pPr>
              <w:keepNext w:val="0"/>
              <w:keepLines w:val="0"/>
              <w:widowControl/>
              <w:suppressLineNumbers w:val="0"/>
              <w:snapToGrid w:val="0"/>
              <w:jc w:val="center"/>
              <w:textAlignment w:val="bottom"/>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2025</w:t>
            </w:r>
            <w:r>
              <w:rPr>
                <w:rStyle w:val="20"/>
                <w:lang w:val="en-US" w:eastAsia="zh-CN"/>
              </w:rPr>
              <w:t>年度</w:t>
            </w:r>
          </w:p>
        </w:tc>
        <w:tc>
          <w:tcPr>
            <w:tcW w:w="4212" w:type="dxa"/>
            <w:gridSpan w:val="3"/>
            <w:tcBorders>
              <w:top w:val="nil"/>
              <w:left w:val="nil"/>
              <w:bottom w:val="single" w:color="000000" w:sz="8" w:space="0"/>
              <w:right w:val="nil"/>
            </w:tcBorders>
            <w:shd w:val="clear" w:color="auto" w:fill="auto"/>
            <w:noWrap/>
            <w:vAlign w:val="bottom"/>
          </w:tcPr>
          <w:p w14:paraId="288E473C">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金额单位：万元</w:t>
            </w:r>
          </w:p>
        </w:tc>
      </w:tr>
      <w:tr w14:paraId="1CCAA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0266DCC8">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64668757">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公用经费</w:t>
            </w:r>
          </w:p>
        </w:tc>
      </w:tr>
      <w:tr w14:paraId="111D9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20047BB1">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72F24511">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7FC06C0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151985BC">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36AFA7E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247078B3">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0FB4AB97">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00B81107">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4C768916">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r>
      <w:tr w14:paraId="6D798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C7E319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w:t>
            </w:r>
          </w:p>
        </w:tc>
        <w:tc>
          <w:tcPr>
            <w:tcW w:w="1332" w:type="dxa"/>
            <w:tcBorders>
              <w:top w:val="nil"/>
              <w:left w:val="nil"/>
              <w:bottom w:val="single" w:color="000000" w:sz="8" w:space="0"/>
              <w:right w:val="single" w:color="000000" w:sz="8" w:space="0"/>
            </w:tcBorders>
            <w:shd w:val="clear" w:color="auto" w:fill="auto"/>
            <w:noWrap/>
            <w:vAlign w:val="center"/>
          </w:tcPr>
          <w:p w14:paraId="1275CE7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5EFAD32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84.58</w:t>
            </w:r>
          </w:p>
        </w:tc>
        <w:tc>
          <w:tcPr>
            <w:tcW w:w="666" w:type="dxa"/>
            <w:tcBorders>
              <w:top w:val="nil"/>
              <w:left w:val="nil"/>
              <w:bottom w:val="single" w:color="000000" w:sz="8" w:space="0"/>
              <w:right w:val="single" w:color="000000" w:sz="8" w:space="0"/>
            </w:tcBorders>
            <w:shd w:val="clear" w:color="auto" w:fill="auto"/>
            <w:noWrap/>
            <w:vAlign w:val="center"/>
          </w:tcPr>
          <w:p w14:paraId="63F0519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D99A6C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14A197F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2.29</w:t>
            </w:r>
          </w:p>
        </w:tc>
        <w:tc>
          <w:tcPr>
            <w:tcW w:w="666" w:type="dxa"/>
            <w:tcBorders>
              <w:top w:val="nil"/>
              <w:left w:val="nil"/>
              <w:bottom w:val="single" w:color="000000" w:sz="8" w:space="0"/>
              <w:right w:val="single" w:color="000000" w:sz="8" w:space="0"/>
            </w:tcBorders>
            <w:shd w:val="clear" w:color="auto" w:fill="auto"/>
            <w:noWrap/>
            <w:vAlign w:val="center"/>
          </w:tcPr>
          <w:p w14:paraId="4062833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w:t>
            </w:r>
          </w:p>
        </w:tc>
        <w:tc>
          <w:tcPr>
            <w:tcW w:w="1650" w:type="dxa"/>
            <w:tcBorders>
              <w:top w:val="nil"/>
              <w:left w:val="nil"/>
              <w:bottom w:val="single" w:color="000000" w:sz="8" w:space="0"/>
              <w:right w:val="single" w:color="000000" w:sz="8" w:space="0"/>
            </w:tcBorders>
            <w:shd w:val="clear" w:color="auto" w:fill="auto"/>
            <w:noWrap/>
            <w:vAlign w:val="center"/>
          </w:tcPr>
          <w:p w14:paraId="11391BC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020582B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8B29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F8CA66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30101</w:t>
            </w:r>
          </w:p>
        </w:tc>
        <w:tc>
          <w:tcPr>
            <w:tcW w:w="1332" w:type="dxa"/>
            <w:tcBorders>
              <w:top w:val="nil"/>
              <w:left w:val="nil"/>
              <w:bottom w:val="single" w:color="000000" w:sz="8" w:space="0"/>
              <w:right w:val="single" w:color="000000" w:sz="8" w:space="0"/>
            </w:tcBorders>
            <w:shd w:val="clear" w:color="auto" w:fill="auto"/>
            <w:noWrap/>
            <w:vAlign w:val="center"/>
          </w:tcPr>
          <w:p w14:paraId="5F3212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483B522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44.46</w:t>
            </w:r>
          </w:p>
        </w:tc>
        <w:tc>
          <w:tcPr>
            <w:tcW w:w="666" w:type="dxa"/>
            <w:tcBorders>
              <w:top w:val="nil"/>
              <w:left w:val="nil"/>
              <w:bottom w:val="single" w:color="000000" w:sz="8" w:space="0"/>
              <w:right w:val="single" w:color="000000" w:sz="8" w:space="0"/>
            </w:tcBorders>
            <w:shd w:val="clear" w:color="auto" w:fill="auto"/>
            <w:noWrap/>
            <w:vAlign w:val="center"/>
          </w:tcPr>
          <w:p w14:paraId="6493CB2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C04494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22B5D76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0.92</w:t>
            </w:r>
          </w:p>
        </w:tc>
        <w:tc>
          <w:tcPr>
            <w:tcW w:w="666" w:type="dxa"/>
            <w:tcBorders>
              <w:top w:val="nil"/>
              <w:left w:val="nil"/>
              <w:bottom w:val="single" w:color="000000" w:sz="8" w:space="0"/>
              <w:right w:val="single" w:color="000000" w:sz="8" w:space="0"/>
            </w:tcBorders>
            <w:shd w:val="clear" w:color="auto" w:fill="auto"/>
            <w:noWrap/>
            <w:vAlign w:val="center"/>
          </w:tcPr>
          <w:p w14:paraId="3328551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30701</w:t>
            </w:r>
          </w:p>
        </w:tc>
        <w:tc>
          <w:tcPr>
            <w:tcW w:w="1650" w:type="dxa"/>
            <w:tcBorders>
              <w:top w:val="nil"/>
              <w:left w:val="nil"/>
              <w:bottom w:val="single" w:color="000000" w:sz="8" w:space="0"/>
              <w:right w:val="single" w:color="000000" w:sz="8" w:space="0"/>
            </w:tcBorders>
            <w:shd w:val="clear" w:color="auto" w:fill="auto"/>
            <w:noWrap/>
            <w:vAlign w:val="center"/>
          </w:tcPr>
          <w:p w14:paraId="4B2FF8E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295D461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4C83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85EB26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30102</w:t>
            </w:r>
          </w:p>
        </w:tc>
        <w:tc>
          <w:tcPr>
            <w:tcW w:w="1332" w:type="dxa"/>
            <w:tcBorders>
              <w:top w:val="nil"/>
              <w:left w:val="nil"/>
              <w:bottom w:val="single" w:color="000000" w:sz="8" w:space="0"/>
              <w:right w:val="single" w:color="000000" w:sz="8" w:space="0"/>
            </w:tcBorders>
            <w:shd w:val="clear" w:color="auto" w:fill="auto"/>
            <w:noWrap/>
            <w:vAlign w:val="center"/>
          </w:tcPr>
          <w:p w14:paraId="555CEDD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644B3C1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3.74</w:t>
            </w:r>
          </w:p>
        </w:tc>
        <w:tc>
          <w:tcPr>
            <w:tcW w:w="666" w:type="dxa"/>
            <w:tcBorders>
              <w:top w:val="nil"/>
              <w:left w:val="nil"/>
              <w:bottom w:val="single" w:color="000000" w:sz="8" w:space="0"/>
              <w:right w:val="single" w:color="000000" w:sz="8" w:space="0"/>
            </w:tcBorders>
            <w:shd w:val="clear" w:color="auto" w:fill="auto"/>
            <w:noWrap/>
            <w:vAlign w:val="center"/>
          </w:tcPr>
          <w:p w14:paraId="07EA850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BC227E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19AC8C1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78A4BB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30702</w:t>
            </w:r>
          </w:p>
        </w:tc>
        <w:tc>
          <w:tcPr>
            <w:tcW w:w="1650" w:type="dxa"/>
            <w:tcBorders>
              <w:top w:val="nil"/>
              <w:left w:val="nil"/>
              <w:bottom w:val="single" w:color="000000" w:sz="8" w:space="0"/>
              <w:right w:val="single" w:color="000000" w:sz="8" w:space="0"/>
            </w:tcBorders>
            <w:shd w:val="clear" w:color="auto" w:fill="auto"/>
            <w:noWrap/>
            <w:vAlign w:val="center"/>
          </w:tcPr>
          <w:p w14:paraId="662A507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0DC9725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C6A3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6B850F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30103</w:t>
            </w:r>
          </w:p>
        </w:tc>
        <w:tc>
          <w:tcPr>
            <w:tcW w:w="1332" w:type="dxa"/>
            <w:tcBorders>
              <w:top w:val="nil"/>
              <w:left w:val="nil"/>
              <w:bottom w:val="single" w:color="000000" w:sz="8" w:space="0"/>
              <w:right w:val="single" w:color="000000" w:sz="8" w:space="0"/>
            </w:tcBorders>
            <w:shd w:val="clear" w:color="auto" w:fill="auto"/>
            <w:noWrap/>
            <w:vAlign w:val="center"/>
          </w:tcPr>
          <w:p w14:paraId="19DE285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奖金</w:t>
            </w:r>
          </w:p>
        </w:tc>
        <w:tc>
          <w:tcPr>
            <w:tcW w:w="1896" w:type="dxa"/>
            <w:tcBorders>
              <w:top w:val="nil"/>
              <w:left w:val="nil"/>
              <w:bottom w:val="single" w:color="000000" w:sz="8" w:space="0"/>
              <w:right w:val="single" w:color="000000" w:sz="8" w:space="0"/>
            </w:tcBorders>
            <w:shd w:val="clear" w:color="auto" w:fill="auto"/>
            <w:noWrap/>
            <w:vAlign w:val="center"/>
          </w:tcPr>
          <w:p w14:paraId="559746C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E099BE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3EE208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29C0B73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6CECA5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w:t>
            </w:r>
          </w:p>
        </w:tc>
        <w:tc>
          <w:tcPr>
            <w:tcW w:w="1650" w:type="dxa"/>
            <w:tcBorders>
              <w:top w:val="nil"/>
              <w:left w:val="nil"/>
              <w:bottom w:val="single" w:color="000000" w:sz="8" w:space="0"/>
              <w:right w:val="single" w:color="000000" w:sz="8" w:space="0"/>
            </w:tcBorders>
            <w:shd w:val="clear" w:color="auto" w:fill="auto"/>
            <w:noWrap/>
            <w:vAlign w:val="center"/>
          </w:tcPr>
          <w:p w14:paraId="3B69226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2516546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00985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A09A01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30106</w:t>
            </w:r>
          </w:p>
        </w:tc>
        <w:tc>
          <w:tcPr>
            <w:tcW w:w="1332" w:type="dxa"/>
            <w:tcBorders>
              <w:top w:val="nil"/>
              <w:left w:val="nil"/>
              <w:bottom w:val="single" w:color="000000" w:sz="8" w:space="0"/>
              <w:right w:val="single" w:color="000000" w:sz="8" w:space="0"/>
            </w:tcBorders>
            <w:shd w:val="clear" w:color="auto" w:fill="auto"/>
            <w:noWrap/>
            <w:vAlign w:val="center"/>
          </w:tcPr>
          <w:p w14:paraId="0468A6D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333D09C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4BC399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FA9FE2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水费</w:t>
            </w:r>
          </w:p>
        </w:tc>
        <w:tc>
          <w:tcPr>
            <w:tcW w:w="1774" w:type="dxa"/>
            <w:tcBorders>
              <w:top w:val="nil"/>
              <w:left w:val="nil"/>
              <w:bottom w:val="single" w:color="000000" w:sz="8" w:space="0"/>
              <w:right w:val="single" w:color="000000" w:sz="8" w:space="0"/>
            </w:tcBorders>
            <w:shd w:val="clear" w:color="auto" w:fill="auto"/>
            <w:noWrap/>
            <w:vAlign w:val="center"/>
          </w:tcPr>
          <w:p w14:paraId="2C9EB1C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0.23</w:t>
            </w:r>
          </w:p>
        </w:tc>
        <w:tc>
          <w:tcPr>
            <w:tcW w:w="666" w:type="dxa"/>
            <w:tcBorders>
              <w:top w:val="nil"/>
              <w:left w:val="nil"/>
              <w:bottom w:val="single" w:color="000000" w:sz="8" w:space="0"/>
              <w:right w:val="single" w:color="000000" w:sz="8" w:space="0"/>
            </w:tcBorders>
            <w:shd w:val="clear" w:color="auto" w:fill="auto"/>
            <w:noWrap/>
            <w:vAlign w:val="center"/>
          </w:tcPr>
          <w:p w14:paraId="6EC5834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31001</w:t>
            </w:r>
          </w:p>
        </w:tc>
        <w:tc>
          <w:tcPr>
            <w:tcW w:w="1650" w:type="dxa"/>
            <w:tcBorders>
              <w:top w:val="nil"/>
              <w:left w:val="nil"/>
              <w:bottom w:val="single" w:color="000000" w:sz="8" w:space="0"/>
              <w:right w:val="single" w:color="000000" w:sz="8" w:space="0"/>
            </w:tcBorders>
            <w:shd w:val="clear" w:color="auto" w:fill="auto"/>
            <w:noWrap/>
            <w:vAlign w:val="center"/>
          </w:tcPr>
          <w:p w14:paraId="1E71190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5461158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6AC97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B9EBE7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30107</w:t>
            </w:r>
          </w:p>
        </w:tc>
        <w:tc>
          <w:tcPr>
            <w:tcW w:w="1332" w:type="dxa"/>
            <w:tcBorders>
              <w:top w:val="nil"/>
              <w:left w:val="nil"/>
              <w:bottom w:val="single" w:color="000000" w:sz="8" w:space="0"/>
              <w:right w:val="single" w:color="000000" w:sz="8" w:space="0"/>
            </w:tcBorders>
            <w:shd w:val="clear" w:color="auto" w:fill="auto"/>
            <w:noWrap/>
            <w:vAlign w:val="center"/>
          </w:tcPr>
          <w:p w14:paraId="0E67538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494F5D3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17.54</w:t>
            </w:r>
          </w:p>
        </w:tc>
        <w:tc>
          <w:tcPr>
            <w:tcW w:w="666" w:type="dxa"/>
            <w:tcBorders>
              <w:top w:val="nil"/>
              <w:left w:val="nil"/>
              <w:bottom w:val="single" w:color="000000" w:sz="8" w:space="0"/>
              <w:right w:val="single" w:color="000000" w:sz="8" w:space="0"/>
            </w:tcBorders>
            <w:shd w:val="clear" w:color="auto" w:fill="auto"/>
            <w:noWrap/>
            <w:vAlign w:val="center"/>
          </w:tcPr>
          <w:p w14:paraId="4DA0C06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3FCE15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电费</w:t>
            </w:r>
          </w:p>
        </w:tc>
        <w:tc>
          <w:tcPr>
            <w:tcW w:w="1774" w:type="dxa"/>
            <w:tcBorders>
              <w:top w:val="nil"/>
              <w:left w:val="nil"/>
              <w:bottom w:val="single" w:color="000000" w:sz="8" w:space="0"/>
              <w:right w:val="single" w:color="000000" w:sz="8" w:space="0"/>
            </w:tcBorders>
            <w:shd w:val="clear" w:color="auto" w:fill="auto"/>
            <w:noWrap/>
            <w:vAlign w:val="center"/>
          </w:tcPr>
          <w:p w14:paraId="6A03476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0.50</w:t>
            </w:r>
          </w:p>
        </w:tc>
        <w:tc>
          <w:tcPr>
            <w:tcW w:w="666" w:type="dxa"/>
            <w:tcBorders>
              <w:top w:val="nil"/>
              <w:left w:val="nil"/>
              <w:bottom w:val="single" w:color="000000" w:sz="8" w:space="0"/>
              <w:right w:val="single" w:color="000000" w:sz="8" w:space="0"/>
            </w:tcBorders>
            <w:shd w:val="clear" w:color="auto" w:fill="auto"/>
            <w:noWrap/>
            <w:vAlign w:val="center"/>
          </w:tcPr>
          <w:p w14:paraId="378CC1F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31002</w:t>
            </w:r>
          </w:p>
        </w:tc>
        <w:tc>
          <w:tcPr>
            <w:tcW w:w="1650" w:type="dxa"/>
            <w:tcBorders>
              <w:top w:val="nil"/>
              <w:left w:val="nil"/>
              <w:bottom w:val="single" w:color="000000" w:sz="8" w:space="0"/>
              <w:right w:val="single" w:color="000000" w:sz="8" w:space="0"/>
            </w:tcBorders>
            <w:shd w:val="clear" w:color="auto" w:fill="auto"/>
            <w:noWrap/>
            <w:vAlign w:val="center"/>
          </w:tcPr>
          <w:p w14:paraId="39C2E82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5FACD69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260E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E143DB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30108</w:t>
            </w:r>
          </w:p>
        </w:tc>
        <w:tc>
          <w:tcPr>
            <w:tcW w:w="1332" w:type="dxa"/>
            <w:tcBorders>
              <w:top w:val="nil"/>
              <w:left w:val="nil"/>
              <w:bottom w:val="single" w:color="000000" w:sz="8" w:space="0"/>
              <w:right w:val="single" w:color="000000" w:sz="8" w:space="0"/>
            </w:tcBorders>
            <w:shd w:val="clear" w:color="auto" w:fill="auto"/>
            <w:noWrap/>
            <w:vAlign w:val="center"/>
          </w:tcPr>
          <w:p w14:paraId="7A803B0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4D82AD2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8.39</w:t>
            </w:r>
          </w:p>
        </w:tc>
        <w:tc>
          <w:tcPr>
            <w:tcW w:w="666" w:type="dxa"/>
            <w:tcBorders>
              <w:top w:val="nil"/>
              <w:left w:val="nil"/>
              <w:bottom w:val="single" w:color="000000" w:sz="8" w:space="0"/>
              <w:right w:val="single" w:color="000000" w:sz="8" w:space="0"/>
            </w:tcBorders>
            <w:shd w:val="clear" w:color="auto" w:fill="auto"/>
            <w:noWrap/>
            <w:vAlign w:val="center"/>
          </w:tcPr>
          <w:p w14:paraId="4E635D0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8F3338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6101437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0.08</w:t>
            </w:r>
          </w:p>
        </w:tc>
        <w:tc>
          <w:tcPr>
            <w:tcW w:w="666" w:type="dxa"/>
            <w:tcBorders>
              <w:top w:val="nil"/>
              <w:left w:val="nil"/>
              <w:bottom w:val="single" w:color="000000" w:sz="8" w:space="0"/>
              <w:right w:val="single" w:color="000000" w:sz="8" w:space="0"/>
            </w:tcBorders>
            <w:shd w:val="clear" w:color="auto" w:fill="auto"/>
            <w:noWrap/>
            <w:vAlign w:val="center"/>
          </w:tcPr>
          <w:p w14:paraId="5D8AB68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31003</w:t>
            </w:r>
          </w:p>
        </w:tc>
        <w:tc>
          <w:tcPr>
            <w:tcW w:w="1650" w:type="dxa"/>
            <w:tcBorders>
              <w:top w:val="nil"/>
              <w:left w:val="nil"/>
              <w:bottom w:val="single" w:color="000000" w:sz="8" w:space="0"/>
              <w:right w:val="single" w:color="000000" w:sz="8" w:space="0"/>
            </w:tcBorders>
            <w:shd w:val="clear" w:color="auto" w:fill="auto"/>
            <w:noWrap/>
            <w:vAlign w:val="center"/>
          </w:tcPr>
          <w:p w14:paraId="3D13D7F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23BBA74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08234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A0D81B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30109</w:t>
            </w:r>
          </w:p>
        </w:tc>
        <w:tc>
          <w:tcPr>
            <w:tcW w:w="1332" w:type="dxa"/>
            <w:tcBorders>
              <w:top w:val="nil"/>
              <w:left w:val="nil"/>
              <w:bottom w:val="single" w:color="000000" w:sz="8" w:space="0"/>
              <w:right w:val="single" w:color="000000" w:sz="8" w:space="0"/>
            </w:tcBorders>
            <w:shd w:val="clear" w:color="auto" w:fill="auto"/>
            <w:noWrap/>
            <w:vAlign w:val="center"/>
          </w:tcPr>
          <w:p w14:paraId="6F4D3C2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44CA6FC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0.24</w:t>
            </w:r>
          </w:p>
        </w:tc>
        <w:tc>
          <w:tcPr>
            <w:tcW w:w="666" w:type="dxa"/>
            <w:tcBorders>
              <w:top w:val="nil"/>
              <w:left w:val="nil"/>
              <w:bottom w:val="single" w:color="000000" w:sz="8" w:space="0"/>
              <w:right w:val="single" w:color="000000" w:sz="8" w:space="0"/>
            </w:tcBorders>
            <w:shd w:val="clear" w:color="auto" w:fill="auto"/>
            <w:noWrap/>
            <w:vAlign w:val="center"/>
          </w:tcPr>
          <w:p w14:paraId="37E3371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2DB8EF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080CF37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67E71E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31005</w:t>
            </w:r>
          </w:p>
        </w:tc>
        <w:tc>
          <w:tcPr>
            <w:tcW w:w="1650" w:type="dxa"/>
            <w:tcBorders>
              <w:top w:val="nil"/>
              <w:left w:val="nil"/>
              <w:bottom w:val="single" w:color="000000" w:sz="8" w:space="0"/>
              <w:right w:val="single" w:color="000000" w:sz="8" w:space="0"/>
            </w:tcBorders>
            <w:shd w:val="clear" w:color="auto" w:fill="auto"/>
            <w:noWrap/>
            <w:vAlign w:val="center"/>
          </w:tcPr>
          <w:p w14:paraId="204F118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144A661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09E8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A865E4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30110</w:t>
            </w:r>
          </w:p>
        </w:tc>
        <w:tc>
          <w:tcPr>
            <w:tcW w:w="1332" w:type="dxa"/>
            <w:tcBorders>
              <w:top w:val="nil"/>
              <w:left w:val="nil"/>
              <w:bottom w:val="single" w:color="000000" w:sz="8" w:space="0"/>
              <w:right w:val="single" w:color="000000" w:sz="8" w:space="0"/>
            </w:tcBorders>
            <w:shd w:val="clear" w:color="auto" w:fill="auto"/>
            <w:noWrap/>
            <w:vAlign w:val="center"/>
          </w:tcPr>
          <w:p w14:paraId="6A7F7EA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414FD4C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3.04</w:t>
            </w:r>
          </w:p>
        </w:tc>
        <w:tc>
          <w:tcPr>
            <w:tcW w:w="666" w:type="dxa"/>
            <w:tcBorders>
              <w:top w:val="nil"/>
              <w:left w:val="nil"/>
              <w:bottom w:val="single" w:color="000000" w:sz="8" w:space="0"/>
              <w:right w:val="single" w:color="000000" w:sz="8" w:space="0"/>
            </w:tcBorders>
            <w:shd w:val="clear" w:color="auto" w:fill="auto"/>
            <w:noWrap/>
            <w:vAlign w:val="center"/>
          </w:tcPr>
          <w:p w14:paraId="6868B39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5DCD2A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736BEE5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A80DE4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31006</w:t>
            </w:r>
          </w:p>
        </w:tc>
        <w:tc>
          <w:tcPr>
            <w:tcW w:w="1650" w:type="dxa"/>
            <w:tcBorders>
              <w:top w:val="nil"/>
              <w:left w:val="nil"/>
              <w:bottom w:val="single" w:color="000000" w:sz="8" w:space="0"/>
              <w:right w:val="single" w:color="000000" w:sz="8" w:space="0"/>
            </w:tcBorders>
            <w:shd w:val="clear" w:color="auto" w:fill="auto"/>
            <w:noWrap/>
            <w:vAlign w:val="center"/>
          </w:tcPr>
          <w:p w14:paraId="2BA41FE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3CD5C07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15E13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F2A4A9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30111</w:t>
            </w:r>
          </w:p>
        </w:tc>
        <w:tc>
          <w:tcPr>
            <w:tcW w:w="1332" w:type="dxa"/>
            <w:tcBorders>
              <w:top w:val="nil"/>
              <w:left w:val="nil"/>
              <w:bottom w:val="single" w:color="000000" w:sz="8" w:space="0"/>
              <w:right w:val="single" w:color="000000" w:sz="8" w:space="0"/>
            </w:tcBorders>
            <w:shd w:val="clear" w:color="auto" w:fill="auto"/>
            <w:noWrap/>
            <w:vAlign w:val="center"/>
          </w:tcPr>
          <w:p w14:paraId="2C830B0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7731011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3BE26C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D1E66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6898402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0.16</w:t>
            </w:r>
          </w:p>
        </w:tc>
        <w:tc>
          <w:tcPr>
            <w:tcW w:w="666" w:type="dxa"/>
            <w:tcBorders>
              <w:top w:val="nil"/>
              <w:left w:val="nil"/>
              <w:bottom w:val="single" w:color="000000" w:sz="8" w:space="0"/>
              <w:right w:val="single" w:color="000000" w:sz="8" w:space="0"/>
            </w:tcBorders>
            <w:shd w:val="clear" w:color="auto" w:fill="auto"/>
            <w:noWrap/>
            <w:vAlign w:val="center"/>
          </w:tcPr>
          <w:p w14:paraId="376AB8E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31007</w:t>
            </w:r>
          </w:p>
        </w:tc>
        <w:tc>
          <w:tcPr>
            <w:tcW w:w="1650" w:type="dxa"/>
            <w:tcBorders>
              <w:top w:val="nil"/>
              <w:left w:val="nil"/>
              <w:bottom w:val="single" w:color="000000" w:sz="8" w:space="0"/>
              <w:right w:val="single" w:color="000000" w:sz="8" w:space="0"/>
            </w:tcBorders>
            <w:shd w:val="clear" w:color="auto" w:fill="auto"/>
            <w:noWrap/>
            <w:vAlign w:val="center"/>
          </w:tcPr>
          <w:p w14:paraId="154008E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516CEFC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44376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D89B24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30112</w:t>
            </w:r>
          </w:p>
        </w:tc>
        <w:tc>
          <w:tcPr>
            <w:tcW w:w="1332" w:type="dxa"/>
            <w:tcBorders>
              <w:top w:val="nil"/>
              <w:left w:val="nil"/>
              <w:bottom w:val="single" w:color="000000" w:sz="8" w:space="0"/>
              <w:right w:val="single" w:color="000000" w:sz="8" w:space="0"/>
            </w:tcBorders>
            <w:shd w:val="clear" w:color="auto" w:fill="auto"/>
            <w:noWrap/>
            <w:vAlign w:val="center"/>
          </w:tcPr>
          <w:p w14:paraId="501EA1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2533275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0.26</w:t>
            </w:r>
          </w:p>
        </w:tc>
        <w:tc>
          <w:tcPr>
            <w:tcW w:w="666" w:type="dxa"/>
            <w:tcBorders>
              <w:top w:val="nil"/>
              <w:left w:val="nil"/>
              <w:bottom w:val="single" w:color="000000" w:sz="8" w:space="0"/>
              <w:right w:val="single" w:color="000000" w:sz="8" w:space="0"/>
            </w:tcBorders>
            <w:shd w:val="clear" w:color="auto" w:fill="auto"/>
            <w:noWrap/>
            <w:vAlign w:val="center"/>
          </w:tcPr>
          <w:p w14:paraId="03F27C4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0E26CC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3E9A9AA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F9F20C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31008</w:t>
            </w:r>
          </w:p>
        </w:tc>
        <w:tc>
          <w:tcPr>
            <w:tcW w:w="1650" w:type="dxa"/>
            <w:tcBorders>
              <w:top w:val="nil"/>
              <w:left w:val="nil"/>
              <w:bottom w:val="single" w:color="000000" w:sz="8" w:space="0"/>
              <w:right w:val="single" w:color="000000" w:sz="8" w:space="0"/>
            </w:tcBorders>
            <w:shd w:val="clear" w:color="auto" w:fill="auto"/>
            <w:noWrap/>
            <w:vAlign w:val="center"/>
          </w:tcPr>
          <w:p w14:paraId="310283A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361488A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46845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376175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30113</w:t>
            </w:r>
          </w:p>
        </w:tc>
        <w:tc>
          <w:tcPr>
            <w:tcW w:w="1332" w:type="dxa"/>
            <w:tcBorders>
              <w:top w:val="nil"/>
              <w:left w:val="nil"/>
              <w:bottom w:val="single" w:color="000000" w:sz="8" w:space="0"/>
              <w:right w:val="single" w:color="000000" w:sz="8" w:space="0"/>
            </w:tcBorders>
            <w:shd w:val="clear" w:color="auto" w:fill="auto"/>
            <w:noWrap/>
            <w:vAlign w:val="center"/>
          </w:tcPr>
          <w:p w14:paraId="708BB71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38ED981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6.92</w:t>
            </w:r>
          </w:p>
        </w:tc>
        <w:tc>
          <w:tcPr>
            <w:tcW w:w="666" w:type="dxa"/>
            <w:tcBorders>
              <w:top w:val="nil"/>
              <w:left w:val="nil"/>
              <w:bottom w:val="single" w:color="000000" w:sz="8" w:space="0"/>
              <w:right w:val="single" w:color="000000" w:sz="8" w:space="0"/>
            </w:tcBorders>
            <w:shd w:val="clear" w:color="auto" w:fill="auto"/>
            <w:noWrap/>
            <w:vAlign w:val="center"/>
          </w:tcPr>
          <w:p w14:paraId="6C29DA8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2042E1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65017F8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0.05</w:t>
            </w:r>
          </w:p>
        </w:tc>
        <w:tc>
          <w:tcPr>
            <w:tcW w:w="666" w:type="dxa"/>
            <w:tcBorders>
              <w:top w:val="nil"/>
              <w:left w:val="nil"/>
              <w:bottom w:val="single" w:color="000000" w:sz="8" w:space="0"/>
              <w:right w:val="single" w:color="000000" w:sz="8" w:space="0"/>
            </w:tcBorders>
            <w:shd w:val="clear" w:color="auto" w:fill="auto"/>
            <w:noWrap/>
            <w:vAlign w:val="center"/>
          </w:tcPr>
          <w:p w14:paraId="7B6B83B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31009</w:t>
            </w:r>
          </w:p>
        </w:tc>
        <w:tc>
          <w:tcPr>
            <w:tcW w:w="1650" w:type="dxa"/>
            <w:tcBorders>
              <w:top w:val="nil"/>
              <w:left w:val="nil"/>
              <w:bottom w:val="single" w:color="000000" w:sz="8" w:space="0"/>
              <w:right w:val="single" w:color="000000" w:sz="8" w:space="0"/>
            </w:tcBorders>
            <w:shd w:val="clear" w:color="auto" w:fill="auto"/>
            <w:noWrap/>
            <w:vAlign w:val="center"/>
          </w:tcPr>
          <w:p w14:paraId="33CB111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22112D4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269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6A4BE0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30114</w:t>
            </w:r>
          </w:p>
        </w:tc>
        <w:tc>
          <w:tcPr>
            <w:tcW w:w="1332" w:type="dxa"/>
            <w:tcBorders>
              <w:top w:val="nil"/>
              <w:left w:val="nil"/>
              <w:bottom w:val="single" w:color="000000" w:sz="8" w:space="0"/>
              <w:right w:val="single" w:color="000000" w:sz="8" w:space="0"/>
            </w:tcBorders>
            <w:shd w:val="clear" w:color="auto" w:fill="auto"/>
            <w:noWrap/>
            <w:vAlign w:val="center"/>
          </w:tcPr>
          <w:p w14:paraId="109EE55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303CC2B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A07FED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73189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483E531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5508DD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31010</w:t>
            </w:r>
          </w:p>
        </w:tc>
        <w:tc>
          <w:tcPr>
            <w:tcW w:w="1650" w:type="dxa"/>
            <w:tcBorders>
              <w:top w:val="nil"/>
              <w:left w:val="nil"/>
              <w:bottom w:val="single" w:color="000000" w:sz="8" w:space="0"/>
              <w:right w:val="single" w:color="000000" w:sz="8" w:space="0"/>
            </w:tcBorders>
            <w:shd w:val="clear" w:color="auto" w:fill="auto"/>
            <w:noWrap/>
            <w:vAlign w:val="center"/>
          </w:tcPr>
          <w:p w14:paraId="1811FA7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5C15CBC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CA10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B01712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30199</w:t>
            </w:r>
          </w:p>
        </w:tc>
        <w:tc>
          <w:tcPr>
            <w:tcW w:w="1332" w:type="dxa"/>
            <w:tcBorders>
              <w:top w:val="nil"/>
              <w:left w:val="nil"/>
              <w:bottom w:val="single" w:color="000000" w:sz="8" w:space="0"/>
              <w:right w:val="single" w:color="000000" w:sz="8" w:space="0"/>
            </w:tcBorders>
            <w:shd w:val="clear" w:color="auto" w:fill="auto"/>
            <w:noWrap/>
            <w:vAlign w:val="center"/>
          </w:tcPr>
          <w:p w14:paraId="243B77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3D3A406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ECA2E1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D6173A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20DBF6F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08F26F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31011</w:t>
            </w:r>
          </w:p>
        </w:tc>
        <w:tc>
          <w:tcPr>
            <w:tcW w:w="1650" w:type="dxa"/>
            <w:tcBorders>
              <w:top w:val="nil"/>
              <w:left w:val="nil"/>
              <w:bottom w:val="single" w:color="000000" w:sz="8" w:space="0"/>
              <w:right w:val="single" w:color="000000" w:sz="8" w:space="0"/>
            </w:tcBorders>
            <w:shd w:val="clear" w:color="auto" w:fill="auto"/>
            <w:noWrap/>
            <w:vAlign w:val="center"/>
          </w:tcPr>
          <w:p w14:paraId="04B7FE8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5DF9B53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3AAC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44EB41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w:t>
            </w:r>
          </w:p>
        </w:tc>
        <w:tc>
          <w:tcPr>
            <w:tcW w:w="1332" w:type="dxa"/>
            <w:tcBorders>
              <w:top w:val="nil"/>
              <w:left w:val="nil"/>
              <w:bottom w:val="single" w:color="000000" w:sz="8" w:space="0"/>
              <w:right w:val="single" w:color="000000" w:sz="8" w:space="0"/>
            </w:tcBorders>
            <w:shd w:val="clear" w:color="auto" w:fill="auto"/>
            <w:noWrap/>
            <w:vAlign w:val="center"/>
          </w:tcPr>
          <w:p w14:paraId="4613D37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3841F1C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76324D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86DCBB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74C0A8A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A5B396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31012</w:t>
            </w:r>
          </w:p>
        </w:tc>
        <w:tc>
          <w:tcPr>
            <w:tcW w:w="1650" w:type="dxa"/>
            <w:tcBorders>
              <w:top w:val="nil"/>
              <w:left w:val="nil"/>
              <w:bottom w:val="single" w:color="000000" w:sz="8" w:space="0"/>
              <w:right w:val="single" w:color="000000" w:sz="8" w:space="0"/>
            </w:tcBorders>
            <w:shd w:val="clear" w:color="auto" w:fill="auto"/>
            <w:noWrap/>
            <w:vAlign w:val="center"/>
          </w:tcPr>
          <w:p w14:paraId="722FB2D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56E663C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C2D2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3404F2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30301</w:t>
            </w:r>
          </w:p>
        </w:tc>
        <w:tc>
          <w:tcPr>
            <w:tcW w:w="1332" w:type="dxa"/>
            <w:tcBorders>
              <w:top w:val="nil"/>
              <w:left w:val="nil"/>
              <w:bottom w:val="single" w:color="000000" w:sz="8" w:space="0"/>
              <w:right w:val="single" w:color="000000" w:sz="8" w:space="0"/>
            </w:tcBorders>
            <w:shd w:val="clear" w:color="auto" w:fill="auto"/>
            <w:noWrap/>
            <w:vAlign w:val="center"/>
          </w:tcPr>
          <w:p w14:paraId="3A759D0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6C03A7A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F544C2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04852C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3B35BBB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42D5C6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31013</w:t>
            </w:r>
          </w:p>
        </w:tc>
        <w:tc>
          <w:tcPr>
            <w:tcW w:w="1650" w:type="dxa"/>
            <w:tcBorders>
              <w:top w:val="nil"/>
              <w:left w:val="nil"/>
              <w:bottom w:val="single" w:color="000000" w:sz="8" w:space="0"/>
              <w:right w:val="single" w:color="000000" w:sz="8" w:space="0"/>
            </w:tcBorders>
            <w:shd w:val="clear" w:color="auto" w:fill="auto"/>
            <w:noWrap/>
            <w:vAlign w:val="center"/>
          </w:tcPr>
          <w:p w14:paraId="3EABAF1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59C751C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6F96C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0EBA7D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30302</w:t>
            </w:r>
          </w:p>
        </w:tc>
        <w:tc>
          <w:tcPr>
            <w:tcW w:w="1332" w:type="dxa"/>
            <w:tcBorders>
              <w:top w:val="nil"/>
              <w:left w:val="nil"/>
              <w:bottom w:val="single" w:color="000000" w:sz="8" w:space="0"/>
              <w:right w:val="single" w:color="000000" w:sz="8" w:space="0"/>
            </w:tcBorders>
            <w:shd w:val="clear" w:color="auto" w:fill="auto"/>
            <w:noWrap/>
            <w:vAlign w:val="center"/>
          </w:tcPr>
          <w:p w14:paraId="010C39C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7E37FF2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0A2AA1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03D644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4EA9375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C648D5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31019</w:t>
            </w:r>
          </w:p>
        </w:tc>
        <w:tc>
          <w:tcPr>
            <w:tcW w:w="1650" w:type="dxa"/>
            <w:tcBorders>
              <w:top w:val="nil"/>
              <w:left w:val="nil"/>
              <w:bottom w:val="single" w:color="000000" w:sz="8" w:space="0"/>
              <w:right w:val="single" w:color="000000" w:sz="8" w:space="0"/>
            </w:tcBorders>
            <w:shd w:val="clear" w:color="auto" w:fill="auto"/>
            <w:noWrap/>
            <w:vAlign w:val="center"/>
          </w:tcPr>
          <w:p w14:paraId="376763A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07BB717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5EB6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1DF58B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30303</w:t>
            </w:r>
          </w:p>
        </w:tc>
        <w:tc>
          <w:tcPr>
            <w:tcW w:w="1332" w:type="dxa"/>
            <w:tcBorders>
              <w:top w:val="nil"/>
              <w:left w:val="nil"/>
              <w:bottom w:val="single" w:color="000000" w:sz="8" w:space="0"/>
              <w:right w:val="single" w:color="000000" w:sz="8" w:space="0"/>
            </w:tcBorders>
            <w:shd w:val="clear" w:color="auto" w:fill="auto"/>
            <w:noWrap/>
            <w:vAlign w:val="center"/>
          </w:tcPr>
          <w:p w14:paraId="2D27363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47BC116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AD5DD5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A2A788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180CDC9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298751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31021</w:t>
            </w:r>
          </w:p>
        </w:tc>
        <w:tc>
          <w:tcPr>
            <w:tcW w:w="1650" w:type="dxa"/>
            <w:tcBorders>
              <w:top w:val="nil"/>
              <w:left w:val="nil"/>
              <w:bottom w:val="single" w:color="000000" w:sz="8" w:space="0"/>
              <w:right w:val="single" w:color="000000" w:sz="8" w:space="0"/>
            </w:tcBorders>
            <w:shd w:val="clear" w:color="auto" w:fill="auto"/>
            <w:noWrap/>
            <w:vAlign w:val="center"/>
          </w:tcPr>
          <w:p w14:paraId="5B69306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736A46A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BFB5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821380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30304</w:t>
            </w:r>
          </w:p>
        </w:tc>
        <w:tc>
          <w:tcPr>
            <w:tcW w:w="1332" w:type="dxa"/>
            <w:tcBorders>
              <w:top w:val="nil"/>
              <w:left w:val="nil"/>
              <w:bottom w:val="single" w:color="000000" w:sz="8" w:space="0"/>
              <w:right w:val="single" w:color="000000" w:sz="8" w:space="0"/>
            </w:tcBorders>
            <w:shd w:val="clear" w:color="auto" w:fill="auto"/>
            <w:noWrap/>
            <w:vAlign w:val="center"/>
          </w:tcPr>
          <w:p w14:paraId="6DBF2F7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4917177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B6A9C9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9B6394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6A2C5E5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712BEF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31022</w:t>
            </w:r>
          </w:p>
        </w:tc>
        <w:tc>
          <w:tcPr>
            <w:tcW w:w="1650" w:type="dxa"/>
            <w:tcBorders>
              <w:top w:val="nil"/>
              <w:left w:val="nil"/>
              <w:bottom w:val="single" w:color="000000" w:sz="8" w:space="0"/>
              <w:right w:val="single" w:color="000000" w:sz="8" w:space="0"/>
            </w:tcBorders>
            <w:shd w:val="clear" w:color="auto" w:fill="auto"/>
            <w:noWrap/>
            <w:vAlign w:val="center"/>
          </w:tcPr>
          <w:p w14:paraId="5B52F97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610177F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6BB4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4DE998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30305</w:t>
            </w:r>
          </w:p>
        </w:tc>
        <w:tc>
          <w:tcPr>
            <w:tcW w:w="1332" w:type="dxa"/>
            <w:tcBorders>
              <w:top w:val="nil"/>
              <w:left w:val="nil"/>
              <w:bottom w:val="single" w:color="000000" w:sz="8" w:space="0"/>
              <w:right w:val="single" w:color="000000" w:sz="8" w:space="0"/>
            </w:tcBorders>
            <w:shd w:val="clear" w:color="auto" w:fill="auto"/>
            <w:noWrap/>
            <w:vAlign w:val="center"/>
          </w:tcPr>
          <w:p w14:paraId="2188EAF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04076CA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10A9B7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7D0E6D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74665D7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E9DC1C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31099</w:t>
            </w:r>
          </w:p>
        </w:tc>
        <w:tc>
          <w:tcPr>
            <w:tcW w:w="1650" w:type="dxa"/>
            <w:tcBorders>
              <w:top w:val="nil"/>
              <w:left w:val="nil"/>
              <w:bottom w:val="single" w:color="000000" w:sz="8" w:space="0"/>
              <w:right w:val="single" w:color="000000" w:sz="8" w:space="0"/>
            </w:tcBorders>
            <w:shd w:val="clear" w:color="auto" w:fill="auto"/>
            <w:noWrap/>
            <w:vAlign w:val="center"/>
          </w:tcPr>
          <w:p w14:paraId="089CAC5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621E37D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11B06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6251AE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30306</w:t>
            </w:r>
          </w:p>
        </w:tc>
        <w:tc>
          <w:tcPr>
            <w:tcW w:w="1332" w:type="dxa"/>
            <w:tcBorders>
              <w:top w:val="nil"/>
              <w:left w:val="nil"/>
              <w:bottom w:val="single" w:color="000000" w:sz="8" w:space="0"/>
              <w:right w:val="single" w:color="000000" w:sz="8" w:space="0"/>
            </w:tcBorders>
            <w:shd w:val="clear" w:color="auto" w:fill="auto"/>
            <w:noWrap/>
            <w:vAlign w:val="center"/>
          </w:tcPr>
          <w:p w14:paraId="2F7DF42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40E42CF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4AE193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68EDA2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33819A0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D57743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w:t>
            </w:r>
          </w:p>
        </w:tc>
        <w:tc>
          <w:tcPr>
            <w:tcW w:w="1650" w:type="dxa"/>
            <w:tcBorders>
              <w:top w:val="nil"/>
              <w:left w:val="nil"/>
              <w:bottom w:val="single" w:color="000000" w:sz="8" w:space="0"/>
              <w:right w:val="single" w:color="000000" w:sz="8" w:space="0"/>
            </w:tcBorders>
            <w:shd w:val="clear" w:color="auto" w:fill="auto"/>
            <w:noWrap/>
            <w:vAlign w:val="center"/>
          </w:tcPr>
          <w:p w14:paraId="7763733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389D72C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0AD4F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6C1434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30307</w:t>
            </w:r>
          </w:p>
        </w:tc>
        <w:tc>
          <w:tcPr>
            <w:tcW w:w="1332" w:type="dxa"/>
            <w:tcBorders>
              <w:top w:val="nil"/>
              <w:left w:val="nil"/>
              <w:bottom w:val="single" w:color="000000" w:sz="8" w:space="0"/>
              <w:right w:val="single" w:color="000000" w:sz="8" w:space="0"/>
            </w:tcBorders>
            <w:shd w:val="clear" w:color="auto" w:fill="auto"/>
            <w:noWrap/>
            <w:vAlign w:val="center"/>
          </w:tcPr>
          <w:p w14:paraId="568AC90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5D26315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725DA7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88A2BD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109F6A7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0.16</w:t>
            </w:r>
          </w:p>
        </w:tc>
        <w:tc>
          <w:tcPr>
            <w:tcW w:w="666" w:type="dxa"/>
            <w:tcBorders>
              <w:top w:val="nil"/>
              <w:left w:val="nil"/>
              <w:bottom w:val="single" w:color="000000" w:sz="8" w:space="0"/>
              <w:right w:val="single" w:color="000000" w:sz="8" w:space="0"/>
            </w:tcBorders>
            <w:shd w:val="clear" w:color="auto" w:fill="auto"/>
            <w:noWrap/>
            <w:vAlign w:val="center"/>
          </w:tcPr>
          <w:p w14:paraId="617DFCC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39907</w:t>
            </w:r>
          </w:p>
        </w:tc>
        <w:tc>
          <w:tcPr>
            <w:tcW w:w="1650" w:type="dxa"/>
            <w:tcBorders>
              <w:top w:val="nil"/>
              <w:left w:val="nil"/>
              <w:bottom w:val="single" w:color="000000" w:sz="8" w:space="0"/>
              <w:right w:val="single" w:color="000000" w:sz="8" w:space="0"/>
            </w:tcBorders>
            <w:shd w:val="clear" w:color="auto" w:fill="auto"/>
            <w:noWrap/>
            <w:vAlign w:val="center"/>
          </w:tcPr>
          <w:p w14:paraId="46C03C1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3D9D6D6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1E0D4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80A75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30308</w:t>
            </w:r>
          </w:p>
        </w:tc>
        <w:tc>
          <w:tcPr>
            <w:tcW w:w="1332" w:type="dxa"/>
            <w:tcBorders>
              <w:top w:val="nil"/>
              <w:left w:val="nil"/>
              <w:bottom w:val="single" w:color="000000" w:sz="8" w:space="0"/>
              <w:right w:val="single" w:color="000000" w:sz="8" w:space="0"/>
            </w:tcBorders>
            <w:shd w:val="clear" w:color="auto" w:fill="auto"/>
            <w:noWrap/>
            <w:vAlign w:val="center"/>
          </w:tcPr>
          <w:p w14:paraId="10D195A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4D7A265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54D2CA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B9B0CD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5C0B131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0.20</w:t>
            </w:r>
          </w:p>
        </w:tc>
        <w:tc>
          <w:tcPr>
            <w:tcW w:w="666" w:type="dxa"/>
            <w:tcBorders>
              <w:top w:val="nil"/>
              <w:left w:val="nil"/>
              <w:bottom w:val="single" w:color="000000" w:sz="8" w:space="0"/>
              <w:right w:val="single" w:color="000000" w:sz="8" w:space="0"/>
            </w:tcBorders>
            <w:shd w:val="clear" w:color="auto" w:fill="auto"/>
            <w:noWrap/>
            <w:vAlign w:val="center"/>
          </w:tcPr>
          <w:p w14:paraId="224939B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39908</w:t>
            </w:r>
          </w:p>
        </w:tc>
        <w:tc>
          <w:tcPr>
            <w:tcW w:w="1650" w:type="dxa"/>
            <w:tcBorders>
              <w:top w:val="nil"/>
              <w:left w:val="nil"/>
              <w:bottom w:val="single" w:color="000000" w:sz="8" w:space="0"/>
              <w:right w:val="single" w:color="000000" w:sz="8" w:space="0"/>
            </w:tcBorders>
            <w:shd w:val="clear" w:color="auto" w:fill="auto"/>
            <w:noWrap/>
            <w:vAlign w:val="center"/>
          </w:tcPr>
          <w:p w14:paraId="35D687A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3D1FFAC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6718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C0A6A6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30309</w:t>
            </w:r>
          </w:p>
        </w:tc>
        <w:tc>
          <w:tcPr>
            <w:tcW w:w="1332" w:type="dxa"/>
            <w:tcBorders>
              <w:top w:val="nil"/>
              <w:left w:val="nil"/>
              <w:bottom w:val="single" w:color="000000" w:sz="8" w:space="0"/>
              <w:right w:val="single" w:color="000000" w:sz="8" w:space="0"/>
            </w:tcBorders>
            <w:shd w:val="clear" w:color="auto" w:fill="auto"/>
            <w:noWrap/>
            <w:vAlign w:val="center"/>
          </w:tcPr>
          <w:p w14:paraId="772E0C1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758E303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5BF4CE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30231</w:t>
            </w:r>
          </w:p>
        </w:tc>
        <w:tc>
          <w:tcPr>
            <w:tcW w:w="933" w:type="dxa"/>
            <w:tcBorders>
              <w:top w:val="nil"/>
              <w:left w:val="nil"/>
              <w:bottom w:val="single" w:color="000000" w:sz="8" w:space="0"/>
              <w:right w:val="single" w:color="000000" w:sz="8" w:space="0"/>
            </w:tcBorders>
            <w:shd w:val="clear" w:color="auto" w:fill="auto"/>
            <w:noWrap/>
            <w:vAlign w:val="center"/>
          </w:tcPr>
          <w:p w14:paraId="680850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19B9E76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FF14C5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39909</w:t>
            </w:r>
          </w:p>
        </w:tc>
        <w:tc>
          <w:tcPr>
            <w:tcW w:w="1650" w:type="dxa"/>
            <w:tcBorders>
              <w:top w:val="nil"/>
              <w:left w:val="nil"/>
              <w:bottom w:val="single" w:color="000000" w:sz="8" w:space="0"/>
              <w:right w:val="single" w:color="000000" w:sz="8" w:space="0"/>
            </w:tcBorders>
            <w:shd w:val="clear" w:color="auto" w:fill="auto"/>
            <w:noWrap/>
            <w:vAlign w:val="center"/>
          </w:tcPr>
          <w:p w14:paraId="3FF5DA2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3799D2F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116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E6854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30310</w:t>
            </w:r>
          </w:p>
        </w:tc>
        <w:tc>
          <w:tcPr>
            <w:tcW w:w="1332" w:type="dxa"/>
            <w:tcBorders>
              <w:top w:val="nil"/>
              <w:left w:val="nil"/>
              <w:bottom w:val="single" w:color="000000" w:sz="8" w:space="0"/>
              <w:right w:val="single" w:color="000000" w:sz="8" w:space="0"/>
            </w:tcBorders>
            <w:shd w:val="clear" w:color="auto" w:fill="auto"/>
            <w:noWrap/>
            <w:vAlign w:val="center"/>
          </w:tcPr>
          <w:p w14:paraId="6C3E6EB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6AF1D41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A7789B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30239</w:t>
            </w:r>
          </w:p>
        </w:tc>
        <w:tc>
          <w:tcPr>
            <w:tcW w:w="933" w:type="dxa"/>
            <w:tcBorders>
              <w:top w:val="nil"/>
              <w:left w:val="nil"/>
              <w:bottom w:val="single" w:color="000000" w:sz="8" w:space="0"/>
              <w:right w:val="single" w:color="000000" w:sz="8" w:space="0"/>
            </w:tcBorders>
            <w:shd w:val="clear" w:color="auto" w:fill="auto"/>
            <w:noWrap/>
            <w:vAlign w:val="center"/>
          </w:tcPr>
          <w:p w14:paraId="019BC0C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AE9866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1F1755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39910</w:t>
            </w:r>
          </w:p>
        </w:tc>
        <w:tc>
          <w:tcPr>
            <w:tcW w:w="1650" w:type="dxa"/>
            <w:tcBorders>
              <w:top w:val="nil"/>
              <w:left w:val="nil"/>
              <w:bottom w:val="single" w:color="000000" w:sz="8" w:space="0"/>
              <w:right w:val="single" w:color="000000" w:sz="8" w:space="0"/>
            </w:tcBorders>
            <w:shd w:val="clear" w:color="auto" w:fill="auto"/>
            <w:noWrap/>
            <w:vAlign w:val="center"/>
          </w:tcPr>
          <w:p w14:paraId="42949F2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440F29F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06E6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4F2F6A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30311</w:t>
            </w:r>
          </w:p>
        </w:tc>
        <w:tc>
          <w:tcPr>
            <w:tcW w:w="1332" w:type="dxa"/>
            <w:tcBorders>
              <w:top w:val="nil"/>
              <w:left w:val="nil"/>
              <w:bottom w:val="single" w:color="000000" w:sz="8" w:space="0"/>
              <w:right w:val="single" w:color="000000" w:sz="8" w:space="0"/>
            </w:tcBorders>
            <w:shd w:val="clear" w:color="auto" w:fill="auto"/>
            <w:noWrap/>
            <w:vAlign w:val="center"/>
          </w:tcPr>
          <w:p w14:paraId="1750B37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69A6393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5787D8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30240</w:t>
            </w:r>
          </w:p>
        </w:tc>
        <w:tc>
          <w:tcPr>
            <w:tcW w:w="933" w:type="dxa"/>
            <w:tcBorders>
              <w:top w:val="nil"/>
              <w:left w:val="nil"/>
              <w:bottom w:val="single" w:color="000000" w:sz="8" w:space="0"/>
              <w:right w:val="single" w:color="000000" w:sz="8" w:space="0"/>
            </w:tcBorders>
            <w:shd w:val="clear" w:color="auto" w:fill="auto"/>
            <w:noWrap/>
            <w:vAlign w:val="center"/>
          </w:tcPr>
          <w:p w14:paraId="28A27A1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228B76E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653EC5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39999</w:t>
            </w:r>
          </w:p>
        </w:tc>
        <w:tc>
          <w:tcPr>
            <w:tcW w:w="1650" w:type="dxa"/>
            <w:tcBorders>
              <w:top w:val="nil"/>
              <w:left w:val="nil"/>
              <w:bottom w:val="single" w:color="000000" w:sz="8" w:space="0"/>
              <w:right w:val="single" w:color="000000" w:sz="8" w:space="0"/>
            </w:tcBorders>
            <w:shd w:val="clear" w:color="auto" w:fill="auto"/>
            <w:noWrap/>
            <w:vAlign w:val="center"/>
          </w:tcPr>
          <w:p w14:paraId="41724D5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003E634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1B1B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E529A5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30399</w:t>
            </w:r>
          </w:p>
        </w:tc>
        <w:tc>
          <w:tcPr>
            <w:tcW w:w="1332" w:type="dxa"/>
            <w:tcBorders>
              <w:top w:val="nil"/>
              <w:left w:val="nil"/>
              <w:bottom w:val="single" w:color="000000" w:sz="8" w:space="0"/>
              <w:right w:val="single" w:color="000000" w:sz="8" w:space="0"/>
            </w:tcBorders>
            <w:shd w:val="clear" w:color="auto" w:fill="auto"/>
            <w:noWrap/>
            <w:vAlign w:val="center"/>
          </w:tcPr>
          <w:p w14:paraId="682AA05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EF16E4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F24F5D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30299</w:t>
            </w:r>
          </w:p>
        </w:tc>
        <w:tc>
          <w:tcPr>
            <w:tcW w:w="933" w:type="dxa"/>
            <w:tcBorders>
              <w:top w:val="nil"/>
              <w:left w:val="nil"/>
              <w:bottom w:val="single" w:color="000000" w:sz="8" w:space="0"/>
              <w:right w:val="single" w:color="000000" w:sz="8" w:space="0"/>
            </w:tcBorders>
            <w:shd w:val="clear" w:color="auto" w:fill="auto"/>
            <w:noWrap/>
            <w:vAlign w:val="center"/>
          </w:tcPr>
          <w:p w14:paraId="4BC3E22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31C6E1C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72F3B86">
            <w:pPr>
              <w:snapToGrid w:val="0"/>
              <w:jc w:val="center"/>
              <w:rPr>
                <w:rFonts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5FBCED97">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2DBC785C">
            <w:pPr>
              <w:snapToGrid w:val="0"/>
              <w:jc w:val="right"/>
              <w:rPr>
                <w:rFonts w:ascii="Times New Roman" w:hAnsi="Times New Roman" w:eastAsia="宋体" w:cs="Times New Roman"/>
                <w:i w:val="0"/>
                <w:iCs w:val="0"/>
                <w:color w:val="000000"/>
                <w:sz w:val="18"/>
                <w:szCs w:val="18"/>
                <w:u w:val="none"/>
              </w:rPr>
            </w:pPr>
          </w:p>
        </w:tc>
      </w:tr>
      <w:tr w14:paraId="23B7C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223934B6">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0387542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84.58</w:t>
            </w:r>
          </w:p>
        </w:tc>
        <w:tc>
          <w:tcPr>
            <w:tcW w:w="5811" w:type="dxa"/>
            <w:gridSpan w:val="6"/>
            <w:tcBorders>
              <w:top w:val="nil"/>
              <w:left w:val="nil"/>
              <w:bottom w:val="single" w:color="000000" w:sz="8" w:space="0"/>
              <w:right w:val="single" w:color="000000" w:sz="8" w:space="0"/>
            </w:tcBorders>
            <w:shd w:val="clear" w:color="auto" w:fill="auto"/>
            <w:noWrap/>
            <w:vAlign w:val="center"/>
          </w:tcPr>
          <w:p w14:paraId="604F3DF3">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2FD6A53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2.29</w:t>
            </w:r>
          </w:p>
        </w:tc>
      </w:tr>
      <w:tr w14:paraId="0C7B8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center"/>
          </w:tcPr>
          <w:p w14:paraId="5E915A7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注：本表反映单位本年度一般公共预算财政拨款基本支出明细情况。</w:t>
            </w:r>
          </w:p>
        </w:tc>
      </w:tr>
    </w:tbl>
    <w:p w14:paraId="34EF955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5B0258F">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605E1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168EFBFB">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2B8F6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10042EB3">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宋体" w:cs="Times New Roman"/>
                <w:i w:val="0"/>
                <w:iCs w:val="0"/>
                <w:color w:val="000000"/>
                <w:kern w:val="0"/>
                <w:sz w:val="20"/>
                <w:szCs w:val="20"/>
                <w:highlight w:val="none"/>
                <w:u w:val="none"/>
                <w:lang w:val="en-US" w:eastAsia="zh-CN"/>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296E9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sz="8" w:space="0"/>
              <w:right w:val="nil"/>
            </w:tcBorders>
            <w:noWrap/>
            <w:vAlign w:val="bottom"/>
          </w:tcPr>
          <w:p w14:paraId="6B424D7D">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单位：行唐县农业机械化技术推广站 </w:t>
            </w:r>
            <w:r>
              <w:rPr>
                <w:rFonts w:hint="eastAsia" w:ascii="宋体" w:hAnsi="宋体" w:eastAsia="宋体" w:cs="宋体"/>
                <w:i w:val="0"/>
                <w:iCs w:val="0"/>
                <w:color w:val="000000"/>
                <w:kern w:val="0"/>
                <w:sz w:val="20"/>
                <w:szCs w:val="20"/>
                <w:highlight w:val="none"/>
                <w:u w:val="none"/>
                <w:lang w:val="en-US" w:eastAsia="zh-CN"/>
              </w:rPr>
              <w:t xml:space="preserve">                                                                                     </w:t>
            </w:r>
          </w:p>
        </w:tc>
        <w:tc>
          <w:tcPr>
            <w:tcW w:w="1217" w:type="pct"/>
            <w:gridSpan w:val="3"/>
            <w:tcBorders>
              <w:top w:val="nil"/>
              <w:left w:val="nil"/>
              <w:bottom w:val="single" w:color="000000" w:sz="8" w:space="0"/>
              <w:right w:val="nil"/>
            </w:tcBorders>
            <w:noWrap/>
            <w:vAlign w:val="bottom"/>
          </w:tcPr>
          <w:p w14:paraId="03D05615">
            <w:pPr>
              <w:keepNext w:val="0"/>
              <w:keepLines w:val="0"/>
              <w:widowControl/>
              <w:suppressLineNumbers w:val="0"/>
              <w:jc w:val="center"/>
              <w:textAlignment w:val="bottom"/>
              <w:rPr>
                <w:rFonts w:ascii="宋体" w:hAns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eastAsia="宋体"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854" w:type="pct"/>
            <w:gridSpan w:val="3"/>
            <w:tcBorders>
              <w:top w:val="nil"/>
              <w:left w:val="nil"/>
              <w:bottom w:val="single" w:color="000000" w:sz="8" w:space="0"/>
              <w:right w:val="nil"/>
            </w:tcBorders>
            <w:noWrap/>
            <w:vAlign w:val="bottom"/>
          </w:tcPr>
          <w:p w14:paraId="1BAC608D">
            <w:pPr>
              <w:keepNext w:val="0"/>
              <w:keepLines w:val="0"/>
              <w:widowControl/>
              <w:suppressLineNumbers w:val="0"/>
              <w:jc w:val="right"/>
              <w:textAlignment w:val="bottom"/>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2D8B3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350F5C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623" w:type="pct"/>
            <w:vMerge w:val="restart"/>
            <w:tcBorders>
              <w:top w:val="single" w:color="000000" w:sz="8" w:space="0"/>
              <w:left w:val="single" w:color="000000" w:sz="8" w:space="0"/>
              <w:bottom w:val="single" w:color="000000" w:sz="8" w:space="0"/>
              <w:right w:val="single" w:color="000000" w:sz="8" w:space="0"/>
            </w:tcBorders>
            <w:noWrap/>
            <w:vAlign w:val="center"/>
          </w:tcPr>
          <w:p w14:paraId="3B793C3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年初结转和结余</w:t>
            </w:r>
          </w:p>
        </w:tc>
        <w:tc>
          <w:tcPr>
            <w:tcW w:w="489" w:type="pct"/>
            <w:vMerge w:val="restart"/>
            <w:tcBorders>
              <w:top w:val="single" w:color="000000" w:sz="8" w:space="0"/>
              <w:left w:val="single" w:color="000000" w:sz="8" w:space="0"/>
              <w:bottom w:val="single" w:color="000000" w:sz="8" w:space="0"/>
              <w:right w:val="single" w:color="000000" w:sz="8" w:space="0"/>
            </w:tcBorders>
            <w:noWrap/>
            <w:vAlign w:val="center"/>
          </w:tcPr>
          <w:p w14:paraId="0E83F4C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本年收入</w:t>
            </w:r>
          </w:p>
        </w:tc>
        <w:tc>
          <w:tcPr>
            <w:tcW w:w="1609" w:type="pct"/>
            <w:gridSpan w:val="4"/>
            <w:tcBorders>
              <w:top w:val="single" w:color="000000" w:sz="8" w:space="0"/>
              <w:left w:val="single" w:color="000000" w:sz="8" w:space="0"/>
              <w:bottom w:val="single" w:color="000000" w:sz="8" w:space="0"/>
              <w:right w:val="single" w:color="000000" w:sz="8" w:space="0"/>
            </w:tcBorders>
            <w:noWrap/>
            <w:vAlign w:val="center"/>
          </w:tcPr>
          <w:p w14:paraId="7D204A4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w:t>
            </w:r>
          </w:p>
        </w:tc>
        <w:tc>
          <w:tcPr>
            <w:tcW w:w="973" w:type="pct"/>
            <w:vMerge w:val="restart"/>
            <w:tcBorders>
              <w:top w:val="single" w:color="000000" w:sz="8" w:space="0"/>
              <w:left w:val="single" w:color="000000" w:sz="8" w:space="0"/>
              <w:bottom w:val="single" w:color="000000" w:sz="8" w:space="0"/>
              <w:right w:val="single" w:color="000000" w:sz="8" w:space="0"/>
            </w:tcBorders>
            <w:noWrap/>
            <w:vAlign w:val="center"/>
          </w:tcPr>
          <w:p w14:paraId="7E74F7A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年末结转和结余</w:t>
            </w:r>
          </w:p>
        </w:tc>
      </w:tr>
      <w:tr w14:paraId="1B410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sz="8" w:space="0"/>
              <w:left w:val="single" w:color="000000" w:sz="8" w:space="0"/>
              <w:bottom w:val="single" w:color="000000" w:sz="8" w:space="0"/>
              <w:right w:val="single" w:color="000000" w:sz="8" w:space="0"/>
            </w:tcBorders>
            <w:noWrap/>
            <w:vAlign w:val="center"/>
          </w:tcPr>
          <w:p w14:paraId="38E0AE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sz="8" w:space="0"/>
              <w:left w:val="single" w:color="000000" w:sz="8" w:space="0"/>
              <w:bottom w:val="single" w:color="000000" w:sz="8" w:space="0"/>
              <w:right w:val="single" w:color="000000" w:sz="8" w:space="0"/>
            </w:tcBorders>
            <w:noWrap/>
            <w:vAlign w:val="center"/>
          </w:tcPr>
          <w:p w14:paraId="3CC0FC1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0AFB64B4"/>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3F04025E"/>
        </w:tc>
        <w:tc>
          <w:tcPr>
            <w:tcW w:w="528" w:type="pct"/>
            <w:vMerge w:val="restart"/>
            <w:tcBorders>
              <w:top w:val="single" w:color="000000" w:sz="8" w:space="0"/>
              <w:left w:val="single" w:color="000000" w:sz="8" w:space="0"/>
              <w:bottom w:val="single" w:color="000000" w:sz="8" w:space="0"/>
              <w:right w:val="single" w:color="000000" w:sz="8" w:space="0"/>
            </w:tcBorders>
            <w:noWrap/>
            <w:vAlign w:val="center"/>
          </w:tcPr>
          <w:p w14:paraId="275B449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10E5AA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546" w:type="pct"/>
            <w:vMerge w:val="restart"/>
            <w:tcBorders>
              <w:top w:val="single" w:color="000000" w:sz="8" w:space="0"/>
              <w:left w:val="single" w:color="000000" w:sz="8" w:space="0"/>
              <w:bottom w:val="single" w:color="000000" w:sz="8" w:space="0"/>
              <w:right w:val="single" w:color="000000" w:sz="8" w:space="0"/>
            </w:tcBorders>
            <w:noWrap/>
            <w:vAlign w:val="center"/>
          </w:tcPr>
          <w:p w14:paraId="36FB52F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0C227CA8"/>
        </w:tc>
      </w:tr>
      <w:tr w14:paraId="77114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sz="8" w:space="0"/>
              <w:left w:val="single" w:color="000000" w:sz="8" w:space="0"/>
              <w:bottom w:val="single" w:color="000000" w:sz="8" w:space="0"/>
              <w:right w:val="single" w:color="000000" w:sz="8" w:space="0"/>
            </w:tcBorders>
            <w:noWrap/>
            <w:vAlign w:val="center"/>
          </w:tcPr>
          <w:p w14:paraId="36BBC0CA"/>
        </w:tc>
        <w:tc>
          <w:tcPr>
            <w:tcW w:w="703" w:type="pct"/>
            <w:vMerge w:val="continue"/>
            <w:tcBorders>
              <w:top w:val="single" w:color="000000" w:sz="8" w:space="0"/>
              <w:left w:val="single" w:color="000000" w:sz="8" w:space="0"/>
              <w:bottom w:val="single" w:color="000000" w:sz="8" w:space="0"/>
              <w:right w:val="single" w:color="000000" w:sz="8" w:space="0"/>
            </w:tcBorders>
            <w:noWrap/>
            <w:vAlign w:val="center"/>
          </w:tcPr>
          <w:p w14:paraId="5863C068"/>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039667B4"/>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78954233"/>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49A6AE33"/>
        </w:tc>
        <w:tc>
          <w:tcPr>
            <w:tcW w:w="53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01C1B47E"/>
        </w:tc>
        <w:tc>
          <w:tcPr>
            <w:tcW w:w="546" w:type="pct"/>
            <w:vMerge w:val="continue"/>
            <w:tcBorders>
              <w:top w:val="single" w:color="000000" w:sz="8" w:space="0"/>
              <w:left w:val="single" w:color="000000" w:sz="8" w:space="0"/>
              <w:bottom w:val="single" w:color="000000" w:sz="8" w:space="0"/>
              <w:right w:val="single" w:color="000000" w:sz="8" w:space="0"/>
            </w:tcBorders>
            <w:noWrap/>
            <w:vAlign w:val="center"/>
          </w:tcPr>
          <w:p w14:paraId="7CDEDC51"/>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4EED0F3D"/>
        </w:tc>
      </w:tr>
      <w:tr w14:paraId="06B48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sz="8" w:space="0"/>
              <w:left w:val="single" w:color="000000" w:sz="8" w:space="0"/>
              <w:bottom w:val="single" w:color="000000" w:sz="8" w:space="0"/>
              <w:right w:val="single" w:color="000000" w:sz="8" w:space="0"/>
            </w:tcBorders>
            <w:noWrap/>
            <w:vAlign w:val="center"/>
          </w:tcPr>
          <w:p w14:paraId="12E4FE60"/>
        </w:tc>
        <w:tc>
          <w:tcPr>
            <w:tcW w:w="703" w:type="pct"/>
            <w:vMerge w:val="continue"/>
            <w:tcBorders>
              <w:top w:val="single" w:color="000000" w:sz="8" w:space="0"/>
              <w:left w:val="single" w:color="000000" w:sz="8" w:space="0"/>
              <w:bottom w:val="single" w:color="000000" w:sz="8" w:space="0"/>
              <w:right w:val="single" w:color="000000" w:sz="8" w:space="0"/>
            </w:tcBorders>
            <w:noWrap/>
            <w:vAlign w:val="center"/>
          </w:tcPr>
          <w:p w14:paraId="46D6715D"/>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0D2ED59B"/>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034708AC"/>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2E32CCE4"/>
        </w:tc>
        <w:tc>
          <w:tcPr>
            <w:tcW w:w="53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65E0863"/>
        </w:tc>
        <w:tc>
          <w:tcPr>
            <w:tcW w:w="546" w:type="pct"/>
            <w:vMerge w:val="continue"/>
            <w:tcBorders>
              <w:top w:val="single" w:color="000000" w:sz="8" w:space="0"/>
              <w:left w:val="single" w:color="000000" w:sz="8" w:space="0"/>
              <w:bottom w:val="single" w:color="000000" w:sz="8" w:space="0"/>
              <w:right w:val="single" w:color="000000" w:sz="8" w:space="0"/>
            </w:tcBorders>
            <w:noWrap/>
            <w:vAlign w:val="center"/>
          </w:tcPr>
          <w:p w14:paraId="2E5E99E0"/>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47BC5206"/>
        </w:tc>
      </w:tr>
      <w:tr w14:paraId="12636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75DA4A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2359C999">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1</w:t>
            </w: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361ECEBA">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2</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4636A2B3">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3</w:t>
            </w: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321D6DAF">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4</w:t>
            </w: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53031B43">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5</w:t>
            </w: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4EABB6CF">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lang w:val="en-US" w:eastAsia="zh-CN"/>
              </w:rPr>
            </w:pPr>
            <w:r>
              <w:rPr>
                <w:rFonts w:ascii="Times New Roman" w:hAnsi="Times New Roman" w:eastAsia="方正仿宋_GB2312" w:cs="Times New Roman"/>
                <w:i w:val="0"/>
                <w:iCs w:val="0"/>
                <w:color w:val="000000"/>
                <w:sz w:val="20"/>
                <w:szCs w:val="20"/>
                <w:highlight w:val="none"/>
                <w:u w:val="none"/>
                <w:lang w:val="en-US" w:eastAsia="zh-CN"/>
              </w:rPr>
              <w:t>6</w:t>
            </w:r>
          </w:p>
        </w:tc>
      </w:tr>
      <w:tr w14:paraId="5D290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48085C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750E99CB">
            <w:pPr>
              <w:jc w:val="right"/>
              <w:rPr>
                <w:rFonts w:ascii="Times New Roman" w:hAnsi="Times New Roman" w:eastAsia="宋体" w:cs="Times New Roman"/>
                <w:i w:val="0"/>
                <w:iCs w:val="0"/>
                <w:color w:val="000000"/>
                <w:sz w:val="20"/>
                <w:szCs w:val="20"/>
                <w:highlight w:val="none"/>
                <w:u w:val="none"/>
              </w:rPr>
            </w:pP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01C657FD">
            <w:pPr>
              <w:jc w:val="right"/>
              <w:rPr>
                <w:rFonts w:ascii="Times New Roman" w:hAnsi="Times New Roman" w:eastAsia="宋体" w:cs="Times New Roman"/>
                <w:i w:val="0"/>
                <w:iCs w:val="0"/>
                <w:color w:val="000000"/>
                <w:sz w:val="20"/>
                <w:szCs w:val="20"/>
                <w:highlight w:val="none"/>
                <w:u w:val="none"/>
              </w:rPr>
            </w:pP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5D61ABC2">
            <w:pPr>
              <w:jc w:val="right"/>
              <w:rPr>
                <w:rFonts w:ascii="Times New Roman" w:hAnsi="Times New Roman" w:eastAsia="宋体" w:cs="Times New Roman"/>
                <w:i w:val="0"/>
                <w:iCs w:val="0"/>
                <w:color w:val="000000"/>
                <w:sz w:val="20"/>
                <w:szCs w:val="20"/>
                <w:highlight w:val="none"/>
                <w:u w:val="none"/>
              </w:rPr>
            </w:pP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12D5937B">
            <w:pPr>
              <w:jc w:val="right"/>
              <w:rPr>
                <w:rFonts w:ascii="Times New Roman" w:hAnsi="Times New Roman" w:eastAsia="宋体" w:cs="Times New Roman"/>
                <w:i w:val="0"/>
                <w:iCs w:val="0"/>
                <w:color w:val="000000"/>
                <w:sz w:val="20"/>
                <w:szCs w:val="20"/>
                <w:highlight w:val="none"/>
                <w:u w:val="none"/>
              </w:rPr>
            </w:pP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3E4B184C">
            <w:pPr>
              <w:jc w:val="right"/>
              <w:rPr>
                <w:rFonts w:ascii="Times New Roman" w:hAnsi="Times New Roman" w:eastAsia="宋体" w:cs="Times New Roman"/>
                <w:i w:val="0"/>
                <w:iCs w:val="0"/>
                <w:color w:val="000000"/>
                <w:sz w:val="20"/>
                <w:szCs w:val="20"/>
                <w:highlight w:val="none"/>
                <w:u w:val="none"/>
              </w:rPr>
            </w:pP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1E792459">
            <w:pPr>
              <w:jc w:val="right"/>
              <w:rPr>
                <w:rFonts w:ascii="Times New Roman" w:hAnsi="Times New Roman" w:eastAsia="宋体" w:cs="Times New Roman"/>
                <w:i w:val="0"/>
                <w:iCs w:val="0"/>
                <w:color w:val="000000"/>
                <w:sz w:val="20"/>
                <w:szCs w:val="20"/>
                <w:highlight w:val="none"/>
                <w:u w:val="none"/>
              </w:rPr>
            </w:pPr>
          </w:p>
        </w:tc>
      </w:tr>
      <w:tr w14:paraId="5D64D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sz="8" w:space="0"/>
              <w:left w:val="nil"/>
              <w:bottom w:val="nil"/>
              <w:right w:val="nil"/>
            </w:tcBorders>
            <w:noWrap/>
            <w:vAlign w:val="center"/>
          </w:tcPr>
          <w:p w14:paraId="36B4D1D6">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注：本表反映单位本年度政府性基金预算财政拨款收入、支出及结转和结余情况。（如无相关数据，则需注明空表列示）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br w:type="page"/>
            </w:r>
          </w:p>
        </w:tc>
      </w:tr>
    </w:tbl>
    <w:p w14:paraId="0D2086A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9342327">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1147E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70207F7">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27B34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105E1A1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4F41C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sz="8" w:space="0"/>
              <w:right w:val="nil"/>
            </w:tcBorders>
            <w:noWrap/>
            <w:vAlign w:val="bottom"/>
          </w:tcPr>
          <w:p w14:paraId="11848271">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单位：行唐县农业机械化技术推广站</w:t>
            </w:r>
          </w:p>
        </w:tc>
        <w:tc>
          <w:tcPr>
            <w:tcW w:w="1421" w:type="pct"/>
            <w:gridSpan w:val="4"/>
            <w:tcBorders>
              <w:top w:val="nil"/>
              <w:left w:val="nil"/>
              <w:bottom w:val="single" w:color="000000" w:sz="8" w:space="0"/>
              <w:right w:val="nil"/>
            </w:tcBorders>
            <w:noWrap/>
            <w:vAlign w:val="bottom"/>
          </w:tcPr>
          <w:p w14:paraId="05180F6C">
            <w:pPr>
              <w:keepNext w:val="0"/>
              <w:keepLines w:val="0"/>
              <w:widowControl/>
              <w:suppressLineNumbers w:val="0"/>
              <w:jc w:val="center"/>
              <w:textAlignment w:val="bottom"/>
              <w:rPr>
                <w:rFonts w:ascii="宋体" w:hAns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eastAsia="宋体"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603" w:type="pct"/>
            <w:gridSpan w:val="3"/>
            <w:tcBorders>
              <w:top w:val="nil"/>
              <w:left w:val="nil"/>
              <w:bottom w:val="single" w:color="000000" w:sz="8" w:space="0"/>
              <w:right w:val="nil"/>
            </w:tcBorders>
            <w:noWrap/>
            <w:vAlign w:val="bottom"/>
          </w:tcPr>
          <w:p w14:paraId="658E248E">
            <w:pPr>
              <w:keepNext w:val="0"/>
              <w:keepLines w:val="0"/>
              <w:widowControl/>
              <w:suppressLineNumbers w:val="0"/>
              <w:jc w:val="right"/>
              <w:textAlignment w:val="bottom"/>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37100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sz="8" w:space="0"/>
              <w:left w:val="single" w:color="000000" w:sz="8" w:space="0"/>
              <w:bottom w:val="single" w:color="000000" w:sz="8" w:space="0"/>
              <w:right w:val="single" w:color="000000" w:sz="8" w:space="0"/>
            </w:tcBorders>
            <w:noWrap/>
            <w:vAlign w:val="center"/>
          </w:tcPr>
          <w:p w14:paraId="37F5771B">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项目</w:t>
            </w:r>
          </w:p>
        </w:tc>
        <w:tc>
          <w:tcPr>
            <w:tcW w:w="2337" w:type="pct"/>
            <w:gridSpan w:val="6"/>
            <w:vMerge w:val="restart"/>
            <w:tcBorders>
              <w:top w:val="single" w:color="000000" w:sz="8" w:space="0"/>
              <w:left w:val="single" w:color="000000" w:sz="8" w:space="0"/>
              <w:bottom w:val="single" w:color="000000" w:sz="8" w:space="0"/>
              <w:right w:val="single" w:color="000000" w:sz="8" w:space="0"/>
            </w:tcBorders>
            <w:noWrap/>
            <w:vAlign w:val="center"/>
          </w:tcPr>
          <w:p w14:paraId="37E2B9EA">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467D4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sz="8" w:space="0"/>
              <w:left w:val="single" w:color="000000" w:sz="8" w:space="0"/>
              <w:bottom w:val="single" w:color="000000" w:sz="8" w:space="0"/>
              <w:right w:val="single" w:color="000000" w:sz="8" w:space="0"/>
            </w:tcBorders>
            <w:noWrap/>
            <w:vAlign w:val="center"/>
          </w:tcPr>
          <w:p w14:paraId="6EF61812"/>
        </w:tc>
        <w:tc>
          <w:tcPr>
            <w:tcW w:w="2337" w:type="pct"/>
            <w:gridSpan w:val="6"/>
            <w:vMerge w:val="continue"/>
            <w:tcBorders>
              <w:top w:val="single" w:color="000000" w:sz="8" w:space="0"/>
              <w:left w:val="single" w:color="000000" w:sz="8" w:space="0"/>
              <w:bottom w:val="single" w:color="000000" w:sz="8" w:space="0"/>
              <w:right w:val="single" w:color="000000" w:sz="8" w:space="0"/>
            </w:tcBorders>
            <w:noWrap/>
            <w:vAlign w:val="center"/>
          </w:tcPr>
          <w:p w14:paraId="73488888"/>
        </w:tc>
      </w:tr>
      <w:tr w14:paraId="14527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sz="8" w:space="0"/>
              <w:left w:val="single" w:color="000000" w:sz="8" w:space="0"/>
              <w:bottom w:val="single" w:color="000000" w:sz="8" w:space="0"/>
              <w:right w:val="single" w:color="000000" w:sz="8" w:space="0"/>
            </w:tcBorders>
            <w:noWrap/>
            <w:vAlign w:val="center"/>
          </w:tcPr>
          <w:p w14:paraId="2CB3DF41">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3F731000">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6E39B7AF">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sz="8" w:space="0"/>
              <w:left w:val="single" w:color="000000" w:sz="8" w:space="0"/>
              <w:bottom w:val="single" w:color="000000" w:sz="8" w:space="0"/>
              <w:right w:val="single" w:color="000000" w:sz="8" w:space="0"/>
            </w:tcBorders>
            <w:noWrap/>
            <w:vAlign w:val="center"/>
          </w:tcPr>
          <w:p w14:paraId="0336D8E2">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sz="8" w:space="0"/>
              <w:left w:val="single" w:color="000000" w:sz="8" w:space="0"/>
              <w:bottom w:val="single" w:color="000000" w:sz="8" w:space="0"/>
              <w:right w:val="single" w:color="000000" w:sz="4" w:space="0"/>
            </w:tcBorders>
            <w:noWrap/>
            <w:vAlign w:val="center"/>
          </w:tcPr>
          <w:p w14:paraId="214C1ED6">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3851B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sz="8" w:space="0"/>
              <w:left w:val="single" w:color="000000" w:sz="8" w:space="0"/>
              <w:bottom w:val="single" w:color="000000" w:sz="8" w:space="0"/>
              <w:right w:val="single" w:color="000000" w:sz="8" w:space="0"/>
            </w:tcBorders>
            <w:noWrap/>
            <w:vAlign w:val="center"/>
          </w:tcPr>
          <w:p w14:paraId="73454BCD"/>
        </w:tc>
        <w:tc>
          <w:tcPr>
            <w:tcW w:w="107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625E465"/>
        </w:tc>
        <w:tc>
          <w:tcPr>
            <w:tcW w:w="709"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38B08DA8"/>
        </w:tc>
        <w:tc>
          <w:tcPr>
            <w:tcW w:w="709" w:type="pct"/>
            <w:gridSpan w:val="3"/>
            <w:vMerge w:val="continue"/>
            <w:tcBorders>
              <w:top w:val="single" w:color="000000" w:sz="8" w:space="0"/>
              <w:left w:val="single" w:color="000000" w:sz="8" w:space="0"/>
              <w:bottom w:val="single" w:color="000000" w:sz="8" w:space="0"/>
              <w:right w:val="single" w:color="000000" w:sz="8" w:space="0"/>
            </w:tcBorders>
            <w:noWrap/>
            <w:vAlign w:val="center"/>
          </w:tcPr>
          <w:p w14:paraId="479C19F5"/>
        </w:tc>
        <w:tc>
          <w:tcPr>
            <w:tcW w:w="919" w:type="pct"/>
            <w:vMerge w:val="continue"/>
            <w:tcBorders>
              <w:top w:val="single" w:color="000000" w:sz="8" w:space="0"/>
              <w:left w:val="single" w:color="000000" w:sz="8" w:space="0"/>
              <w:bottom w:val="single" w:color="000000" w:sz="8" w:space="0"/>
              <w:right w:val="single" w:color="000000" w:sz="4" w:space="0"/>
            </w:tcBorders>
            <w:noWrap/>
            <w:vAlign w:val="center"/>
          </w:tcPr>
          <w:p w14:paraId="4EEC14BA"/>
        </w:tc>
      </w:tr>
      <w:tr w14:paraId="4A425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8" w:space="0"/>
              <w:left w:val="single" w:color="000000" w:sz="8" w:space="0"/>
              <w:bottom w:val="single" w:color="000000" w:sz="8" w:space="0"/>
              <w:right w:val="single" w:color="000000" w:sz="8" w:space="0"/>
            </w:tcBorders>
            <w:noWrap/>
            <w:vAlign w:val="center"/>
          </w:tcPr>
          <w:p w14:paraId="1B98D6C9">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sz="8" w:space="0"/>
              <w:left w:val="single" w:color="000000" w:sz="8" w:space="0"/>
              <w:bottom w:val="single" w:color="000000" w:sz="8" w:space="0"/>
              <w:right w:val="single" w:color="000000" w:sz="8" w:space="0"/>
            </w:tcBorders>
            <w:noWrap/>
            <w:vAlign w:val="center"/>
          </w:tcPr>
          <w:p w14:paraId="5D023E1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sz="8" w:space="0"/>
              <w:left w:val="single" w:color="000000" w:sz="8" w:space="0"/>
              <w:bottom w:val="single" w:color="000000" w:sz="8" w:space="0"/>
              <w:right w:val="single" w:color="000000" w:sz="8" w:space="0"/>
            </w:tcBorders>
            <w:noWrap/>
            <w:vAlign w:val="center"/>
          </w:tcPr>
          <w:p w14:paraId="41490F0C">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sz="8" w:space="0"/>
              <w:left w:val="single" w:color="000000" w:sz="8" w:space="0"/>
              <w:bottom w:val="single" w:color="000000" w:sz="8" w:space="0"/>
              <w:right w:val="single" w:color="000000" w:sz="4" w:space="0"/>
            </w:tcBorders>
            <w:noWrap/>
            <w:vAlign w:val="center"/>
          </w:tcPr>
          <w:p w14:paraId="7B6F5504">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2EA92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8" w:space="0"/>
              <w:left w:val="single" w:color="000000" w:sz="8" w:space="0"/>
              <w:bottom w:val="single" w:color="000000" w:sz="8" w:space="0"/>
              <w:right w:val="single" w:color="000000" w:sz="8" w:space="0"/>
            </w:tcBorders>
            <w:noWrap/>
            <w:vAlign w:val="center"/>
          </w:tcPr>
          <w:p w14:paraId="79730F69">
            <w:pPr>
              <w:jc w:val="center"/>
              <w:rPr>
                <w:rFonts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sz="8" w:space="0"/>
              <w:left w:val="single" w:color="000000" w:sz="8" w:space="0"/>
              <w:bottom w:val="single" w:color="000000" w:sz="8" w:space="0"/>
              <w:right w:val="single" w:color="000000" w:sz="8" w:space="0"/>
            </w:tcBorders>
            <w:noWrap/>
            <w:vAlign w:val="center"/>
          </w:tcPr>
          <w:p w14:paraId="5ECC78A5">
            <w:pPr>
              <w:jc w:val="right"/>
              <w:rPr>
                <w:rFonts w:ascii="Times New Roman" w:hAnsi="Times New Roman" w:eastAsia="宋体" w:cs="Times New Roman"/>
                <w:i w:val="0"/>
                <w:iCs w:val="0"/>
                <w:color w:val="000000"/>
                <w:sz w:val="20"/>
                <w:szCs w:val="20"/>
                <w:highlight w:val="none"/>
                <w:u w:val="none"/>
              </w:rPr>
            </w:pPr>
          </w:p>
        </w:tc>
        <w:tc>
          <w:tcPr>
            <w:tcW w:w="706" w:type="pct"/>
            <w:gridSpan w:val="3"/>
            <w:tcBorders>
              <w:top w:val="single" w:color="000000" w:sz="8" w:space="0"/>
              <w:left w:val="single" w:color="000000" w:sz="8" w:space="0"/>
              <w:bottom w:val="single" w:color="000000" w:sz="8" w:space="0"/>
              <w:right w:val="single" w:color="000000" w:sz="8" w:space="0"/>
            </w:tcBorders>
            <w:noWrap/>
            <w:vAlign w:val="center"/>
          </w:tcPr>
          <w:p w14:paraId="69856535">
            <w:pPr>
              <w:jc w:val="right"/>
              <w:rPr>
                <w:rFonts w:ascii="Times New Roman" w:hAnsi="Times New Roman" w:eastAsia="宋体" w:cs="Times New Roman"/>
                <w:i w:val="0"/>
                <w:iCs w:val="0"/>
                <w:color w:val="000000"/>
                <w:sz w:val="20"/>
                <w:szCs w:val="20"/>
                <w:highlight w:val="none"/>
                <w:u w:val="none"/>
              </w:rPr>
            </w:pPr>
          </w:p>
        </w:tc>
        <w:tc>
          <w:tcPr>
            <w:tcW w:w="924" w:type="pct"/>
            <w:gridSpan w:val="2"/>
            <w:tcBorders>
              <w:top w:val="single" w:color="000000" w:sz="8" w:space="0"/>
              <w:left w:val="single" w:color="000000" w:sz="8" w:space="0"/>
              <w:bottom w:val="single" w:color="000000" w:sz="8" w:space="0"/>
              <w:right w:val="single" w:color="000000" w:sz="4" w:space="0"/>
            </w:tcBorders>
            <w:noWrap/>
            <w:vAlign w:val="center"/>
          </w:tcPr>
          <w:p w14:paraId="725D50CE">
            <w:pPr>
              <w:jc w:val="right"/>
              <w:rPr>
                <w:rFonts w:ascii="Times New Roman" w:hAnsi="Times New Roman" w:eastAsia="宋体" w:cs="Times New Roman"/>
                <w:i w:val="0"/>
                <w:iCs w:val="0"/>
                <w:color w:val="000000"/>
                <w:sz w:val="20"/>
                <w:szCs w:val="20"/>
                <w:highlight w:val="none"/>
                <w:u w:val="none"/>
              </w:rPr>
            </w:pPr>
          </w:p>
        </w:tc>
      </w:tr>
      <w:tr w14:paraId="65E90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sz="8" w:space="0"/>
              <w:left w:val="nil"/>
              <w:bottom w:val="nil"/>
              <w:right w:val="nil"/>
            </w:tcBorders>
            <w:noWrap/>
            <w:vAlign w:val="center"/>
          </w:tcPr>
          <w:p w14:paraId="0EBC890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注：本表反映单位本年度国有资本经营预算财政拨款支出情况。（如无相关数据，则需注明空表列示）</w:t>
            </w:r>
          </w:p>
        </w:tc>
      </w:tr>
    </w:tbl>
    <w:p w14:paraId="146F8A3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BA63D0D">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6447F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07667F3E">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56180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5CD17665">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公开</w:t>
            </w:r>
            <w:r>
              <w:rPr>
                <w:rFonts w:ascii="Times New Roman" w:hAnsi="Times New Roman" w:eastAsia="方正仿宋_GB2312" w:cs="Times New Roman"/>
                <w:i w:val="0"/>
                <w:iCs w:val="0"/>
                <w:color w:val="000000"/>
                <w:kern w:val="0"/>
                <w:sz w:val="18"/>
                <w:szCs w:val="18"/>
                <w:highlight w:val="none"/>
                <w:u w:val="none"/>
                <w:lang w:val="en-US" w:eastAsia="zh-CN"/>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rPr>
              <w:t>表</w:t>
            </w:r>
          </w:p>
        </w:tc>
      </w:tr>
      <w:tr w14:paraId="390E8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000000" w:sz="8" w:space="0"/>
              <w:right w:val="nil"/>
            </w:tcBorders>
            <w:noWrap/>
            <w:vAlign w:val="bottom"/>
          </w:tcPr>
          <w:p w14:paraId="01E71F6A">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单位：行唐县农业机械化技术推广站</w:t>
            </w:r>
          </w:p>
        </w:tc>
        <w:tc>
          <w:tcPr>
            <w:tcW w:w="933" w:type="pct"/>
            <w:gridSpan w:val="3"/>
            <w:tcBorders>
              <w:top w:val="nil"/>
              <w:left w:val="nil"/>
              <w:bottom w:val="single" w:color="000000" w:sz="8" w:space="0"/>
              <w:right w:val="nil"/>
            </w:tcBorders>
            <w:noWrap/>
            <w:vAlign w:val="bottom"/>
          </w:tcPr>
          <w:p w14:paraId="7EC6CD3A">
            <w:pPr>
              <w:keepNext w:val="0"/>
              <w:keepLines w:val="0"/>
              <w:widowControl/>
              <w:suppressLineNumbers w:val="0"/>
              <w:jc w:val="center"/>
              <w:textAlignment w:val="bottom"/>
              <w:rPr>
                <w:rFonts w:ascii="宋体" w:hAnsi="宋体" w:eastAsia="宋体" w:cs="宋体"/>
                <w:i w:val="0"/>
                <w:iCs w:val="0"/>
                <w:color w:val="000000"/>
                <w:kern w:val="0"/>
                <w:sz w:val="18"/>
                <w:szCs w:val="18"/>
                <w:highlight w:val="none"/>
                <w:u w:val="none"/>
                <w:lang w:val="en-US" w:eastAsia="zh-CN"/>
              </w:rPr>
            </w:pPr>
            <w:r>
              <w:rPr>
                <w:rFonts w:ascii="Times New Roman" w:hAnsi="Times New Roman" w:eastAsia="宋体" w:cs="Times New Roman"/>
                <w:i w:val="0"/>
                <w:iCs w:val="0"/>
                <w:color w:val="000000"/>
                <w:kern w:val="0"/>
                <w:sz w:val="18"/>
                <w:szCs w:val="18"/>
                <w:highlight w:val="none"/>
                <w:u w:val="none"/>
                <w:lang w:val="en-US" w:eastAsia="zh-CN"/>
              </w:rPr>
              <w:t>202</w:t>
            </w:r>
            <w:r>
              <w:rPr>
                <w:rFonts w:hint="eastAsia" w:ascii="Times New Roman" w:hAnsi="Times New Roman" w:eastAsia="宋体" w:cs="Times New Roman"/>
                <w:i w:val="0"/>
                <w:iCs w:val="0"/>
                <w:color w:val="000000"/>
                <w:kern w:val="0"/>
                <w:sz w:val="18"/>
                <w:szCs w:val="18"/>
                <w:highlight w:val="none"/>
                <w:u w:val="none"/>
                <w:lang w:val="en-US" w:eastAsia="zh-CN"/>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rPr>
              <w:t>年度</w:t>
            </w:r>
          </w:p>
        </w:tc>
        <w:tc>
          <w:tcPr>
            <w:tcW w:w="2129" w:type="pct"/>
            <w:gridSpan w:val="6"/>
            <w:tcBorders>
              <w:top w:val="nil"/>
              <w:left w:val="nil"/>
              <w:bottom w:val="single" w:color="000000" w:sz="8" w:space="0"/>
              <w:right w:val="nil"/>
            </w:tcBorders>
            <w:noWrap/>
            <w:vAlign w:val="bottom"/>
          </w:tcPr>
          <w:p w14:paraId="10447531">
            <w:pPr>
              <w:keepNext w:val="0"/>
              <w:keepLines w:val="0"/>
              <w:widowControl/>
              <w:suppressLineNumbers w:val="0"/>
              <w:jc w:val="right"/>
              <w:textAlignment w:val="bottom"/>
              <w:rPr>
                <w:rFonts w:ascii="宋体" w:hAnsi="宋体" w:eastAsia="宋体" w:cs="宋体"/>
                <w:i w:val="0"/>
                <w:iCs w:val="0"/>
                <w:color w:val="000000"/>
                <w:kern w:val="0"/>
                <w:sz w:val="18"/>
                <w:szCs w:val="18"/>
                <w:highlight w:val="none"/>
                <w:u w:val="none"/>
                <w:lang w:val="en-US" w:eastAsia="zh-CN"/>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金额单位：万元</w:t>
            </w:r>
          </w:p>
        </w:tc>
      </w:tr>
      <w:tr w14:paraId="18267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000000" w:sz="8" w:space="0"/>
              <w:left w:val="single" w:color="000000" w:sz="8" w:space="0"/>
              <w:bottom w:val="single" w:color="000000" w:sz="8" w:space="0"/>
              <w:right w:val="single" w:color="000000" w:sz="8" w:space="0"/>
            </w:tcBorders>
            <w:noWrap/>
            <w:vAlign w:val="center"/>
          </w:tcPr>
          <w:p w14:paraId="7591D7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预算数</w:t>
            </w:r>
          </w:p>
        </w:tc>
        <w:tc>
          <w:tcPr>
            <w:tcW w:w="2493" w:type="pct"/>
            <w:gridSpan w:val="7"/>
            <w:tcBorders>
              <w:top w:val="single" w:color="000000" w:sz="8" w:space="0"/>
              <w:left w:val="single" w:color="000000" w:sz="8" w:space="0"/>
              <w:bottom w:val="single" w:color="000000" w:sz="8" w:space="0"/>
              <w:right w:val="single" w:color="000000" w:sz="8" w:space="0"/>
            </w:tcBorders>
            <w:noWrap/>
            <w:vAlign w:val="center"/>
          </w:tcPr>
          <w:p w14:paraId="12DAED0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决算数</w:t>
            </w:r>
          </w:p>
        </w:tc>
      </w:tr>
      <w:tr w14:paraId="74F12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single" w:color="000000" w:sz="8" w:space="0"/>
              <w:left w:val="single" w:color="000000" w:sz="8" w:space="0"/>
              <w:bottom w:val="single" w:color="000000" w:sz="8" w:space="0"/>
              <w:right w:val="single" w:color="000000" w:sz="8" w:space="0"/>
            </w:tcBorders>
            <w:noWrap/>
            <w:vAlign w:val="center"/>
          </w:tcPr>
          <w:p w14:paraId="4B9292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合计</w:t>
            </w:r>
          </w:p>
        </w:tc>
        <w:tc>
          <w:tcPr>
            <w:tcW w:w="528" w:type="pct"/>
            <w:vMerge w:val="restart"/>
            <w:tcBorders>
              <w:top w:val="single" w:color="000000" w:sz="8" w:space="0"/>
              <w:left w:val="single" w:color="000000" w:sz="8" w:space="0"/>
              <w:bottom w:val="single" w:color="000000" w:sz="8" w:space="0"/>
              <w:right w:val="single" w:color="000000" w:sz="8" w:space="0"/>
            </w:tcBorders>
            <w:noWrap/>
            <w:vAlign w:val="center"/>
          </w:tcPr>
          <w:p w14:paraId="2289FB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因公出国（境）费</w:t>
            </w:r>
          </w:p>
        </w:tc>
        <w:tc>
          <w:tcPr>
            <w:tcW w:w="1217" w:type="pct"/>
            <w:gridSpan w:val="4"/>
            <w:tcBorders>
              <w:top w:val="single" w:color="000000" w:sz="8" w:space="0"/>
              <w:left w:val="single" w:color="000000" w:sz="8" w:space="0"/>
              <w:bottom w:val="single" w:color="000000" w:sz="8" w:space="0"/>
              <w:right w:val="single" w:color="000000" w:sz="8" w:space="0"/>
            </w:tcBorders>
            <w:noWrap/>
            <w:vAlign w:val="center"/>
          </w:tcPr>
          <w:p w14:paraId="5FC1D81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公务用车购置及运行维护费</w:t>
            </w:r>
          </w:p>
        </w:tc>
        <w:tc>
          <w:tcPr>
            <w:tcW w:w="335" w:type="pct"/>
            <w:vMerge w:val="restart"/>
            <w:tcBorders>
              <w:top w:val="single" w:color="000000" w:sz="8" w:space="0"/>
              <w:left w:val="single" w:color="000000" w:sz="8" w:space="0"/>
              <w:bottom w:val="single" w:color="000000" w:sz="8" w:space="0"/>
              <w:right w:val="single" w:color="000000" w:sz="8" w:space="0"/>
            </w:tcBorders>
            <w:noWrap/>
            <w:vAlign w:val="center"/>
          </w:tcPr>
          <w:p w14:paraId="65B4EC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公务接待费</w:t>
            </w:r>
          </w:p>
        </w:tc>
        <w:tc>
          <w:tcPr>
            <w:tcW w:w="366"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69C08F1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合计</w:t>
            </w:r>
          </w:p>
        </w:tc>
        <w:tc>
          <w:tcPr>
            <w:tcW w:w="488" w:type="pct"/>
            <w:vMerge w:val="restart"/>
            <w:tcBorders>
              <w:top w:val="single" w:color="000000" w:sz="8" w:space="0"/>
              <w:left w:val="single" w:color="000000" w:sz="8" w:space="0"/>
              <w:bottom w:val="single" w:color="000000" w:sz="8" w:space="0"/>
              <w:right w:val="single" w:color="000000" w:sz="8" w:space="0"/>
            </w:tcBorders>
            <w:noWrap/>
            <w:vAlign w:val="center"/>
          </w:tcPr>
          <w:p w14:paraId="5EFFF9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因公出国（境）费</w:t>
            </w:r>
          </w:p>
        </w:tc>
        <w:tc>
          <w:tcPr>
            <w:tcW w:w="1126" w:type="pct"/>
            <w:gridSpan w:val="3"/>
            <w:tcBorders>
              <w:top w:val="single" w:color="000000" w:sz="8" w:space="0"/>
              <w:left w:val="single" w:color="000000" w:sz="8" w:space="0"/>
              <w:bottom w:val="single" w:color="000000" w:sz="8" w:space="0"/>
              <w:right w:val="single" w:color="000000" w:sz="8" w:space="0"/>
            </w:tcBorders>
            <w:noWrap/>
            <w:vAlign w:val="center"/>
          </w:tcPr>
          <w:p w14:paraId="4261F78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公务用车购置及运行维护费</w:t>
            </w:r>
          </w:p>
        </w:tc>
        <w:tc>
          <w:tcPr>
            <w:tcW w:w="511" w:type="pct"/>
            <w:vMerge w:val="restart"/>
            <w:tcBorders>
              <w:top w:val="single" w:color="000000" w:sz="8" w:space="0"/>
              <w:left w:val="single" w:color="000000" w:sz="8" w:space="0"/>
              <w:bottom w:val="single" w:color="000000" w:sz="8" w:space="0"/>
              <w:right w:val="single" w:color="000000" w:sz="8" w:space="0"/>
            </w:tcBorders>
            <w:noWrap/>
            <w:vAlign w:val="center"/>
          </w:tcPr>
          <w:p w14:paraId="7832CC7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公务接待费</w:t>
            </w:r>
          </w:p>
        </w:tc>
      </w:tr>
      <w:tr w14:paraId="682BC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single" w:color="000000" w:sz="8" w:space="0"/>
              <w:left w:val="single" w:color="000000" w:sz="8" w:space="0"/>
              <w:bottom w:val="single" w:color="000000" w:sz="8" w:space="0"/>
              <w:right w:val="single" w:color="000000" w:sz="8" w:space="0"/>
            </w:tcBorders>
            <w:noWrap/>
            <w:vAlign w:val="center"/>
          </w:tcPr>
          <w:p w14:paraId="67A13B2C"/>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3CED7DDE"/>
        </w:tc>
        <w:tc>
          <w:tcPr>
            <w:tcW w:w="350" w:type="pct"/>
            <w:tcBorders>
              <w:top w:val="single" w:color="000000" w:sz="8" w:space="0"/>
              <w:left w:val="single" w:color="000000" w:sz="8" w:space="0"/>
              <w:bottom w:val="single" w:color="000000" w:sz="8" w:space="0"/>
              <w:right w:val="single" w:color="000000" w:sz="8" w:space="0"/>
            </w:tcBorders>
            <w:noWrap/>
            <w:vAlign w:val="center"/>
          </w:tcPr>
          <w:p w14:paraId="13DCE0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小计</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652C5B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公务用车购置费</w:t>
            </w: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156DA6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公务用车运行维护费</w:t>
            </w:r>
          </w:p>
        </w:tc>
        <w:tc>
          <w:tcPr>
            <w:tcW w:w="335" w:type="pct"/>
            <w:vMerge w:val="continue"/>
            <w:tcBorders>
              <w:top w:val="single" w:color="000000" w:sz="8" w:space="0"/>
              <w:left w:val="single" w:color="000000" w:sz="8" w:space="0"/>
              <w:bottom w:val="single" w:color="000000" w:sz="8" w:space="0"/>
              <w:right w:val="single" w:color="000000" w:sz="8" w:space="0"/>
            </w:tcBorders>
            <w:noWrap/>
            <w:vAlign w:val="center"/>
          </w:tcPr>
          <w:p w14:paraId="5C465D01"/>
        </w:tc>
        <w:tc>
          <w:tcPr>
            <w:tcW w:w="366"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1099F030"/>
        </w:tc>
        <w:tc>
          <w:tcPr>
            <w:tcW w:w="488" w:type="pct"/>
            <w:vMerge w:val="continue"/>
            <w:tcBorders>
              <w:top w:val="single" w:color="000000" w:sz="8" w:space="0"/>
              <w:left w:val="single" w:color="000000" w:sz="8" w:space="0"/>
              <w:bottom w:val="single" w:color="000000" w:sz="8" w:space="0"/>
              <w:right w:val="single" w:color="000000" w:sz="8" w:space="0"/>
            </w:tcBorders>
            <w:noWrap/>
            <w:vAlign w:val="center"/>
          </w:tcPr>
          <w:p w14:paraId="1A6ACA50"/>
        </w:tc>
        <w:tc>
          <w:tcPr>
            <w:tcW w:w="275" w:type="pct"/>
            <w:tcBorders>
              <w:top w:val="single" w:color="000000" w:sz="8" w:space="0"/>
              <w:left w:val="single" w:color="000000" w:sz="8" w:space="0"/>
              <w:bottom w:val="single" w:color="000000" w:sz="8" w:space="0"/>
              <w:right w:val="single" w:color="000000" w:sz="8" w:space="0"/>
            </w:tcBorders>
            <w:noWrap/>
            <w:vAlign w:val="center"/>
          </w:tcPr>
          <w:p w14:paraId="3D82CFB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小计</w:t>
            </w: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7B02180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公务用车购置费</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616A041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公务用车运行维护费</w:t>
            </w:r>
          </w:p>
        </w:tc>
        <w:tc>
          <w:tcPr>
            <w:tcW w:w="511" w:type="pct"/>
            <w:vMerge w:val="continue"/>
            <w:tcBorders>
              <w:top w:val="single" w:color="000000" w:sz="8" w:space="0"/>
              <w:left w:val="single" w:color="000000" w:sz="8" w:space="0"/>
              <w:bottom w:val="single" w:color="000000" w:sz="8" w:space="0"/>
              <w:right w:val="single" w:color="000000" w:sz="8" w:space="0"/>
            </w:tcBorders>
            <w:noWrap/>
            <w:vAlign w:val="center"/>
          </w:tcPr>
          <w:p w14:paraId="10A0FA0E"/>
        </w:tc>
      </w:tr>
      <w:tr w14:paraId="07EA3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sz="8" w:space="0"/>
              <w:left w:val="single" w:color="000000" w:sz="8" w:space="0"/>
              <w:bottom w:val="single" w:color="000000" w:sz="8" w:space="0"/>
              <w:right w:val="single" w:color="000000" w:sz="8" w:space="0"/>
            </w:tcBorders>
            <w:noWrap/>
            <w:vAlign w:val="center"/>
          </w:tcPr>
          <w:p w14:paraId="293E6E82">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031CC16C">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2</w:t>
            </w:r>
          </w:p>
        </w:tc>
        <w:tc>
          <w:tcPr>
            <w:tcW w:w="350" w:type="pct"/>
            <w:tcBorders>
              <w:top w:val="single" w:color="000000" w:sz="8" w:space="0"/>
              <w:left w:val="single" w:color="000000" w:sz="8" w:space="0"/>
              <w:bottom w:val="single" w:color="000000" w:sz="8" w:space="0"/>
              <w:right w:val="single" w:color="000000" w:sz="8" w:space="0"/>
            </w:tcBorders>
            <w:noWrap/>
            <w:vAlign w:val="center"/>
          </w:tcPr>
          <w:p w14:paraId="2563C552">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3</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54243DF7">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4</w:t>
            </w: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163C5522">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5</w:t>
            </w:r>
          </w:p>
        </w:tc>
        <w:tc>
          <w:tcPr>
            <w:tcW w:w="335" w:type="pct"/>
            <w:tcBorders>
              <w:top w:val="single" w:color="000000" w:sz="8" w:space="0"/>
              <w:left w:val="single" w:color="000000" w:sz="8" w:space="0"/>
              <w:bottom w:val="single" w:color="000000" w:sz="8" w:space="0"/>
              <w:right w:val="single" w:color="000000" w:sz="8" w:space="0"/>
            </w:tcBorders>
            <w:noWrap/>
            <w:vAlign w:val="center"/>
          </w:tcPr>
          <w:p w14:paraId="79003587">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6</w:t>
            </w:r>
          </w:p>
        </w:tc>
        <w:tc>
          <w:tcPr>
            <w:tcW w:w="366" w:type="pct"/>
            <w:gridSpan w:val="2"/>
            <w:tcBorders>
              <w:top w:val="single" w:color="000000" w:sz="8" w:space="0"/>
              <w:left w:val="single" w:color="000000" w:sz="8" w:space="0"/>
              <w:bottom w:val="single" w:color="000000" w:sz="8" w:space="0"/>
              <w:right w:val="single" w:color="000000" w:sz="8" w:space="0"/>
            </w:tcBorders>
            <w:noWrap/>
            <w:vAlign w:val="center"/>
          </w:tcPr>
          <w:p w14:paraId="258A96CC">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7</w:t>
            </w:r>
          </w:p>
        </w:tc>
        <w:tc>
          <w:tcPr>
            <w:tcW w:w="488" w:type="pct"/>
            <w:tcBorders>
              <w:top w:val="single" w:color="000000" w:sz="8" w:space="0"/>
              <w:left w:val="single" w:color="000000" w:sz="8" w:space="0"/>
              <w:bottom w:val="single" w:color="000000" w:sz="8" w:space="0"/>
              <w:right w:val="single" w:color="000000" w:sz="8" w:space="0"/>
            </w:tcBorders>
            <w:noWrap/>
            <w:vAlign w:val="center"/>
          </w:tcPr>
          <w:p w14:paraId="6A7A3CF8">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8</w:t>
            </w:r>
          </w:p>
        </w:tc>
        <w:tc>
          <w:tcPr>
            <w:tcW w:w="275" w:type="pct"/>
            <w:tcBorders>
              <w:top w:val="single" w:color="000000" w:sz="8" w:space="0"/>
              <w:left w:val="single" w:color="000000" w:sz="8" w:space="0"/>
              <w:bottom w:val="single" w:color="000000" w:sz="8" w:space="0"/>
              <w:right w:val="single" w:color="000000" w:sz="8" w:space="0"/>
            </w:tcBorders>
            <w:noWrap/>
            <w:vAlign w:val="center"/>
          </w:tcPr>
          <w:p w14:paraId="0F3C4819">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9</w:t>
            </w: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5725D8F7">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10</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65640CE6">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11</w:t>
            </w:r>
          </w:p>
        </w:tc>
        <w:tc>
          <w:tcPr>
            <w:tcW w:w="511" w:type="pct"/>
            <w:tcBorders>
              <w:top w:val="single" w:color="000000" w:sz="8" w:space="0"/>
              <w:left w:val="single" w:color="000000" w:sz="8" w:space="0"/>
              <w:bottom w:val="single" w:color="000000" w:sz="8" w:space="0"/>
              <w:right w:val="single" w:color="000000" w:sz="8" w:space="0"/>
            </w:tcBorders>
            <w:noWrap/>
            <w:vAlign w:val="center"/>
          </w:tcPr>
          <w:p w14:paraId="7855ED3C">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12</w:t>
            </w:r>
          </w:p>
        </w:tc>
      </w:tr>
      <w:tr w14:paraId="4F7F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sz="8" w:space="0"/>
              <w:left w:val="single" w:color="000000" w:sz="8" w:space="0"/>
              <w:bottom w:val="single" w:color="000000" w:sz="8" w:space="0"/>
              <w:right w:val="single" w:color="000000" w:sz="8" w:space="0"/>
            </w:tcBorders>
            <w:noWrap/>
            <w:vAlign w:val="center"/>
          </w:tcPr>
          <w:p w14:paraId="6BA57939">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0.03</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52AFA8E1">
            <w:pPr>
              <w:jc w:val="right"/>
              <w:rPr>
                <w:rFonts w:ascii="Times New Roman" w:hAnsi="Times New Roman" w:eastAsia="方正仿宋_GB2312" w:cs="Times New Roman"/>
                <w:i w:val="0"/>
                <w:iCs w:val="0"/>
                <w:color w:val="000000"/>
                <w:sz w:val="18"/>
                <w:szCs w:val="18"/>
                <w:highlight w:val="none"/>
                <w:u w:val="none"/>
              </w:rPr>
            </w:pPr>
          </w:p>
        </w:tc>
        <w:tc>
          <w:tcPr>
            <w:tcW w:w="350" w:type="pct"/>
            <w:tcBorders>
              <w:top w:val="single" w:color="000000" w:sz="8" w:space="0"/>
              <w:left w:val="single" w:color="000000" w:sz="8" w:space="0"/>
              <w:bottom w:val="single" w:color="000000" w:sz="8" w:space="0"/>
              <w:right w:val="single" w:color="000000" w:sz="8" w:space="0"/>
            </w:tcBorders>
            <w:noWrap/>
            <w:vAlign w:val="center"/>
          </w:tcPr>
          <w:p w14:paraId="056D59C4">
            <w:pPr>
              <w:jc w:val="right"/>
              <w:rPr>
                <w:rFonts w:ascii="Times New Roman" w:hAnsi="Times New Roman" w:eastAsia="方正仿宋_GB2312" w:cs="Times New Roman"/>
                <w:i w:val="0"/>
                <w:iCs w:val="0"/>
                <w:color w:val="000000"/>
                <w:sz w:val="18"/>
                <w:szCs w:val="18"/>
                <w:highlight w:val="none"/>
                <w:u w:val="none"/>
              </w:rPr>
            </w:pP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75EC508C">
            <w:pPr>
              <w:jc w:val="right"/>
              <w:rPr>
                <w:rFonts w:ascii="Times New Roman" w:hAnsi="Times New Roman" w:eastAsia="方正仿宋_GB2312" w:cs="Times New Roman"/>
                <w:i w:val="0"/>
                <w:iCs w:val="0"/>
                <w:color w:val="000000"/>
                <w:sz w:val="18"/>
                <w:szCs w:val="18"/>
                <w:highlight w:val="none"/>
                <w:u w:val="none"/>
              </w:rPr>
            </w:pP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516EF747">
            <w:pPr>
              <w:jc w:val="right"/>
              <w:rPr>
                <w:rFonts w:ascii="Times New Roman" w:hAnsi="Times New Roman" w:eastAsia="方正仿宋_GB2312" w:cs="Times New Roman"/>
                <w:i w:val="0"/>
                <w:iCs w:val="0"/>
                <w:color w:val="000000"/>
                <w:sz w:val="18"/>
                <w:szCs w:val="18"/>
                <w:highlight w:val="none"/>
                <w:u w:val="none"/>
              </w:rPr>
            </w:pPr>
          </w:p>
        </w:tc>
        <w:tc>
          <w:tcPr>
            <w:tcW w:w="335" w:type="pct"/>
            <w:tcBorders>
              <w:top w:val="single" w:color="000000" w:sz="8" w:space="0"/>
              <w:left w:val="single" w:color="000000" w:sz="8" w:space="0"/>
              <w:bottom w:val="single" w:color="000000" w:sz="8" w:space="0"/>
              <w:right w:val="single" w:color="000000" w:sz="8" w:space="0"/>
            </w:tcBorders>
            <w:noWrap/>
            <w:vAlign w:val="center"/>
          </w:tcPr>
          <w:p w14:paraId="325028CA">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0.03</w:t>
            </w:r>
          </w:p>
        </w:tc>
        <w:tc>
          <w:tcPr>
            <w:tcW w:w="366" w:type="pct"/>
            <w:gridSpan w:val="2"/>
            <w:tcBorders>
              <w:top w:val="single" w:color="000000" w:sz="8" w:space="0"/>
              <w:left w:val="single" w:color="000000" w:sz="8" w:space="0"/>
              <w:bottom w:val="single" w:color="000000" w:sz="8" w:space="0"/>
              <w:right w:val="single" w:color="000000" w:sz="8" w:space="0"/>
            </w:tcBorders>
            <w:noWrap/>
            <w:vAlign w:val="center"/>
          </w:tcPr>
          <w:p w14:paraId="594719A6">
            <w:pPr>
              <w:jc w:val="right"/>
              <w:rPr>
                <w:rFonts w:ascii="Times New Roman" w:hAnsi="Times New Roman" w:eastAsia="方正仿宋_GB2312" w:cs="Times New Roman"/>
                <w:i w:val="0"/>
                <w:iCs w:val="0"/>
                <w:color w:val="000000"/>
                <w:sz w:val="18"/>
                <w:szCs w:val="18"/>
                <w:highlight w:val="none"/>
                <w:u w:val="none"/>
              </w:rPr>
            </w:pPr>
          </w:p>
        </w:tc>
        <w:tc>
          <w:tcPr>
            <w:tcW w:w="488" w:type="pct"/>
            <w:tcBorders>
              <w:top w:val="single" w:color="000000" w:sz="8" w:space="0"/>
              <w:left w:val="single" w:color="000000" w:sz="8" w:space="0"/>
              <w:bottom w:val="single" w:color="000000" w:sz="8" w:space="0"/>
              <w:right w:val="single" w:color="000000" w:sz="8" w:space="0"/>
            </w:tcBorders>
            <w:noWrap/>
            <w:vAlign w:val="center"/>
          </w:tcPr>
          <w:p w14:paraId="689C66F2">
            <w:pPr>
              <w:jc w:val="right"/>
              <w:rPr>
                <w:rFonts w:ascii="Times New Roman" w:hAnsi="Times New Roman" w:eastAsia="方正仿宋_GB2312" w:cs="Times New Roman"/>
                <w:i w:val="0"/>
                <w:iCs w:val="0"/>
                <w:color w:val="000000"/>
                <w:sz w:val="18"/>
                <w:szCs w:val="18"/>
                <w:highlight w:val="none"/>
                <w:u w:val="none"/>
              </w:rPr>
            </w:pPr>
          </w:p>
        </w:tc>
        <w:tc>
          <w:tcPr>
            <w:tcW w:w="275" w:type="pct"/>
            <w:tcBorders>
              <w:top w:val="single" w:color="000000" w:sz="8" w:space="0"/>
              <w:left w:val="single" w:color="000000" w:sz="8" w:space="0"/>
              <w:bottom w:val="single" w:color="000000" w:sz="8" w:space="0"/>
              <w:right w:val="single" w:color="000000" w:sz="8" w:space="0"/>
            </w:tcBorders>
            <w:noWrap/>
            <w:vAlign w:val="center"/>
          </w:tcPr>
          <w:p w14:paraId="7BD09C6B">
            <w:pPr>
              <w:jc w:val="right"/>
              <w:rPr>
                <w:rFonts w:ascii="Times New Roman" w:hAnsi="Times New Roman" w:eastAsia="方正仿宋_GB2312" w:cs="Times New Roman"/>
                <w:i w:val="0"/>
                <w:iCs w:val="0"/>
                <w:color w:val="000000"/>
                <w:sz w:val="18"/>
                <w:szCs w:val="18"/>
                <w:highlight w:val="none"/>
                <w:u w:val="none"/>
              </w:rPr>
            </w:pP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5CB43D64">
            <w:pPr>
              <w:jc w:val="right"/>
              <w:rPr>
                <w:rFonts w:ascii="Times New Roman" w:hAnsi="Times New Roman" w:eastAsia="方正仿宋_GB2312" w:cs="Times New Roman"/>
                <w:i w:val="0"/>
                <w:iCs w:val="0"/>
                <w:color w:val="000000"/>
                <w:sz w:val="18"/>
                <w:szCs w:val="18"/>
                <w:highlight w:val="none"/>
                <w:u w:val="none"/>
              </w:rPr>
            </w:pP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3B1AAB79">
            <w:pPr>
              <w:jc w:val="right"/>
              <w:rPr>
                <w:rFonts w:ascii="Times New Roman" w:hAnsi="Times New Roman" w:eastAsia="方正仿宋_GB2312" w:cs="Times New Roman"/>
                <w:i w:val="0"/>
                <w:iCs w:val="0"/>
                <w:color w:val="000000"/>
                <w:sz w:val="18"/>
                <w:szCs w:val="18"/>
                <w:highlight w:val="none"/>
                <w:u w:val="none"/>
              </w:rPr>
            </w:pPr>
          </w:p>
        </w:tc>
        <w:tc>
          <w:tcPr>
            <w:tcW w:w="511" w:type="pct"/>
            <w:tcBorders>
              <w:top w:val="single" w:color="000000" w:sz="8" w:space="0"/>
              <w:left w:val="single" w:color="000000" w:sz="8" w:space="0"/>
              <w:bottom w:val="single" w:color="000000" w:sz="8" w:space="0"/>
              <w:right w:val="single" w:color="000000" w:sz="8" w:space="0"/>
            </w:tcBorders>
            <w:noWrap/>
            <w:vAlign w:val="center"/>
          </w:tcPr>
          <w:p w14:paraId="40843EE6">
            <w:pPr>
              <w:jc w:val="right"/>
              <w:rPr>
                <w:rFonts w:ascii="Times New Roman" w:hAnsi="Times New Roman" w:eastAsia="方正仿宋_GB2312" w:cs="Times New Roman"/>
                <w:i w:val="0"/>
                <w:iCs w:val="0"/>
                <w:color w:val="000000"/>
                <w:sz w:val="18"/>
                <w:szCs w:val="18"/>
                <w:highlight w:val="none"/>
                <w:u w:val="none"/>
              </w:rPr>
            </w:pPr>
          </w:p>
        </w:tc>
      </w:tr>
      <w:tr w14:paraId="7FE6C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sz="8" w:space="0"/>
              <w:left w:val="nil"/>
              <w:bottom w:val="nil"/>
              <w:right w:val="nil"/>
            </w:tcBorders>
            <w:noWrap/>
            <w:vAlign w:val="center"/>
          </w:tcPr>
          <w:p w14:paraId="56B43F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注：本表反映单位本年度财政拨款“三公”经费支出预决算情况。其中：预算数为“三公”经费全年预算数，反映按规定程序调整后的预算数；决算数是包括当年财政拨款和以前年度结转资金安排的实际支出。</w:t>
            </w:r>
          </w:p>
        </w:tc>
      </w:tr>
    </w:tbl>
    <w:p w14:paraId="511BE9D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332296D">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040E5EA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74210E8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213EE9B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09BD13B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7454947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18B02C6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047422A3">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第三部分</w:t>
      </w:r>
      <w:r>
        <w:rPr>
          <w:rFonts w:ascii="Times New Roman" w:hAnsi="Times New Roman" w:eastAsia="仿宋_GB2312"/>
          <w:b w:val="0"/>
          <w:sz w:val="44"/>
          <w:szCs w:val="44"/>
        </w:rPr>
        <w:t>2025</w:t>
      </w:r>
      <w:r>
        <w:rPr>
          <w:rFonts w:ascii="Times New Roman" w:hAnsi="Times New Roman" w:eastAsia="黑体"/>
          <w:b w:val="0"/>
          <w:sz w:val="44"/>
          <w:szCs w:val="44"/>
        </w:rPr>
        <w:t>年度</w:t>
      </w:r>
      <w:r>
        <w:rPr>
          <w:rFonts w:hint="eastAsia" w:ascii="Times New Roman" w:eastAsia="黑体"/>
          <w:b w:val="0"/>
          <w:sz w:val="44"/>
          <w:szCs w:val="44"/>
          <w:lang w:val="en-US" w:eastAsia="zh-CN"/>
        </w:rPr>
        <w:t>单位</w:t>
      </w:r>
      <w:r>
        <w:rPr>
          <w:rFonts w:ascii="Times New Roman" w:hAnsi="Times New Roman" w:eastAsia="黑体"/>
          <w:b w:val="0"/>
          <w:sz w:val="44"/>
          <w:szCs w:val="44"/>
        </w:rPr>
        <w:t>决算情况说明</w:t>
      </w:r>
    </w:p>
    <w:p w14:paraId="2D1FB2E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510770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CA0F2D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D92046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D16A81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8DB03E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593EF7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289D09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6CEFF0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82A2F6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cols w:space="720" w:num="1"/>
          <w:rtlGutter w:val="1"/>
          <w:docGrid w:type="lines" w:linePitch="329" w:charSpace="0"/>
        </w:sectPr>
      </w:pPr>
    </w:p>
    <w:p w14:paraId="1918A8BF">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一、收入支出决算总体情况说明</w:t>
      </w:r>
    </w:p>
    <w:p w14:paraId="0D0CEFBD">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本单位2025年度收、支总计（含结转和结余）均为87.72万元。与2024年度决算相比，收支各增加14.11万元，增长19.2%，主要原因是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w:t>
      </w:r>
    </w:p>
    <w:p w14:paraId="48BABBF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0" t="0" r="0" b="0"/>
            <wp:docPr id="7"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s="Times New Roman"/>
          <w:i w:val="0"/>
          <w:iCs w:val="0"/>
          <w:caps w:val="0"/>
          <w:smallCaps w:val="0"/>
          <w:color w:val="000000"/>
          <w:spacing w:val="0"/>
          <w:sz w:val="18"/>
          <w:szCs w:val="18"/>
          <w:highlight w:val="none"/>
          <w:shd w:val="clear" w:color="auto" w:fill="FFFFFF"/>
        </w:rPr>
        <w:t> </w:t>
      </w:r>
    </w:p>
    <w:p w14:paraId="13FE8C98">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二、收入决算情况说明</w:t>
      </w:r>
    </w:p>
    <w:p w14:paraId="29021FA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本年收入合计87.72万元，其中：财政拨款收入87.72万元，占100.0%；上级补助收入0.00万元，占0.0%；事业收入0.00万元，占0.0%；经营收入0.00万元，占0.0%；附属单位上缴收入0.00万元，占0.0%；其他收入0.00万元，占0.0%。</w:t>
      </w:r>
    </w:p>
    <w:p w14:paraId="626365A2">
      <w:pPr>
        <w:adjustRightInd w:val="0"/>
        <w:snapToGrid w:val="0"/>
        <w:spacing w:line="580" w:lineRule="exact"/>
        <w:jc w:val="both"/>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59264" behindDoc="0" locked="0" layoutInCell="1" allowOverlap="1">
            <wp:simplePos x="0" y="0"/>
            <wp:positionH relativeFrom="column">
              <wp:posOffset>-16510</wp:posOffset>
            </wp:positionH>
            <wp:positionV relativeFrom="paragraph">
              <wp:posOffset>201295</wp:posOffset>
            </wp:positionV>
            <wp:extent cx="5256530" cy="2988310"/>
            <wp:effectExtent l="0" t="0" r="0" b="0"/>
            <wp:wrapTopAndBottom/>
            <wp:docPr id="8"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4F54F0F0">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三、支出决算情况说明</w:t>
      </w:r>
    </w:p>
    <w:p w14:paraId="6F2E6BFD">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本单位2025年度本年支出合计87.72万元，其中：基本支出86.87万元，占99.0%；项目支出0.85万元，占1.0%；经营支出0.00万元，占0.0%；上缴上级支出0.00万元，占0.0%；对附属单位补助支出0.00万元，占0.0%。</w:t>
      </w:r>
    </w:p>
    <w:p w14:paraId="4E98E6A5">
      <w:pPr>
        <w:autoSpaceDE w:val="0"/>
        <w:autoSpaceDN w:val="0"/>
        <w:adjustRightInd w:val="0"/>
        <w:jc w:val="center"/>
        <w:rPr>
          <w:rFonts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0" t="0" r="0" b="0"/>
            <wp:docPr id="9"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608BC8">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四、财政拨款收入支出决算总体情况说明</w:t>
      </w:r>
    </w:p>
    <w:p w14:paraId="4E60C88D">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（一）财政拨款收支与</w:t>
      </w:r>
      <w:r>
        <w:rPr>
          <w:rFonts w:ascii="Times New Roman" w:hAnsi="Times New Roman" w:eastAsia="仿宋_GB2312"/>
          <w:b/>
          <w:sz w:val="32"/>
          <w:szCs w:val="32"/>
        </w:rPr>
        <w:t>2024</w:t>
      </w:r>
      <w:r>
        <w:rPr>
          <w:rFonts w:ascii="Times New Roman" w:hAnsi="Times New Roman" w:eastAsia="楷体_GB2312"/>
          <w:b/>
          <w:sz w:val="32"/>
          <w:szCs w:val="32"/>
        </w:rPr>
        <w:t>年度决算对比情况</w:t>
      </w:r>
    </w:p>
    <w:p w14:paraId="428B41A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本单位2025年度财政拨款收、支总计（含结转和结余）均为87.72万元。与2024年度相比，财政拨款收支各增加14.11万元，增长19.2%，主要原因是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w:t>
      </w:r>
    </w:p>
    <w:p w14:paraId="376C904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本单位2025年度财政拨款本年收入87.72万元,比上年增加14.11万元，增长19.2%，主要原因是；本年支出87.72万元，比上年增加14.11万元，增长19.2%，主要原因是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。具体情况如下：</w:t>
      </w:r>
    </w:p>
    <w:p w14:paraId="32ED7365">
      <w:pPr>
        <w:widowControl/>
        <w:spacing w:before="0" w:beforeAutospacing="0" w:after="0" w:afterAutospacing="0" w:line="360" w:lineRule="auto"/>
        <w:ind w:firstLine="640" w:firstLineChars="200"/>
        <w:jc w:val="left"/>
        <w:outlineLvl w:val="1"/>
        <w:rPr>
          <w:rFonts w:ascii="Times New Roman" w:hAnsi="Times New Roman" w:eastAsia="仿宋_GB2312"/>
          <w:sz w:val="32"/>
          <w:szCs w:val="32"/>
        </w:rPr>
      </w:pPr>
      <w:r>
        <w:rPr>
          <w:rFonts w:ascii="Times New Roman" w:hAnsi="Times New Roman" w:eastAsia="仿宋_GB2312"/>
          <w:b w:val="0"/>
          <w:sz w:val="32"/>
          <w:szCs w:val="32"/>
        </w:rPr>
        <w:t>1. 一般公共预算财政拨款本年收入87.72万元,比上年增加14.11万元，增长19.2%，主要原因是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；本年支出87.72万元，比上年增加14.11万元，增长19.2%，主要原因是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w:t>
      </w:r>
    </w:p>
    <w:p w14:paraId="0E23E18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政府性基金预算财政拨款本年收入0.00万元，比上年增加0.00万元，增长0.00%，本年支出0.00万元，比上年增加0.00万元，增长0.00%。</w:t>
      </w:r>
    </w:p>
    <w:p w14:paraId="542D488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3. 国有资本经营预算财政拨款本年收入0.00万元，比上年增加0.00万元，增长0.00%；本年支出0.00万元，比上年增加0.00万元，增长0.00%。</w:t>
      </w:r>
    </w:p>
    <w:p w14:paraId="67BAC20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0" t="0" r="0" b="0"/>
            <wp:docPr id="10"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4A7F54">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（二）财政拨款收支与年初预算数对比情况</w:t>
      </w:r>
    </w:p>
    <w:p w14:paraId="221BF73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本单位2025年度财政拨款本年收入87.72万元，完成年初预算的108.2%，比年初预算增加6.66万元，决算数大于预算数主要原因是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；本年支出87.72万元，完成年初预算的108.2%，比年初预算增加6.66万元，决算数大于预算数主要原因是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。具体情况如下：</w:t>
      </w:r>
    </w:p>
    <w:p w14:paraId="30B7866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1. 一般公共预算财政拨款本年收入完成年初预算的108.2%，比年初预算增加6.66万元，主要原因是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；支出完成年初预算的108.2%，比年初预算增加6.66万元，主要原因是</w:t>
      </w:r>
      <w:r>
        <w:rPr>
          <w:rFonts w:hint="eastAsia" w:ascii="Times New Roman" w:eastAsia="仿宋_GB2312"/>
          <w:b w:val="0"/>
          <w:sz w:val="32"/>
          <w:szCs w:val="32"/>
          <w:lang w:eastAsia="zh-CN"/>
        </w:rPr>
        <w:t>人员工资福利的增加</w:t>
      </w:r>
      <w:r>
        <w:rPr>
          <w:rFonts w:ascii="Times New Roman" w:hAnsi="Times New Roman" w:eastAsia="仿宋_GB2312"/>
          <w:b w:val="0"/>
          <w:sz w:val="32"/>
          <w:szCs w:val="32"/>
        </w:rPr>
        <w:t>。</w:t>
      </w:r>
    </w:p>
    <w:p w14:paraId="61117308">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政府性基金预算财政拨款本年收入完成年初预算的0.0%，比年初预算增加0.00万元；支出完成年初预算的0.0%，比年初预算增加0.00万元。</w:t>
      </w:r>
    </w:p>
    <w:p w14:paraId="46C494C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3. 国有资本经营预算财政拨款本年收入完成年初预算的0.0%，比年初预算增加0.00万元；支出完成年初预算的0.0%，比年初预算增加0.00万元。</w:t>
      </w:r>
    </w:p>
    <w:p w14:paraId="2577188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0" t="0" r="0" b="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2657D52">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（三）财政拨款支出决算结构情况</w:t>
      </w:r>
    </w:p>
    <w:p w14:paraId="32CB42C8">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2025年度财政拨款支出87.72万元，主要用于以下方面：</w:t>
      </w:r>
    </w:p>
    <w:p w14:paraId="06D32F59">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一般公共预算财政拨款支出：</w:t>
      </w:r>
    </w:p>
    <w:p w14:paraId="23FDE33B">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r>
        <w:rPr>
          <w:rFonts w:ascii="Times New Roman" w:hAnsi="Times New Roman" w:eastAsia="仿宋_GB2312"/>
          <w:b w:val="0"/>
          <w:sz w:val="32"/>
          <w:szCs w:val="32"/>
        </w:rPr>
        <w:t>社会保障和就业 （类）支出7.59万元，占8.7%，主要用于</w:t>
      </w:r>
      <w:r>
        <w:rPr>
          <w:rFonts w:hint="eastAsia" w:ascii="Times New Roman" w:eastAsia="仿宋_GB2312"/>
          <w:b w:val="0"/>
          <w:sz w:val="32"/>
          <w:szCs w:val="32"/>
          <w:lang w:eastAsia="zh-CN"/>
        </w:rPr>
        <w:t>养老保险及职业年金</w:t>
      </w:r>
      <w:r>
        <w:rPr>
          <w:rFonts w:ascii="Times New Roman" w:hAnsi="Times New Roman" w:eastAsia="仿宋_GB2312"/>
          <w:b w:val="0"/>
          <w:sz w:val="32"/>
          <w:szCs w:val="32"/>
        </w:rPr>
        <w:t>等支出；卫生健康（类）支出2.81万元，占3.2%，主要用于</w:t>
      </w:r>
      <w:r>
        <w:rPr>
          <w:rFonts w:hint="eastAsia" w:ascii="Times New Roman" w:eastAsia="仿宋_GB2312"/>
          <w:b w:val="0"/>
          <w:sz w:val="32"/>
          <w:szCs w:val="32"/>
          <w:lang w:eastAsia="zh-CN"/>
        </w:rPr>
        <w:t>职工医疗保险</w:t>
      </w:r>
      <w:r>
        <w:rPr>
          <w:rFonts w:ascii="Times New Roman" w:hAnsi="Times New Roman" w:eastAsia="仿宋_GB2312"/>
          <w:b w:val="0"/>
          <w:sz w:val="32"/>
          <w:szCs w:val="32"/>
        </w:rPr>
        <w:t>等支出；农林水（类）支出70.82万元，占80.7%，主要用于</w:t>
      </w:r>
      <w:r>
        <w:rPr>
          <w:rFonts w:hint="eastAsia" w:ascii="Times New Roman" w:eastAsia="仿宋_GB2312"/>
          <w:b w:val="0"/>
          <w:sz w:val="32"/>
          <w:szCs w:val="32"/>
          <w:lang w:eastAsia="zh-CN"/>
        </w:rPr>
        <w:t>职工工资福利</w:t>
      </w:r>
      <w:r>
        <w:rPr>
          <w:rFonts w:ascii="Times New Roman" w:hAnsi="Times New Roman" w:eastAsia="仿宋_GB2312"/>
          <w:b w:val="0"/>
          <w:sz w:val="32"/>
          <w:szCs w:val="32"/>
        </w:rPr>
        <w:t>等支出；住房保障（类）支出6.50万元，占7.4%，主要用于</w:t>
      </w:r>
      <w:r>
        <w:rPr>
          <w:rFonts w:hint="eastAsia" w:ascii="Times New Roman" w:eastAsia="仿宋_GB2312"/>
          <w:b w:val="0"/>
          <w:sz w:val="32"/>
          <w:szCs w:val="32"/>
          <w:lang w:eastAsia="zh-CN"/>
        </w:rPr>
        <w:t>职工住房公积金</w:t>
      </w:r>
      <w:r>
        <w:rPr>
          <w:rFonts w:ascii="Times New Roman" w:hAnsi="Times New Roman" w:eastAsia="仿宋_GB2312"/>
          <w:b w:val="0"/>
          <w:sz w:val="32"/>
          <w:szCs w:val="32"/>
        </w:rPr>
        <w:t>等支出；</w:t>
      </w:r>
    </w:p>
    <w:p w14:paraId="7239C0CE">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政府性基金预算财政拨款支出：</w:t>
      </w:r>
    </w:p>
    <w:p w14:paraId="27BD8CF3">
      <w:pPr>
        <w:widowControl/>
        <w:spacing w:before="0" w:beforeLines="0" w:beforeAutospacing="0" w:after="0" w:afterLines="0" w:afterAutospacing="0" w:line="360" w:lineRule="auto"/>
        <w:ind w:firstLine="643" w:firstLineChars="200"/>
        <w:jc w:val="left"/>
        <w:rPr>
          <w:rFonts w:hint="default" w:ascii="Times New Roman" w:eastAsia="仿宋_GB2312"/>
          <w:sz w:val="32"/>
          <w:szCs w:val="32"/>
          <w:lang w:val="en-US" w:eastAsia="zh-CN"/>
        </w:rPr>
      </w:pPr>
      <w:r>
        <w:rPr>
          <w:rFonts w:hint="eastAsia" w:ascii="Times New Roman" w:eastAsia="仿宋_GB2312"/>
          <w:b/>
          <w:sz w:val="32"/>
          <w:szCs w:val="32"/>
          <w:lang w:val="en-US" w:eastAsia="zh-CN"/>
        </w:rPr>
        <w:t>我单位无政府性基金预算安排。</w:t>
      </w:r>
    </w:p>
    <w:p w14:paraId="37867359">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国有资本经营预算财政拨款支出：</w:t>
      </w:r>
    </w:p>
    <w:p w14:paraId="1488C873">
      <w:pPr>
        <w:widowControl/>
        <w:spacing w:before="0" w:beforeLines="0" w:beforeAutospacing="0" w:after="0" w:afterLines="0" w:afterAutospacing="0" w:line="360" w:lineRule="auto"/>
        <w:ind w:firstLine="643" w:firstLineChars="200"/>
        <w:jc w:val="left"/>
        <w:rPr>
          <w:rFonts w:hint="default" w:ascii="Times New Roman" w:eastAsia="仿宋_GB2312"/>
          <w:b/>
          <w:sz w:val="32"/>
          <w:szCs w:val="32"/>
          <w:lang w:val="en-US" w:eastAsia="zh-CN"/>
        </w:rPr>
      </w:pPr>
      <w:r>
        <w:rPr>
          <w:rFonts w:hint="eastAsia" w:ascii="Times New Roman" w:eastAsia="仿宋_GB2312"/>
          <w:b/>
          <w:sz w:val="32"/>
          <w:szCs w:val="32"/>
          <w:lang w:val="en-US" w:eastAsia="zh-CN"/>
        </w:rPr>
        <w:t>我单位无国有资本经营预算安排。</w:t>
      </w:r>
    </w:p>
    <w:p w14:paraId="5B030FD0">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（四）一般公共预算财政拨款基本支出决算情况说明</w:t>
      </w:r>
    </w:p>
    <w:p w14:paraId="77EAFCE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2025年度财政拨款基本支出86.87万元，其中：</w:t>
      </w:r>
    </w:p>
    <w:p w14:paraId="7625A98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人员经费84.58万元，主要包括基本工资、津贴补贴、奖金、绩效工资、机关事业部门基本养老保险缴费、职业年金缴费、职工基本医疗保险缴费、住房公积金、其他社会保障缴费、其他工资福利支出、其他对个人和家庭的补助支出。</w:t>
      </w:r>
    </w:p>
    <w:p w14:paraId="5C73BD77">
      <w:pPr>
        <w:widowControl/>
        <w:spacing w:before="0" w:beforeAutospacing="0" w:after="0" w:afterAutospacing="0" w:line="360" w:lineRule="auto"/>
        <w:ind w:firstLine="640" w:firstLineChars="200"/>
        <w:jc w:val="left"/>
        <w:rPr>
          <w:rFonts w:hint="eastAsia" w:ascii="Times New Roman" w:hAnsi="Times New Roman" w:eastAsia="仿宋_GB2312"/>
          <w:sz w:val="32"/>
          <w:szCs w:val="32"/>
          <w:lang w:eastAsia="zh-CN"/>
        </w:rPr>
      </w:pPr>
      <w:r>
        <w:rPr>
          <w:rFonts w:ascii="Times New Roman" w:hAnsi="Times New Roman" w:eastAsia="仿宋_GB2312"/>
          <w:b w:val="0"/>
          <w:sz w:val="32"/>
          <w:szCs w:val="32"/>
        </w:rPr>
        <w:t>公用经费2.29万元，主要包括办公费、印刷费、手续费、水费、电费、差旅费、维修（护）费、工会经费、福利费、其他商品和服务支出</w:t>
      </w:r>
      <w:r>
        <w:rPr>
          <w:rFonts w:hint="eastAsia" w:ascii="Times New Roman" w:eastAsia="仿宋_GB2312"/>
          <w:b w:val="0"/>
          <w:sz w:val="32"/>
          <w:szCs w:val="32"/>
          <w:lang w:eastAsia="zh-CN"/>
        </w:rPr>
        <w:t>。</w:t>
      </w:r>
    </w:p>
    <w:p w14:paraId="1B02D135">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五、财政拨款“三公” 经费支出决算情况说明</w:t>
      </w:r>
    </w:p>
    <w:p w14:paraId="65355614">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（一）“三公”经费财政拨款支出决算总体情况说明</w:t>
      </w:r>
    </w:p>
    <w:p w14:paraId="2DBBC1B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本单位2025年度“三公”经费财政拨款支出预算为0.03万元，支出决算为0.00万元，完成预算的0.0%，较预算减少0.03万元，降低100.0%，主要原因是</w:t>
      </w:r>
      <w:r>
        <w:rPr>
          <w:rFonts w:hint="eastAsia" w:ascii="Times New Roman" w:eastAsia="仿宋_GB2312"/>
          <w:b w:val="0"/>
          <w:sz w:val="32"/>
          <w:szCs w:val="32"/>
          <w:lang w:eastAsia="zh-CN"/>
        </w:rPr>
        <w:t>我单位无三公经费的支出</w:t>
      </w:r>
      <w:r>
        <w:rPr>
          <w:rFonts w:ascii="Times New Roman" w:hAnsi="Times New Roman" w:eastAsia="仿宋_GB2312"/>
          <w:b w:val="0"/>
          <w:sz w:val="32"/>
          <w:szCs w:val="32"/>
        </w:rPr>
        <w:t>；较2024年度决算减少0.03万元，降低100.0%，主要原因是</w:t>
      </w:r>
      <w:r>
        <w:rPr>
          <w:rFonts w:hint="eastAsia" w:ascii="Times New Roman" w:eastAsia="仿宋_GB2312"/>
          <w:b w:val="0"/>
          <w:sz w:val="32"/>
          <w:szCs w:val="32"/>
          <w:lang w:eastAsia="zh-CN"/>
        </w:rPr>
        <w:t>我单位今年无三公经费的支出</w:t>
      </w:r>
      <w:r>
        <w:rPr>
          <w:rFonts w:ascii="Times New Roman" w:hAnsi="Times New Roman" w:eastAsia="仿宋_GB2312"/>
          <w:b w:val="0"/>
          <w:sz w:val="32"/>
          <w:szCs w:val="32"/>
        </w:rPr>
        <w:t>。</w:t>
      </w:r>
    </w:p>
    <w:p w14:paraId="5C2D2AE8">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（二）“三公”经费财政拨款支出决算具体情况说明</w:t>
      </w:r>
    </w:p>
    <w:p w14:paraId="27225198">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1.因公出国（境）费支出情况。</w:t>
      </w:r>
      <w:r>
        <w:rPr>
          <w:rFonts w:ascii="Times New Roman" w:hAnsi="Times New Roman" w:eastAsia="仿宋_GB2312"/>
          <w:b w:val="0"/>
          <w:sz w:val="32"/>
          <w:szCs w:val="32"/>
        </w:rPr>
        <w:t>本单位2025年度因公出国（境）费支出预算为0.00万元,支出决算0.00万元。完成预算的0.0%。因公出国（境）费支出较预算增加0.00万元，增长0.0%,主要原因是</w:t>
      </w:r>
      <w:r>
        <w:rPr>
          <w:rFonts w:hint="eastAsia" w:ascii="Times New Roman" w:eastAsia="仿宋_GB2312"/>
          <w:b w:val="0"/>
          <w:sz w:val="32"/>
          <w:szCs w:val="32"/>
          <w:lang w:eastAsia="zh-CN"/>
        </w:rPr>
        <w:t>我单位无因公出国费支出</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eastAsia="zh-CN"/>
        </w:rPr>
        <w:t>我单位无因公出国费支出</w:t>
      </w:r>
      <w:r>
        <w:rPr>
          <w:rFonts w:ascii="Times New Roman" w:hAnsi="Times New Roman" w:eastAsia="仿宋_GB2312"/>
          <w:b w:val="0"/>
          <w:sz w:val="32"/>
          <w:szCs w:val="32"/>
        </w:rPr>
        <w:t>。因公出国（境）团组0个、共0人、参加其他单位组织的因公出国（境）团组</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个、共</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人。</w:t>
      </w:r>
    </w:p>
    <w:p w14:paraId="523B723B">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2.公务用车购置及运行维护费支出情况。</w:t>
      </w:r>
      <w:r>
        <w:rPr>
          <w:rFonts w:ascii="Times New Roman" w:hAnsi="Times New Roman" w:eastAsia="仿宋_GB2312"/>
          <w:b w:val="0"/>
          <w:sz w:val="32"/>
          <w:szCs w:val="32"/>
        </w:rPr>
        <w:t>本单位2025年度公务用车购置及运行维护费预算为0.00万元，支出决算0.00万元，完成预算的0.0%,较预算增加0.00万元，增长0.0%,主要原因是</w:t>
      </w:r>
      <w:r>
        <w:rPr>
          <w:rFonts w:hint="eastAsia" w:ascii="Times New Roman" w:eastAsia="仿宋_GB2312"/>
          <w:b w:val="0"/>
          <w:sz w:val="32"/>
          <w:szCs w:val="32"/>
          <w:lang w:val="en-US" w:eastAsia="zh-CN"/>
        </w:rPr>
        <w:t>我单位与2024年</w:t>
      </w:r>
      <w:r>
        <w:rPr>
          <w:rFonts w:ascii="Times New Roman" w:eastAsia="楷体_GB2312"/>
          <w:b w:val="0"/>
          <w:bCs/>
          <w:sz w:val="32"/>
          <w:szCs w:val="32"/>
        </w:rPr>
        <w:t>公务用车购置及运行维护费支出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公务用车购置及运行维护费</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val="en-US" w:eastAsia="zh-CN"/>
        </w:rPr>
        <w:t>我单位与2024年</w:t>
      </w:r>
      <w:r>
        <w:rPr>
          <w:rFonts w:ascii="Times New Roman" w:eastAsia="楷体_GB2312"/>
          <w:b w:val="0"/>
          <w:bCs/>
          <w:sz w:val="32"/>
          <w:szCs w:val="32"/>
        </w:rPr>
        <w:t>公务用车购置及运行维护费支出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公务用车购置及运行维护费</w:t>
      </w:r>
      <w:r>
        <w:rPr>
          <w:rFonts w:ascii="Times New Roman" w:hAnsi="Times New Roman" w:eastAsia="仿宋_GB2312"/>
          <w:b w:val="0"/>
          <w:sz w:val="32"/>
          <w:szCs w:val="32"/>
        </w:rPr>
        <w:t>。其中：</w:t>
      </w:r>
    </w:p>
    <w:p w14:paraId="68949796">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公务用车购置费支出0.00万元：</w:t>
      </w:r>
      <w:r>
        <w:rPr>
          <w:rFonts w:ascii="Times New Roman" w:hAnsi="Times New Roman" w:eastAsia="仿宋_GB2312"/>
          <w:b w:val="0"/>
          <w:sz w:val="32"/>
          <w:szCs w:val="32"/>
        </w:rPr>
        <w:t>本单位2025年度公务用车购置量0辆，发生“公务用车购置”经费支出0.00万元。公务用车购置费支出较预算增加0.00万元，增长0.0%,主要原因是</w:t>
      </w:r>
      <w:r>
        <w:rPr>
          <w:rFonts w:hint="eastAsia" w:ascii="Times New Roman" w:eastAsia="仿宋_GB2312"/>
          <w:b w:val="0"/>
          <w:sz w:val="32"/>
          <w:szCs w:val="32"/>
          <w:lang w:val="en-US" w:eastAsia="zh-CN"/>
        </w:rPr>
        <w:t>我单位与2024年</w:t>
      </w:r>
      <w:r>
        <w:rPr>
          <w:rFonts w:ascii="Times New Roman" w:eastAsia="楷体_GB2312"/>
          <w:b w:val="0"/>
          <w:bCs/>
          <w:sz w:val="32"/>
          <w:szCs w:val="32"/>
        </w:rPr>
        <w:t>公务用车购置费支出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公务用车购置费</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val="en-US" w:eastAsia="zh-CN"/>
        </w:rPr>
        <w:t>我单位与2024年</w:t>
      </w:r>
      <w:r>
        <w:rPr>
          <w:rFonts w:ascii="Times New Roman" w:eastAsia="楷体_GB2312"/>
          <w:b w:val="0"/>
          <w:bCs/>
          <w:sz w:val="32"/>
          <w:szCs w:val="32"/>
        </w:rPr>
        <w:t>公务用车购置费支出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公务用车购置费</w:t>
      </w:r>
      <w:r>
        <w:rPr>
          <w:rFonts w:ascii="Times New Roman" w:hAnsi="Times New Roman" w:eastAsia="仿宋_GB2312"/>
          <w:b w:val="0"/>
          <w:sz w:val="32"/>
          <w:szCs w:val="32"/>
        </w:rPr>
        <w:t>。</w:t>
      </w:r>
    </w:p>
    <w:p w14:paraId="4738D0D6">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公务用车运行维护费支出0.00万元：</w:t>
      </w:r>
      <w:r>
        <w:rPr>
          <w:rFonts w:ascii="Times New Roman" w:hAnsi="Times New Roman" w:eastAsia="仿宋_GB2312"/>
          <w:b w:val="0"/>
          <w:sz w:val="32"/>
          <w:szCs w:val="32"/>
        </w:rPr>
        <w:t>本单位2025年度单位公务用车保有量0辆，发生运行维护费支出0.00万元。公车运行维护费支出较预算增加0.00万元，增长0.0%,主要原因是</w:t>
      </w:r>
      <w:r>
        <w:rPr>
          <w:rFonts w:hint="eastAsia" w:ascii="Times New Roman" w:eastAsia="仿宋_GB2312"/>
          <w:b w:val="0"/>
          <w:sz w:val="32"/>
          <w:szCs w:val="32"/>
          <w:lang w:val="en-US" w:eastAsia="zh-CN"/>
        </w:rPr>
        <w:t>我单位与2024年</w:t>
      </w:r>
      <w:r>
        <w:rPr>
          <w:rFonts w:ascii="Times New Roman" w:hAnsi="Times New Roman" w:eastAsia="仿宋_GB2312"/>
          <w:b/>
          <w:sz w:val="32"/>
          <w:szCs w:val="32"/>
        </w:rPr>
        <w:t>公务用车运行维护费</w:t>
      </w:r>
      <w:r>
        <w:rPr>
          <w:rFonts w:ascii="Times New Roman" w:eastAsia="楷体_GB2312"/>
          <w:b w:val="0"/>
          <w:bCs/>
          <w:sz w:val="32"/>
          <w:szCs w:val="32"/>
        </w:rPr>
        <w:t>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w:t>
      </w:r>
      <w:r>
        <w:rPr>
          <w:rFonts w:hint="eastAsia" w:ascii="Times New Roman" w:eastAsia="楷体_GB2312"/>
          <w:b w:val="0"/>
          <w:bCs/>
          <w:sz w:val="32"/>
          <w:szCs w:val="32"/>
          <w:lang w:eastAsia="zh-CN"/>
        </w:rPr>
        <w:t>运行维护</w:t>
      </w:r>
      <w:r>
        <w:rPr>
          <w:rFonts w:ascii="Times New Roman" w:eastAsia="楷体_GB2312"/>
          <w:b w:val="0"/>
          <w:bCs/>
          <w:sz w:val="32"/>
          <w:szCs w:val="32"/>
        </w:rPr>
        <w:t>费</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val="en-US" w:eastAsia="zh-CN"/>
        </w:rPr>
        <w:t>我单位与2024年</w:t>
      </w:r>
      <w:r>
        <w:rPr>
          <w:rFonts w:ascii="Times New Roman" w:hAnsi="Times New Roman" w:eastAsia="仿宋_GB2312"/>
          <w:b/>
          <w:sz w:val="32"/>
          <w:szCs w:val="32"/>
        </w:rPr>
        <w:t>公务用车运行维护费</w:t>
      </w:r>
      <w:r>
        <w:rPr>
          <w:rFonts w:ascii="Times New Roman" w:eastAsia="楷体_GB2312"/>
          <w:b w:val="0"/>
          <w:bCs/>
          <w:sz w:val="32"/>
          <w:szCs w:val="32"/>
        </w:rPr>
        <w:t>支出</w:t>
      </w:r>
      <w:r>
        <w:rPr>
          <w:rFonts w:hint="eastAsia" w:ascii="Times New Roman" w:eastAsia="楷体_GB2312"/>
          <w:b w:val="0"/>
          <w:bCs/>
          <w:sz w:val="32"/>
          <w:szCs w:val="32"/>
          <w:lang w:val="en-US" w:eastAsia="zh-CN"/>
        </w:rPr>
        <w:t>持平，未发生</w:t>
      </w:r>
      <w:r>
        <w:rPr>
          <w:rFonts w:ascii="Times New Roman" w:eastAsia="楷体_GB2312"/>
          <w:b w:val="0"/>
          <w:bCs/>
          <w:sz w:val="32"/>
          <w:szCs w:val="32"/>
        </w:rPr>
        <w:t>公务用车</w:t>
      </w:r>
      <w:r>
        <w:rPr>
          <w:rFonts w:hint="eastAsia" w:ascii="Times New Roman" w:eastAsia="楷体_GB2312"/>
          <w:b w:val="0"/>
          <w:bCs/>
          <w:sz w:val="32"/>
          <w:szCs w:val="32"/>
          <w:lang w:eastAsia="zh-CN"/>
        </w:rPr>
        <w:t>运行维护</w:t>
      </w:r>
      <w:r>
        <w:rPr>
          <w:rFonts w:ascii="Times New Roman" w:eastAsia="楷体_GB2312"/>
          <w:b w:val="0"/>
          <w:bCs/>
          <w:sz w:val="32"/>
          <w:szCs w:val="32"/>
        </w:rPr>
        <w:t>费</w:t>
      </w:r>
      <w:r>
        <w:rPr>
          <w:rFonts w:ascii="Times New Roman" w:hAnsi="Times New Roman" w:eastAsia="仿宋_GB2312"/>
          <w:b w:val="0"/>
          <w:sz w:val="32"/>
          <w:szCs w:val="32"/>
        </w:rPr>
        <w:t>。</w:t>
      </w:r>
    </w:p>
    <w:p w14:paraId="5EF8D44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3.公务接待费支出情况。</w:t>
      </w:r>
      <w:r>
        <w:rPr>
          <w:rFonts w:ascii="Times New Roman" w:hAnsi="Times New Roman" w:eastAsia="仿宋_GB2312"/>
          <w:b w:val="0"/>
          <w:sz w:val="32"/>
          <w:szCs w:val="32"/>
        </w:rPr>
        <w:t>本单位2025年度公务接待费支出预算为0.03万元，支出决算0.00万元，完成预算的0.0%。公务接待费支出较预算减少0.03万元，降低100.0%,主要原因是</w:t>
      </w:r>
      <w:r>
        <w:rPr>
          <w:rFonts w:hint="eastAsia" w:ascii="Times New Roman" w:eastAsia="仿宋_GB2312"/>
          <w:b w:val="0"/>
          <w:sz w:val="32"/>
          <w:szCs w:val="32"/>
          <w:lang w:eastAsia="zh-CN"/>
        </w:rPr>
        <w:t>我单位未发生公务接待费</w:t>
      </w:r>
      <w:r>
        <w:rPr>
          <w:rFonts w:ascii="Times New Roman" w:hAnsi="Times New Roman" w:eastAsia="仿宋_GB2312"/>
          <w:b w:val="0"/>
          <w:sz w:val="32"/>
          <w:szCs w:val="32"/>
        </w:rPr>
        <w:t>；较上年度减少0.03万元，降低100.0%,主要原因是</w:t>
      </w:r>
      <w:r>
        <w:rPr>
          <w:rFonts w:hint="eastAsia" w:ascii="Times New Roman" w:eastAsia="仿宋_GB2312"/>
          <w:b w:val="0"/>
          <w:sz w:val="32"/>
          <w:szCs w:val="32"/>
          <w:lang w:eastAsia="zh-CN"/>
        </w:rPr>
        <w:t>我单位未发生公务接待费</w:t>
      </w:r>
      <w:r>
        <w:rPr>
          <w:rFonts w:ascii="Times New Roman" w:hAnsi="Times New Roman" w:eastAsia="仿宋_GB2312"/>
          <w:b w:val="0"/>
          <w:sz w:val="32"/>
          <w:szCs w:val="32"/>
        </w:rPr>
        <w:t>。本年度共发生公务接待0批次、0人次。</w:t>
      </w:r>
    </w:p>
    <w:p w14:paraId="632F1F41">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六、机关运行经费支出说明</w:t>
      </w:r>
    </w:p>
    <w:p w14:paraId="2F7823D0">
      <w:pPr>
        <w:widowControl/>
        <w:spacing w:before="0" w:beforeLines="0" w:beforeAutospacing="0" w:after="0" w:afterLines="0" w:afterAutospacing="0" w:line="360" w:lineRule="auto"/>
        <w:ind w:firstLine="640" w:firstLineChars="200"/>
        <w:jc w:val="left"/>
        <w:rPr>
          <w:rFonts w:hint="default" w:ascii="Times New Roman" w:eastAsia="仿宋_GB2312"/>
          <w:sz w:val="32"/>
          <w:szCs w:val="32"/>
          <w:lang w:val="en-US" w:eastAsia="zh-CN"/>
        </w:rPr>
      </w:pPr>
      <w:r>
        <w:rPr>
          <w:rFonts w:ascii="Times New Roman" w:eastAsia="仿宋_GB2312"/>
          <w:b w:val="0"/>
          <w:sz w:val="32"/>
          <w:szCs w:val="32"/>
        </w:rPr>
        <w:t>本单位</w:t>
      </w:r>
      <w:r>
        <w:rPr>
          <w:rFonts w:hint="eastAsia" w:ascii="Times New Roman" w:eastAsia="仿宋_GB2312"/>
          <w:b w:val="0"/>
          <w:sz w:val="32"/>
          <w:szCs w:val="32"/>
          <w:lang w:val="en-US" w:eastAsia="zh-CN"/>
        </w:rPr>
        <w:t>无机关运行经费的支出。</w:t>
      </w:r>
    </w:p>
    <w:p w14:paraId="6F9DBDAA">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七、政府采购支出说明</w:t>
      </w:r>
    </w:p>
    <w:p w14:paraId="10B1FE4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单位2025年度政府采购支出总额0.00万元，从采购类型来看，政府采购货物支出0.00万元、政府采购工程支出0.00万元、政府采购服务支出0.00万元。授予中小企业合同金额0.00万元，占政府采购支出总额的0.0%，其中授予小微企业合同金额0.00万元，占政府采购支出总额的0.0%。</w:t>
      </w:r>
    </w:p>
    <w:p w14:paraId="483A38BE">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八、国有资产占用情况说明</w:t>
      </w:r>
    </w:p>
    <w:p w14:paraId="0E2119E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w:t>
      </w:r>
      <w:r>
        <w:rPr>
          <w:rFonts w:hint="eastAsia" w:ascii="Times New Roman" w:eastAsia="仿宋_GB2312"/>
          <w:b w:val="0"/>
          <w:sz w:val="32"/>
          <w:szCs w:val="32"/>
          <w:lang w:val="en-US" w:eastAsia="zh-CN"/>
        </w:rPr>
        <w:t>5</w:t>
      </w:r>
      <w:r>
        <w:rPr>
          <w:rFonts w:ascii="Times New Roman" w:eastAsia="仿宋_GB2312"/>
          <w:b w:val="0"/>
          <w:sz w:val="32"/>
          <w:szCs w:val="32"/>
        </w:rPr>
        <w:t>年12月31日，本单位共有车辆0辆，比上年增加0辆，主要是</w:t>
      </w:r>
      <w:r>
        <w:rPr>
          <w:rFonts w:hint="eastAsia" w:ascii="Times New Roman" w:eastAsia="仿宋_GB2312"/>
          <w:b w:val="0"/>
          <w:sz w:val="32"/>
          <w:szCs w:val="32"/>
          <w:lang w:val="en-US" w:eastAsia="zh-CN"/>
        </w:rPr>
        <w:t>我单位无车辆，与2024年决算持平</w:t>
      </w:r>
      <w:r>
        <w:rPr>
          <w:rFonts w:ascii="Times New Roman" w:eastAsia="仿宋_GB2312"/>
          <w:b w:val="0"/>
          <w:sz w:val="32"/>
          <w:szCs w:val="32"/>
        </w:rPr>
        <w:t>。</w:t>
      </w:r>
    </w:p>
    <w:p w14:paraId="6A405AE8">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九、关于2025年度绩效评价情况的说明</w:t>
      </w:r>
    </w:p>
    <w:p w14:paraId="542E6788">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（一）绩效评价工作开展情况</w:t>
      </w:r>
    </w:p>
    <w:p w14:paraId="1CAA642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根据预算绩效管理要求，本单位组织对2025年度本级预算项目支出全面开展绩效自评，共涉及资金</w:t>
      </w:r>
      <w:r>
        <w:rPr>
          <w:rFonts w:hint="eastAsia" w:ascii="Times New Roman" w:eastAsia="仿宋_GB2312"/>
          <w:b w:val="0"/>
          <w:sz w:val="32"/>
          <w:szCs w:val="32"/>
          <w:lang w:val="en-US" w:eastAsia="zh-CN"/>
        </w:rPr>
        <w:t>0.85</w:t>
      </w:r>
      <w:r>
        <w:rPr>
          <w:rFonts w:ascii="Times New Roman" w:hAnsi="Times New Roman" w:eastAsia="仿宋_GB2312"/>
          <w:b w:val="0"/>
          <w:sz w:val="32"/>
          <w:szCs w:val="32"/>
        </w:rPr>
        <w:t>万元。其中，一般公共预算项目</w:t>
      </w:r>
      <w:r>
        <w:rPr>
          <w:rFonts w:hint="eastAsia" w:ascii="Times New Roman" w:eastAsia="仿宋_GB2312"/>
          <w:b w:val="0"/>
          <w:sz w:val="32"/>
          <w:szCs w:val="32"/>
          <w:lang w:val="en-US" w:eastAsia="zh-CN"/>
        </w:rPr>
        <w:t>1</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0.85</w:t>
      </w:r>
      <w:r>
        <w:rPr>
          <w:rFonts w:ascii="Times New Roman" w:hAns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hAnsi="Times New Roman" w:eastAsia="仿宋_GB2312"/>
          <w:b w:val="0"/>
          <w:sz w:val="32"/>
          <w:szCs w:val="32"/>
        </w:rPr>
        <w:t>%；政府性基金预算项目</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万元，占政府性基金预算项目支出总额的%；国有资本经营预算项目个，涉及资金</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万元，占国有资本经营预算项目支出总额的</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w:t>
      </w:r>
    </w:p>
    <w:p w14:paraId="65D74D60">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r>
        <w:rPr>
          <w:rFonts w:ascii="Times New Roman" w:hAnsi="Times New Roman" w:eastAsia="仿宋_GB2312"/>
          <w:b w:val="0"/>
          <w:sz w:val="32"/>
          <w:szCs w:val="32"/>
        </w:rPr>
        <w:t>组织对等个项目开展了部门重点评价，涉及一般公共预算支出</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万元，政府性基金预算支出</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万元，国有资本经营预算支出</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w:t>
      </w:r>
    </w:p>
    <w:p w14:paraId="775260BD">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（二）</w:t>
      </w:r>
      <w:r>
        <w:rPr>
          <w:rFonts w:hint="eastAsia" w:ascii="Times New Roman" w:eastAsia="仿宋_GB2312"/>
          <w:b/>
          <w:sz w:val="32"/>
          <w:szCs w:val="32"/>
          <w:lang w:val="en-US" w:eastAsia="zh-CN"/>
        </w:rPr>
        <w:t>单位</w:t>
      </w:r>
      <w:r>
        <w:rPr>
          <w:rFonts w:ascii="Times New Roman" w:hAnsi="Times New Roman" w:eastAsia="仿宋_GB2312"/>
          <w:b/>
          <w:sz w:val="32"/>
          <w:szCs w:val="32"/>
        </w:rPr>
        <w:t>决算中项目绩效自评结果</w:t>
      </w:r>
    </w:p>
    <w:p w14:paraId="59CD274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本单位在今年</w:t>
      </w:r>
      <w:r>
        <w:rPr>
          <w:rFonts w:hint="eastAsia" w:ascii="Times New Roman" w:eastAsia="仿宋_GB2312"/>
          <w:b w:val="0"/>
          <w:sz w:val="32"/>
          <w:szCs w:val="32"/>
          <w:lang w:val="en-US" w:eastAsia="zh-CN"/>
        </w:rPr>
        <w:t>单位</w:t>
      </w:r>
      <w:r>
        <w:rPr>
          <w:rFonts w:ascii="Times New Roman" w:eastAsia="仿宋_GB2312"/>
          <w:b w:val="0"/>
          <w:sz w:val="32"/>
          <w:szCs w:val="32"/>
        </w:rPr>
        <w:t>决算公开中反映</w:t>
      </w:r>
      <w:r>
        <w:rPr>
          <w:rFonts w:hint="eastAsia" w:ascii="Times New Roman" w:eastAsia="仿宋_GB2312"/>
          <w:b w:val="0"/>
          <w:sz w:val="32"/>
          <w:szCs w:val="32"/>
          <w:lang w:val="en-US" w:eastAsia="zh-CN"/>
        </w:rPr>
        <w:t>1</w:t>
      </w:r>
      <w:r>
        <w:rPr>
          <w:rFonts w:ascii="Times New Roman" w:eastAsia="仿宋_GB2312"/>
          <w:b w:val="0"/>
          <w:sz w:val="32"/>
          <w:szCs w:val="32"/>
        </w:rPr>
        <w:t>个项目绩效自评结果。</w:t>
      </w:r>
    </w:p>
    <w:p w14:paraId="06C85F43">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p>
    <w:tbl>
      <w:tblPr>
        <w:tblStyle w:val="11"/>
        <w:tblW w:w="9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29"/>
        <w:gridCol w:w="1040"/>
        <w:gridCol w:w="1026"/>
        <w:gridCol w:w="1360"/>
        <w:gridCol w:w="1331"/>
        <w:gridCol w:w="1121"/>
        <w:gridCol w:w="1202"/>
        <w:gridCol w:w="1616"/>
      </w:tblGrid>
      <w:tr w14:paraId="68CA9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25" w:type="dxa"/>
            <w:gridSpan w:val="8"/>
            <w:tcBorders>
              <w:top w:val="nil"/>
              <w:left w:val="nil"/>
              <w:bottom w:val="nil"/>
              <w:right w:val="nil"/>
            </w:tcBorders>
            <w:shd w:val="clear" w:color="auto" w:fill="auto"/>
            <w:noWrap/>
            <w:vAlign w:val="center"/>
          </w:tcPr>
          <w:p w14:paraId="58BF6CED">
            <w:pPr>
              <w:keepNext w:val="0"/>
              <w:keepLines w:val="0"/>
              <w:widowControl/>
              <w:suppressLineNumbers w:val="0"/>
              <w:jc w:val="center"/>
              <w:textAlignment w:val="center"/>
              <w:rPr>
                <w:rFonts w:ascii="方正小标宋_GBK" w:hAnsi="方正小标宋_GBK" w:eastAsia="方正小标宋_GBK" w:cs="方正小标宋_GBK"/>
                <w:i w:val="0"/>
                <w:iCs w:val="0"/>
                <w:color w:val="000000"/>
                <w:sz w:val="44"/>
                <w:szCs w:val="44"/>
                <w:u w:val="none"/>
              </w:rPr>
            </w:pPr>
            <w:r>
              <w:rPr>
                <w:rFonts w:hint="default" w:ascii="方正小标宋_GBK" w:hAnsi="方正小标宋_GBK" w:eastAsia="方正小标宋_GBK" w:cs="方正小标宋_GBK"/>
                <w:i w:val="0"/>
                <w:iCs w:val="0"/>
                <w:color w:val="000000"/>
                <w:kern w:val="0"/>
                <w:sz w:val="44"/>
                <w:szCs w:val="44"/>
                <w:u w:val="none"/>
                <w:lang w:val="en-US" w:eastAsia="zh-CN" w:bidi="ar"/>
              </w:rPr>
              <w:t>县级部门预算项目绩效自评表</w:t>
            </w:r>
          </w:p>
        </w:tc>
      </w:tr>
      <w:tr w14:paraId="48446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8"/>
            <w:tcBorders>
              <w:top w:val="nil"/>
              <w:left w:val="nil"/>
              <w:bottom w:val="nil"/>
              <w:right w:val="nil"/>
            </w:tcBorders>
            <w:shd w:val="clear" w:color="auto" w:fill="auto"/>
            <w:noWrap/>
            <w:vAlign w:val="bottom"/>
          </w:tcPr>
          <w:p w14:paraId="7CAFAB7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2025  年度）</w:t>
            </w:r>
          </w:p>
        </w:tc>
      </w:tr>
      <w:tr w14:paraId="322EE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nil"/>
              <w:left w:val="nil"/>
              <w:bottom w:val="nil"/>
              <w:right w:val="nil"/>
            </w:tcBorders>
            <w:shd w:val="clear" w:color="auto" w:fill="auto"/>
            <w:noWrap/>
            <w:vAlign w:val="center"/>
          </w:tcPr>
          <w:p w14:paraId="67B919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填报单位：</w:t>
            </w:r>
          </w:p>
        </w:tc>
        <w:tc>
          <w:tcPr>
            <w:tcW w:w="0" w:type="auto"/>
            <w:tcBorders>
              <w:top w:val="nil"/>
              <w:left w:val="nil"/>
              <w:bottom w:val="nil"/>
              <w:right w:val="nil"/>
            </w:tcBorders>
            <w:shd w:val="clear" w:color="auto" w:fill="auto"/>
            <w:noWrap/>
            <w:vAlign w:val="center"/>
          </w:tcPr>
          <w:p w14:paraId="3CD7F442">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A1A8701">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B8ABFF6">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FE91EC9">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B6F7013">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4D9A21D">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C8A0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金额单位：万元</w:t>
            </w:r>
          </w:p>
        </w:tc>
      </w:tr>
      <w:tr w14:paraId="15156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229" w:type="dxa"/>
            <w:tcBorders>
              <w:top w:val="single" w:color="000000" w:sz="4" w:space="0"/>
              <w:left w:val="single" w:color="000000" w:sz="4" w:space="0"/>
              <w:bottom w:val="nil"/>
              <w:right w:val="single" w:color="000000" w:sz="4" w:space="0"/>
            </w:tcBorders>
            <w:shd w:val="clear" w:color="auto" w:fill="auto"/>
            <w:vAlign w:val="center"/>
          </w:tcPr>
          <w:p w14:paraId="37FA51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基本情况</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E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4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A09C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退役士兵工资及保险</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A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实施(主管）单位</w:t>
            </w:r>
          </w:p>
        </w:tc>
        <w:tc>
          <w:tcPr>
            <w:tcW w:w="378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0F6A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行唐县农机推广站</w:t>
            </w:r>
          </w:p>
        </w:tc>
      </w:tr>
      <w:tr w14:paraId="4C468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2112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二、预算执行情况</w:t>
            </w:r>
          </w:p>
        </w:tc>
        <w:tc>
          <w:tcPr>
            <w:tcW w:w="20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3F6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预算安排情况（调整后）</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067B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资金到位情况</w:t>
            </w:r>
          </w:p>
        </w:tc>
        <w:tc>
          <w:tcPr>
            <w:tcW w:w="23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4E8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资金执行情况</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02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预算执行进度</w:t>
            </w:r>
          </w:p>
        </w:tc>
      </w:tr>
      <w:tr w14:paraId="331BD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95EB4">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83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63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0.85</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E93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到位数：</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16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0.85</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84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执行数：</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3ED8">
            <w:pPr>
              <w:keepNext w:val="0"/>
              <w:keepLines w:val="0"/>
              <w:widowControl/>
              <w:suppressLineNumbers w:val="0"/>
              <w:jc w:val="right"/>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0.85</w:t>
            </w:r>
          </w:p>
        </w:tc>
        <w:tc>
          <w:tcPr>
            <w:tcW w:w="1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9E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2A5B2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6B3F7">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5F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645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0.85</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4F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D87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0.85</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4B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9E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0.85</w:t>
            </w: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90B9C">
            <w:pPr>
              <w:jc w:val="center"/>
              <w:rPr>
                <w:rFonts w:hint="eastAsia" w:ascii="宋体" w:hAnsi="宋体" w:eastAsia="宋体" w:cs="宋体"/>
                <w:i w:val="0"/>
                <w:iCs w:val="0"/>
                <w:color w:val="000000"/>
                <w:sz w:val="20"/>
                <w:szCs w:val="20"/>
                <w:u w:val="none"/>
              </w:rPr>
            </w:pPr>
          </w:p>
        </w:tc>
      </w:tr>
      <w:tr w14:paraId="68CD1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4CF6A">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F9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56DEF">
            <w:pPr>
              <w:jc w:val="left"/>
              <w:rPr>
                <w:rFonts w:hint="default" w:ascii="Calibri" w:hAnsi="Calibri" w:eastAsia="宋体" w:cs="Calibri"/>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F1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9FD0">
            <w:pPr>
              <w:jc w:val="left"/>
              <w:rPr>
                <w:rFonts w:hint="eastAsia" w:ascii="宋体" w:hAnsi="宋体" w:eastAsia="宋体" w:cs="宋体"/>
                <w:i w:val="0"/>
                <w:iCs w:val="0"/>
                <w:color w:val="000000"/>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C91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B7FE">
            <w:pPr>
              <w:jc w:val="left"/>
              <w:rPr>
                <w:rFonts w:hint="eastAsia" w:ascii="宋体" w:hAnsi="宋体" w:eastAsia="宋体" w:cs="宋体"/>
                <w:i w:val="0"/>
                <w:iCs w:val="0"/>
                <w:color w:val="000000"/>
                <w:sz w:val="20"/>
                <w:szCs w:val="20"/>
                <w:u w:val="none"/>
              </w:rPr>
            </w:pP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4E394">
            <w:pPr>
              <w:jc w:val="center"/>
              <w:rPr>
                <w:rFonts w:hint="eastAsia" w:ascii="宋体" w:hAnsi="宋体" w:eastAsia="宋体" w:cs="宋体"/>
                <w:i w:val="0"/>
                <w:iCs w:val="0"/>
                <w:color w:val="000000"/>
                <w:sz w:val="20"/>
                <w:szCs w:val="20"/>
                <w:u w:val="none"/>
              </w:rPr>
            </w:pPr>
          </w:p>
        </w:tc>
      </w:tr>
      <w:tr w14:paraId="03533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2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4A4F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三、目标完成情况</w:t>
            </w:r>
          </w:p>
        </w:tc>
        <w:tc>
          <w:tcPr>
            <w:tcW w:w="34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356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年度预期目标</w:t>
            </w:r>
          </w:p>
        </w:tc>
        <w:tc>
          <w:tcPr>
            <w:tcW w:w="378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1A2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具体完成情况</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87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总体完成率</w:t>
            </w:r>
          </w:p>
        </w:tc>
      </w:tr>
      <w:tr w14:paraId="553EB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AB79D">
            <w:pPr>
              <w:jc w:val="center"/>
              <w:rPr>
                <w:rFonts w:hint="eastAsia" w:ascii="宋体" w:hAnsi="宋体" w:eastAsia="宋体" w:cs="宋体"/>
                <w:i w:val="0"/>
                <w:iCs w:val="0"/>
                <w:color w:val="000000"/>
                <w:sz w:val="20"/>
                <w:szCs w:val="20"/>
                <w:u w:val="none"/>
              </w:rPr>
            </w:pPr>
          </w:p>
        </w:tc>
        <w:tc>
          <w:tcPr>
            <w:tcW w:w="345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19735C">
            <w:pPr>
              <w:jc w:val="center"/>
              <w:rPr>
                <w:rFonts w:hint="eastAsia" w:ascii="宋体" w:hAnsi="宋体" w:eastAsia="宋体" w:cs="宋体"/>
                <w:i w:val="0"/>
                <w:iCs w:val="0"/>
                <w:color w:val="000000"/>
                <w:sz w:val="20"/>
                <w:szCs w:val="20"/>
                <w:u w:val="none"/>
              </w:rPr>
            </w:pPr>
          </w:p>
        </w:tc>
        <w:tc>
          <w:tcPr>
            <w:tcW w:w="3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4A1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全部完成</w:t>
            </w:r>
          </w:p>
        </w:tc>
        <w:tc>
          <w:tcPr>
            <w:tcW w:w="1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9A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51BA7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FD1C6">
            <w:pPr>
              <w:jc w:val="center"/>
              <w:rPr>
                <w:rFonts w:hint="eastAsia" w:ascii="宋体" w:hAnsi="宋体" w:eastAsia="宋体" w:cs="宋体"/>
                <w:i w:val="0"/>
                <w:iCs w:val="0"/>
                <w:color w:val="000000"/>
                <w:sz w:val="20"/>
                <w:szCs w:val="20"/>
                <w:u w:val="none"/>
              </w:rPr>
            </w:pPr>
          </w:p>
        </w:tc>
        <w:tc>
          <w:tcPr>
            <w:tcW w:w="345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48D74">
            <w:pPr>
              <w:jc w:val="center"/>
              <w:rPr>
                <w:rFonts w:hint="eastAsia" w:ascii="宋体" w:hAnsi="宋体" w:eastAsia="宋体" w:cs="宋体"/>
                <w:i w:val="0"/>
                <w:iCs w:val="0"/>
                <w:color w:val="000000"/>
                <w:sz w:val="20"/>
                <w:szCs w:val="20"/>
                <w:u w:val="none"/>
              </w:rPr>
            </w:pPr>
          </w:p>
        </w:tc>
        <w:tc>
          <w:tcPr>
            <w:tcW w:w="3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59832">
            <w:pPr>
              <w:jc w:val="center"/>
              <w:rPr>
                <w:rFonts w:hint="eastAsia" w:ascii="宋体" w:hAnsi="宋体" w:eastAsia="宋体" w:cs="宋体"/>
                <w:i w:val="0"/>
                <w:iCs w:val="0"/>
                <w:color w:val="000000"/>
                <w:sz w:val="20"/>
                <w:szCs w:val="20"/>
                <w:u w:val="none"/>
              </w:rPr>
            </w:pP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61945">
            <w:pPr>
              <w:jc w:val="center"/>
              <w:rPr>
                <w:rFonts w:hint="eastAsia" w:ascii="宋体" w:hAnsi="宋体" w:eastAsia="宋体" w:cs="宋体"/>
                <w:i w:val="0"/>
                <w:iCs w:val="0"/>
                <w:color w:val="000000"/>
                <w:sz w:val="20"/>
                <w:szCs w:val="20"/>
                <w:u w:val="none"/>
              </w:rPr>
            </w:pPr>
          </w:p>
        </w:tc>
      </w:tr>
      <w:tr w14:paraId="1E036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 w:hRule="atLeast"/>
        </w:trPr>
        <w:tc>
          <w:tcPr>
            <w:tcW w:w="12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96C92">
            <w:pPr>
              <w:jc w:val="center"/>
              <w:rPr>
                <w:rFonts w:hint="eastAsia" w:ascii="宋体" w:hAnsi="宋体" w:eastAsia="宋体" w:cs="宋体"/>
                <w:i w:val="0"/>
                <w:iCs w:val="0"/>
                <w:color w:val="000000"/>
                <w:sz w:val="20"/>
                <w:szCs w:val="20"/>
                <w:u w:val="none"/>
              </w:rPr>
            </w:pPr>
          </w:p>
        </w:tc>
        <w:tc>
          <w:tcPr>
            <w:tcW w:w="345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42698">
            <w:pPr>
              <w:jc w:val="center"/>
              <w:rPr>
                <w:rFonts w:hint="eastAsia" w:ascii="宋体" w:hAnsi="宋体" w:eastAsia="宋体" w:cs="宋体"/>
                <w:i w:val="0"/>
                <w:iCs w:val="0"/>
                <w:color w:val="000000"/>
                <w:sz w:val="20"/>
                <w:szCs w:val="20"/>
                <w:u w:val="none"/>
              </w:rPr>
            </w:pPr>
          </w:p>
        </w:tc>
        <w:tc>
          <w:tcPr>
            <w:tcW w:w="3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83F60">
            <w:pPr>
              <w:jc w:val="center"/>
              <w:rPr>
                <w:rFonts w:hint="eastAsia" w:ascii="宋体" w:hAnsi="宋体" w:eastAsia="宋体" w:cs="宋体"/>
                <w:i w:val="0"/>
                <w:iCs w:val="0"/>
                <w:color w:val="000000"/>
                <w:sz w:val="20"/>
                <w:szCs w:val="20"/>
                <w:u w:val="none"/>
              </w:rPr>
            </w:pPr>
          </w:p>
        </w:tc>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5C189">
            <w:pPr>
              <w:jc w:val="center"/>
              <w:rPr>
                <w:rFonts w:hint="eastAsia" w:ascii="宋体" w:hAnsi="宋体" w:eastAsia="宋体" w:cs="宋体"/>
                <w:i w:val="0"/>
                <w:iCs w:val="0"/>
                <w:color w:val="000000"/>
                <w:sz w:val="20"/>
                <w:szCs w:val="20"/>
                <w:u w:val="none"/>
              </w:rPr>
            </w:pPr>
          </w:p>
        </w:tc>
      </w:tr>
      <w:tr w14:paraId="350AD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229" w:type="dxa"/>
            <w:vMerge w:val="restart"/>
            <w:tcBorders>
              <w:top w:val="single" w:color="000000" w:sz="4" w:space="0"/>
              <w:left w:val="single" w:color="000000" w:sz="4" w:space="0"/>
              <w:bottom w:val="single" w:color="000000" w:sz="4" w:space="0"/>
              <w:right w:val="nil"/>
            </w:tcBorders>
            <w:shd w:val="clear" w:color="auto" w:fill="auto"/>
            <w:vAlign w:val="center"/>
          </w:tcPr>
          <w:p w14:paraId="6268D9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年度绩效指标完成情况</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52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6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699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8E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预期指标值</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F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AE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自评得分</w:t>
            </w:r>
          </w:p>
        </w:tc>
      </w:tr>
      <w:tr w14:paraId="44DA5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15BCFDBC">
            <w:pPr>
              <w:jc w:val="center"/>
              <w:rPr>
                <w:rFonts w:hint="eastAsia" w:ascii="宋体" w:hAnsi="宋体" w:eastAsia="宋体" w:cs="宋体"/>
                <w:i w:val="0"/>
                <w:iCs w:val="0"/>
                <w:color w:val="000000"/>
                <w:sz w:val="20"/>
                <w:szCs w:val="20"/>
                <w:u w:val="none"/>
              </w:rPr>
            </w:pPr>
          </w:p>
        </w:tc>
        <w:tc>
          <w:tcPr>
            <w:tcW w:w="1040" w:type="dxa"/>
            <w:vMerge w:val="restart"/>
            <w:tcBorders>
              <w:top w:val="single" w:color="000000" w:sz="4" w:space="0"/>
              <w:left w:val="single" w:color="000000" w:sz="4" w:space="0"/>
              <w:bottom w:val="nil"/>
              <w:right w:val="single" w:color="000000" w:sz="4" w:space="0"/>
            </w:tcBorders>
            <w:shd w:val="clear" w:color="auto" w:fill="auto"/>
            <w:vAlign w:val="center"/>
          </w:tcPr>
          <w:p w14:paraId="24C86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产出指标（40）</w:t>
            </w:r>
          </w:p>
        </w:tc>
        <w:tc>
          <w:tcPr>
            <w:tcW w:w="1026" w:type="dxa"/>
            <w:tcBorders>
              <w:top w:val="single" w:color="000000" w:sz="4" w:space="0"/>
              <w:left w:val="single" w:color="000000" w:sz="4" w:space="0"/>
              <w:bottom w:val="nil"/>
              <w:right w:val="single" w:color="000000" w:sz="4" w:space="0"/>
            </w:tcBorders>
            <w:shd w:val="clear" w:color="auto" w:fill="auto"/>
            <w:vAlign w:val="center"/>
          </w:tcPr>
          <w:p w14:paraId="42CC7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CCD1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补助数量</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CD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1人</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D6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1人</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0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5D9A4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3D3CFB28">
            <w:pPr>
              <w:jc w:val="center"/>
              <w:rPr>
                <w:rFonts w:hint="eastAsia" w:ascii="宋体" w:hAnsi="宋体" w:eastAsia="宋体" w:cs="宋体"/>
                <w:i w:val="0"/>
                <w:iCs w:val="0"/>
                <w:color w:val="000000"/>
                <w:sz w:val="20"/>
                <w:szCs w:val="20"/>
                <w:u w:val="none"/>
              </w:rPr>
            </w:pPr>
          </w:p>
        </w:tc>
        <w:tc>
          <w:tcPr>
            <w:tcW w:w="1040" w:type="dxa"/>
            <w:vMerge w:val="continue"/>
            <w:tcBorders>
              <w:top w:val="single" w:color="000000" w:sz="4" w:space="0"/>
              <w:left w:val="single" w:color="000000" w:sz="4" w:space="0"/>
              <w:bottom w:val="nil"/>
              <w:right w:val="single" w:color="000000" w:sz="4" w:space="0"/>
            </w:tcBorders>
            <w:shd w:val="clear" w:color="auto" w:fill="auto"/>
            <w:vAlign w:val="center"/>
          </w:tcPr>
          <w:p w14:paraId="62D8CA61">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D80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56E8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资金到位率</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C08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0B3A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C056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60FB9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4F18AC54">
            <w:pPr>
              <w:jc w:val="center"/>
              <w:rPr>
                <w:rFonts w:hint="eastAsia" w:ascii="宋体" w:hAnsi="宋体" w:eastAsia="宋体" w:cs="宋体"/>
                <w:i w:val="0"/>
                <w:iCs w:val="0"/>
                <w:color w:val="000000"/>
                <w:sz w:val="20"/>
                <w:szCs w:val="20"/>
                <w:u w:val="none"/>
              </w:rPr>
            </w:pPr>
          </w:p>
        </w:tc>
        <w:tc>
          <w:tcPr>
            <w:tcW w:w="1040" w:type="dxa"/>
            <w:vMerge w:val="continue"/>
            <w:tcBorders>
              <w:top w:val="single" w:color="000000" w:sz="4" w:space="0"/>
              <w:left w:val="single" w:color="000000" w:sz="4" w:space="0"/>
              <w:bottom w:val="nil"/>
              <w:right w:val="single" w:color="000000" w:sz="4" w:space="0"/>
            </w:tcBorders>
            <w:shd w:val="clear" w:color="auto" w:fill="auto"/>
            <w:vAlign w:val="center"/>
          </w:tcPr>
          <w:p w14:paraId="56E6F5AA">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67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67D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发放及时性</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C658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8A9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4F6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0CD08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1C558A17">
            <w:pPr>
              <w:jc w:val="center"/>
              <w:rPr>
                <w:rFonts w:hint="eastAsia" w:ascii="宋体" w:hAnsi="宋体" w:eastAsia="宋体" w:cs="宋体"/>
                <w:i w:val="0"/>
                <w:iCs w:val="0"/>
                <w:color w:val="000000"/>
                <w:sz w:val="20"/>
                <w:szCs w:val="20"/>
                <w:u w:val="none"/>
              </w:rPr>
            </w:pPr>
          </w:p>
        </w:tc>
        <w:tc>
          <w:tcPr>
            <w:tcW w:w="1040" w:type="dxa"/>
            <w:vMerge w:val="continue"/>
            <w:tcBorders>
              <w:top w:val="single" w:color="000000" w:sz="4" w:space="0"/>
              <w:left w:val="single" w:color="000000" w:sz="4" w:space="0"/>
              <w:bottom w:val="nil"/>
              <w:right w:val="single" w:color="000000" w:sz="4" w:space="0"/>
            </w:tcBorders>
            <w:shd w:val="clear" w:color="auto" w:fill="auto"/>
            <w:vAlign w:val="center"/>
          </w:tcPr>
          <w:p w14:paraId="038C5B55">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6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31E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补助金额</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E06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0.85</w:t>
            </w:r>
            <w:r>
              <w:rPr>
                <w:rStyle w:val="22"/>
                <w:lang w:val="en-US" w:eastAsia="zh-CN" w:bidi="ar"/>
              </w:rPr>
              <w:t>万元</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FC1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0.85</w:t>
            </w:r>
            <w:r>
              <w:rPr>
                <w:rStyle w:val="22"/>
                <w:lang w:val="en-US" w:eastAsia="zh-CN" w:bidi="ar"/>
              </w:rPr>
              <w:t>万元</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9DE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4C418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66EF3F58">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FBC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026" w:type="dxa"/>
            <w:tcBorders>
              <w:top w:val="nil"/>
              <w:left w:val="nil"/>
              <w:bottom w:val="single" w:color="000000" w:sz="4" w:space="0"/>
              <w:right w:val="single" w:color="000000" w:sz="4" w:space="0"/>
            </w:tcBorders>
            <w:shd w:val="clear" w:color="auto" w:fill="auto"/>
            <w:vAlign w:val="center"/>
          </w:tcPr>
          <w:p w14:paraId="35E69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DDE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E53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5B07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660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47031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37A90BE3">
            <w:pPr>
              <w:jc w:val="center"/>
              <w:rPr>
                <w:rFonts w:hint="eastAsia" w:ascii="宋体" w:hAnsi="宋体" w:eastAsia="宋体" w:cs="宋体"/>
                <w:i w:val="0"/>
                <w:iCs w:val="0"/>
                <w:color w:val="000000"/>
                <w:sz w:val="20"/>
                <w:szCs w:val="20"/>
                <w:u w:val="none"/>
              </w:rPr>
            </w:pPr>
          </w:p>
        </w:tc>
        <w:tc>
          <w:tcPr>
            <w:tcW w:w="1040" w:type="dxa"/>
            <w:tcBorders>
              <w:top w:val="nil"/>
              <w:left w:val="single" w:color="000000" w:sz="4" w:space="0"/>
              <w:bottom w:val="nil"/>
              <w:right w:val="single" w:color="000000" w:sz="4" w:space="0"/>
            </w:tcBorders>
            <w:shd w:val="clear" w:color="auto" w:fill="auto"/>
            <w:vAlign w:val="center"/>
          </w:tcPr>
          <w:p w14:paraId="56B191DE">
            <w:pPr>
              <w:jc w:val="center"/>
              <w:rPr>
                <w:rFonts w:hint="eastAsia" w:ascii="宋体" w:hAnsi="宋体" w:eastAsia="宋体" w:cs="宋体"/>
                <w:i w:val="0"/>
                <w:iCs w:val="0"/>
                <w:color w:val="000000"/>
                <w:sz w:val="20"/>
                <w:szCs w:val="20"/>
                <w:u w:val="none"/>
              </w:rPr>
            </w:pPr>
          </w:p>
        </w:tc>
        <w:tc>
          <w:tcPr>
            <w:tcW w:w="1026" w:type="dxa"/>
            <w:tcBorders>
              <w:top w:val="single" w:color="000000" w:sz="4" w:space="0"/>
              <w:left w:val="nil"/>
              <w:bottom w:val="single" w:color="000000" w:sz="4" w:space="0"/>
              <w:right w:val="single" w:color="000000" w:sz="4" w:space="0"/>
            </w:tcBorders>
            <w:shd w:val="clear" w:color="auto" w:fill="auto"/>
            <w:vAlign w:val="center"/>
          </w:tcPr>
          <w:p w14:paraId="3ED23F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792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受益人口数量</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EDA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w:t>
            </w:r>
            <w:r>
              <w:rPr>
                <w:rStyle w:val="22"/>
                <w:lang w:val="en-US" w:eastAsia="zh-CN" w:bidi="ar"/>
              </w:rPr>
              <w:t>人</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85C0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w:t>
            </w:r>
            <w:r>
              <w:rPr>
                <w:rStyle w:val="22"/>
                <w:lang w:val="en-US" w:eastAsia="zh-CN" w:bidi="ar"/>
              </w:rPr>
              <w:t>人</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695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40</w:t>
            </w:r>
          </w:p>
        </w:tc>
      </w:tr>
      <w:tr w14:paraId="103F0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3BEA6474">
            <w:pPr>
              <w:jc w:val="center"/>
              <w:rPr>
                <w:rFonts w:hint="eastAsia" w:ascii="宋体" w:hAnsi="宋体" w:eastAsia="宋体" w:cs="宋体"/>
                <w:i w:val="0"/>
                <w:iCs w:val="0"/>
                <w:color w:val="000000"/>
                <w:sz w:val="20"/>
                <w:szCs w:val="20"/>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05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026" w:type="dxa"/>
            <w:tcBorders>
              <w:top w:val="single" w:color="000000" w:sz="4" w:space="0"/>
              <w:left w:val="nil"/>
              <w:bottom w:val="single" w:color="000000" w:sz="4" w:space="0"/>
              <w:right w:val="single" w:color="000000" w:sz="4" w:space="0"/>
            </w:tcBorders>
            <w:shd w:val="clear" w:color="auto" w:fill="auto"/>
            <w:vAlign w:val="center"/>
          </w:tcPr>
          <w:p w14:paraId="70C48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28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169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受益对象满意度</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AA6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BED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084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38743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229" w:type="dxa"/>
            <w:vMerge w:val="continue"/>
            <w:tcBorders>
              <w:top w:val="single" w:color="000000" w:sz="4" w:space="0"/>
              <w:left w:val="single" w:color="000000" w:sz="4" w:space="0"/>
              <w:bottom w:val="single" w:color="000000" w:sz="4" w:space="0"/>
              <w:right w:val="nil"/>
            </w:tcBorders>
            <w:shd w:val="clear" w:color="auto" w:fill="auto"/>
            <w:vAlign w:val="center"/>
          </w:tcPr>
          <w:p w14:paraId="26D1147C">
            <w:pPr>
              <w:jc w:val="center"/>
              <w:rPr>
                <w:rFonts w:hint="eastAsia" w:ascii="宋体" w:hAnsi="宋体" w:eastAsia="宋体" w:cs="宋体"/>
                <w:i w:val="0"/>
                <w:iCs w:val="0"/>
                <w:color w:val="000000"/>
                <w:sz w:val="20"/>
                <w:szCs w:val="20"/>
                <w:u w:val="none"/>
              </w:rPr>
            </w:pPr>
          </w:p>
        </w:tc>
        <w:tc>
          <w:tcPr>
            <w:tcW w:w="72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86CD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总分</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170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r>
      <w:tr w14:paraId="0A3A5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229" w:type="dxa"/>
            <w:tcBorders>
              <w:top w:val="nil"/>
              <w:left w:val="single" w:color="000000" w:sz="4" w:space="0"/>
              <w:bottom w:val="single" w:color="000000" w:sz="4" w:space="0"/>
              <w:right w:val="single" w:color="000000" w:sz="4" w:space="0"/>
            </w:tcBorders>
            <w:shd w:val="clear" w:color="auto" w:fill="auto"/>
            <w:vAlign w:val="center"/>
          </w:tcPr>
          <w:p w14:paraId="06B96E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存在问题、原因及下一步整改措施</w:t>
            </w:r>
          </w:p>
        </w:tc>
        <w:tc>
          <w:tcPr>
            <w:tcW w:w="869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C04C4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(主要填写项目绩效存在问题及原因分析,下一步拟采取的纠偏措施及对策建议,                                             项目绩效目标指标设定存在的问题及修改完善措施)</w:t>
            </w:r>
          </w:p>
        </w:tc>
      </w:tr>
    </w:tbl>
    <w:p w14:paraId="5316F2C8">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（三）</w:t>
      </w:r>
      <w:r>
        <w:rPr>
          <w:rFonts w:hint="eastAsia" w:ascii="Times New Roman" w:eastAsia="仿宋_GB2312"/>
          <w:b/>
          <w:sz w:val="32"/>
          <w:szCs w:val="32"/>
          <w:lang w:val="en-US" w:eastAsia="zh-CN"/>
        </w:rPr>
        <w:t>单位</w:t>
      </w:r>
      <w:r>
        <w:rPr>
          <w:rFonts w:ascii="Times New Roman" w:hAnsi="Times New Roman" w:eastAsia="仿宋_GB2312"/>
          <w:b/>
          <w:sz w:val="32"/>
          <w:szCs w:val="32"/>
        </w:rPr>
        <w:t>评价项目绩效评价结果（如有）</w:t>
      </w:r>
    </w:p>
    <w:p w14:paraId="31620FFD">
      <w:pPr>
        <w:widowControl/>
        <w:spacing w:before="0" w:beforeAutospacing="0" w:after="0" w:afterAutospacing="0" w:line="360" w:lineRule="auto"/>
        <w:ind w:firstLine="640" w:firstLineChars="200"/>
        <w:jc w:val="left"/>
        <w:rPr>
          <w:rFonts w:hint="eastAsia" w:ascii="Times New Roman" w:hAnsi="Times New Roman" w:eastAsia="仿宋_GB2312"/>
          <w:sz w:val="32"/>
          <w:szCs w:val="32"/>
          <w:lang w:val="en-US" w:eastAsia="zh-CN"/>
        </w:rPr>
      </w:pPr>
      <w:r>
        <w:rPr>
          <w:rFonts w:hint="eastAsia" w:ascii="Times New Roman" w:eastAsia="仿宋_GB2312"/>
          <w:sz w:val="32"/>
          <w:szCs w:val="32"/>
          <w:lang w:val="en-US" w:eastAsia="zh-CN"/>
        </w:rPr>
        <w:t>无</w:t>
      </w:r>
    </w:p>
    <w:p w14:paraId="64E96490">
      <w:pPr>
        <w:widowControl/>
        <w:spacing w:before="0" w:beforeAutospacing="0" w:after="0" w:afterAutospacing="0" w:line="360" w:lineRule="auto"/>
        <w:ind w:firstLine="640" w:firstLineChars="200"/>
        <w:jc w:val="left"/>
        <w:rPr>
          <w:rFonts w:ascii="Times New Roman" w:hAnsi="Times New Roman" w:eastAsia="黑体"/>
          <w:sz w:val="32"/>
          <w:szCs w:val="32"/>
        </w:rPr>
      </w:pPr>
      <w:r>
        <w:rPr>
          <w:rFonts w:ascii="Times New Roman" w:hAnsi="Times New Roman" w:eastAsia="黑体"/>
          <w:b w:val="0"/>
          <w:sz w:val="32"/>
          <w:szCs w:val="32"/>
        </w:rPr>
        <w:t>十、其他需要说明的情况</w:t>
      </w:r>
    </w:p>
    <w:p w14:paraId="21ADC38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1.本单位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2BC2638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由于决算公开表格中金额数值应当保留两位小数，公开数据为四舍五入计算结果，个别数据合计项与分项之和存在小数点后差额，特此说明。</w:t>
      </w:r>
    </w:p>
    <w:p w14:paraId="43E9DF40">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79CD598B">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EDA99FE">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54BCDFA">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EC800FC">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52AD6274">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64511F5">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第四部分 名词解释</w:t>
      </w:r>
    </w:p>
    <w:p w14:paraId="37054884">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0F473E6">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0355C207">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E4E6A0E">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2BD069A8">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30DBD7F">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E5E1869">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29A2A6C">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47EBA5B9">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1A82242">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21C3B98">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5C13F8D5">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95964D2">
      <w:pPr>
        <w:widowControl/>
        <w:jc w:val="both"/>
        <w:rPr>
          <w:rFonts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28CE73B4">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一、财政拨款收入：</w:t>
      </w:r>
      <w:r>
        <w:rPr>
          <w:rFonts w:ascii="Times New Roman" w:hAnsi="Times New Roman" w:eastAsia="仿宋_GB2312"/>
          <w:b w:val="0"/>
          <w:sz w:val="32"/>
          <w:szCs w:val="32"/>
        </w:rPr>
        <w:t>指单位从同级财政部门取得的财政预算资金。</w:t>
      </w:r>
    </w:p>
    <w:p w14:paraId="33045535">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二、事业收入：</w:t>
      </w:r>
      <w:r>
        <w:rPr>
          <w:rFonts w:ascii="Times New Roman" w:hAnsi="Times New Roman" w:eastAsia="仿宋_GB2312"/>
          <w:b w:val="0"/>
          <w:sz w:val="32"/>
          <w:szCs w:val="32"/>
        </w:rPr>
        <w:t>指事业单位开展专业业务活动及辅助活动取得的收入。</w:t>
      </w:r>
    </w:p>
    <w:p w14:paraId="5A6A61C0">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三、经营收入：</w:t>
      </w:r>
      <w:r>
        <w:rPr>
          <w:rFonts w:ascii="Times New Roman" w:hAnsi="Times New Roman" w:eastAsia="仿宋_GB2312"/>
          <w:b w:val="0"/>
          <w:sz w:val="32"/>
          <w:szCs w:val="32"/>
        </w:rPr>
        <w:t>指事业单位在专业业务活动及其辅助活动之外开展非独立核算经营活动取得的收入。</w:t>
      </w:r>
    </w:p>
    <w:p w14:paraId="4F696BB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四、其他收入：</w:t>
      </w:r>
      <w:r>
        <w:rPr>
          <w:rFonts w:ascii="Times New Roman" w:hAnsi="Times New Roman" w:eastAsia="仿宋_GB2312"/>
          <w:b w:val="0"/>
          <w:sz w:val="32"/>
          <w:szCs w:val="32"/>
        </w:rPr>
        <w:t>指单位取得的除上述收入以外的各项收入。主要是事业单位固定资产出租收入、存款利息收入等。</w:t>
      </w:r>
    </w:p>
    <w:p w14:paraId="1F68BE88">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五、使用非财政拨款结余（含专用结余）：</w:t>
      </w:r>
      <w:r>
        <w:rPr>
          <w:rFonts w:ascii="Times New Roman" w:hAnsi="Times New Roman" w:eastAsia="仿宋_GB2312"/>
          <w:b w:val="0"/>
          <w:sz w:val="32"/>
          <w:szCs w:val="32"/>
        </w:rPr>
        <w:t>指事业单位按照预算管理要求使用非财政拨款结余弥补收支差额的金额，以及使用专用结余安排支出的金额。</w:t>
      </w:r>
    </w:p>
    <w:p w14:paraId="64E1CFB4">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六、年初结转和结余：</w:t>
      </w:r>
      <w:r>
        <w:rPr>
          <w:rFonts w:ascii="Times New Roman" w:hAnsi="Times New Roman" w:eastAsia="仿宋_GB2312"/>
          <w:b w:val="0"/>
          <w:sz w:val="32"/>
          <w:szCs w:val="32"/>
        </w:rPr>
        <w:t>指单位以前年度尚未完成、结转到本年仍按原规定用途继续使用的资金，或项目已完成等产生的结余资金。</w:t>
      </w:r>
    </w:p>
    <w:p w14:paraId="5BF7139B">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七、结余分配：</w:t>
      </w:r>
      <w:r>
        <w:rPr>
          <w:rFonts w:ascii="Times New Roman" w:hAnsi="Times New Roman" w:eastAsia="仿宋_GB2312"/>
          <w:b w:val="0"/>
          <w:sz w:val="32"/>
          <w:szCs w:val="32"/>
        </w:rPr>
        <w:t>指事业单位按照会计制度规定缴纳的所得税、提取的专用结余以及转入非财政拨款结余的金额等。</w:t>
      </w:r>
    </w:p>
    <w:p w14:paraId="15DA8A1E">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八、年末结转和结余：</w:t>
      </w:r>
      <w:r>
        <w:rPr>
          <w:rFonts w:ascii="Times New Roman" w:hAnsi="Times New Roman" w:eastAsia="仿宋_GB2312"/>
          <w:b w:val="0"/>
          <w:sz w:val="32"/>
          <w:szCs w:val="32"/>
        </w:rPr>
        <w:t>指单位按有关规定结转到下年或以后年度继续使用的资金，或项目已完成等产生的结余资金。</w:t>
      </w:r>
    </w:p>
    <w:p w14:paraId="3274E08A">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九、基本支出：</w:t>
      </w:r>
      <w:r>
        <w:rPr>
          <w:rFonts w:ascii="Times New Roman" w:hAnsi="Times New Roman" w:eastAsia="仿宋_GB2312"/>
          <w:b w:val="0"/>
          <w:sz w:val="32"/>
          <w:szCs w:val="32"/>
        </w:rPr>
        <w:t>指为保障机构正常运转、完成日常工作任务而发生的人员支出和公用支出。</w:t>
      </w:r>
    </w:p>
    <w:p w14:paraId="6AD32ECC">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十、项目支出：</w:t>
      </w:r>
      <w:r>
        <w:rPr>
          <w:rFonts w:ascii="Times New Roman" w:hAnsi="Times New Roman" w:eastAsia="仿宋_GB2312"/>
          <w:b w:val="0"/>
          <w:sz w:val="32"/>
          <w:szCs w:val="32"/>
        </w:rPr>
        <w:t>指在基本支出之外为完成特定行政任务和事业发展目标所发生的支出。</w:t>
      </w:r>
    </w:p>
    <w:p w14:paraId="1B930B4A">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十一、经营支出 ：</w:t>
      </w:r>
      <w:r>
        <w:rPr>
          <w:rFonts w:ascii="Times New Roman" w:hAnsi="Times New Roman" w:eastAsia="仿宋_GB2312"/>
          <w:b w:val="0"/>
          <w:sz w:val="32"/>
          <w:szCs w:val="32"/>
        </w:rPr>
        <w:t>指事业单位在专业业务活动及其辅助活动之外开展非独立核算经营活动发生的支出。</w:t>
      </w:r>
    </w:p>
    <w:p w14:paraId="2E5A2F45">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十二、基本建设支出：</w:t>
      </w:r>
      <w:r>
        <w:rPr>
          <w:rFonts w:ascii="Times New Roman" w:hAns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432105F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十三、其他资本性支出：</w:t>
      </w:r>
      <w:r>
        <w:rPr>
          <w:rFonts w:ascii="Times New Roman" w:hAns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0E746AC2">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十四、“三公”经费：</w:t>
      </w:r>
      <w:r>
        <w:rPr>
          <w:rFonts w:ascii="Times New Roman" w:hAns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7BA286A0">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十五、其他交通费用：</w:t>
      </w:r>
      <w:r>
        <w:rPr>
          <w:rFonts w:ascii="Times New Roman" w:hAnsi="Times New Roman" w:eastAsia="仿宋_GB2312"/>
          <w:b w:val="0"/>
          <w:sz w:val="32"/>
          <w:szCs w:val="32"/>
        </w:rPr>
        <w:t>填列单位除公务用车运行维护费以外的其他交通费用。如公务交通补贴、租车费用、出租车费用，飞机、船舶等燃料费、维修费、保险费等。</w:t>
      </w:r>
    </w:p>
    <w:p w14:paraId="6B6A7902">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十六、公务用车购置：</w:t>
      </w:r>
      <w:r>
        <w:rPr>
          <w:rFonts w:ascii="Times New Roman" w:hAnsi="Times New Roman" w:eastAsia="仿宋_GB2312"/>
          <w:b w:val="0"/>
          <w:sz w:val="32"/>
          <w:szCs w:val="32"/>
        </w:rPr>
        <w:t>填列单位公务用车车辆购置支出（含车辆购置税、牌照费）。</w:t>
      </w:r>
    </w:p>
    <w:p w14:paraId="2992BBCF">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十七、其他交通工具购置：</w:t>
      </w:r>
      <w:r>
        <w:rPr>
          <w:rFonts w:ascii="Times New Roman" w:hAnsi="Times New Roman" w:eastAsia="仿宋_GB2312"/>
          <w:b w:val="0"/>
          <w:sz w:val="32"/>
          <w:szCs w:val="32"/>
        </w:rPr>
        <w:t>填列单位除公务用车外的其他各类交通工具（如船舶、飞机等）购置支出（含车辆购置税、牌照费）。</w:t>
      </w:r>
    </w:p>
    <w:p w14:paraId="1D8E505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十八、机关运行经费：</w:t>
      </w:r>
      <w:r>
        <w:rPr>
          <w:rFonts w:ascii="Times New Roman" w:hAns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720" w:num="1"/>
      <w:rtlGutter w:val="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仿宋_GB2312">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ArialUnicodeMS">
    <w:altName w:val="Malgun Gothic"/>
    <w:panose1 w:val="00000000000000000000"/>
    <w:charset w:val="81"/>
    <w:family w:val="auto"/>
    <w:pitch w:val="default"/>
    <w:sig w:usb0="00000000" w:usb1="00000000" w:usb2="00000010" w:usb3="00000000" w:csb0="00080001" w:csb1="00000000"/>
  </w:font>
  <w:font w:name="Malgun Gothic">
    <w:panose1 w:val="020B0503020000020004"/>
    <w:charset w:val="81"/>
    <w:family w:val="auto"/>
    <w:pitch w:val="default"/>
    <w:sig w:usb0="9000002F" w:usb1="29D77CFB" w:usb2="00000012" w:usb3="00000000" w:csb0="00080001" w:csb1="00000000"/>
  </w:font>
  <w:font w:name="KSOFE44433F1">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7E5B8">
    <w:pPr>
      <w:pStyle w:val="8"/>
      <w:jc w:val="center"/>
    </w:pPr>
  </w:p>
  <w:p w14:paraId="3F963E92">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7A7EB">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4D244">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85B88">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2FAA">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11540">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82C2B">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7DE48">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4F8E">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enforcement="0"/>
  <w:defaultTabStop w:val="420"/>
  <w:drawingGridHorizontalSpacing w:val="120"/>
  <w:drawingGridVerticalSpacing w:val="165"/>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jb3VudCI6NjksImhkaWQiOiJiMzk2N2EzZjUyYWViODRjZjJhMDZjM2YyYjk4MTExMiIsInVzZXJDb3VudCI6MX0="/>
  </w:docVars>
  <w:rsids>
    <w:rsidRoot w:val="00000000"/>
    <w:rsid w:val="20F64672"/>
    <w:rsid w:val="40AE2249"/>
    <w:rsid w:val="44BD445B"/>
    <w:rsid w:val="5A027C6E"/>
    <w:rsid w:val="6D2F25EE"/>
    <w:rsid w:val="733000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Times New Roman" w:eastAsia="宋体" w:cs="宋体"/>
      <w:color w:val="auto"/>
      <w:kern w:val="0"/>
      <w:sz w:val="24"/>
      <w:szCs w:val="24"/>
      <w:lang w:val="en-US" w:eastAsia="zh-CN" w:bidi="ar-SA"/>
    </w:rPr>
  </w:style>
  <w:style w:type="paragraph" w:styleId="2">
    <w:name w:val="heading 1"/>
    <w:basedOn w:val="1"/>
    <w:next w:val="1"/>
    <w:qFormat/>
    <w:uiPriority w:val="0"/>
    <w:pPr>
      <w:keepNext/>
      <w:keepLines/>
      <w:widowControl w:val="0"/>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qFormat/>
    <w:uiPriority w:val="0"/>
    <w:pPr>
      <w:widowControl w:val="0"/>
      <w:numPr>
        <w:ilvl w:val="1"/>
        <w:numId w:val="1"/>
      </w:numPr>
      <w:spacing w:line="415" w:lineRule="auto"/>
      <w:ind w:left="567" w:hanging="567"/>
      <w:outlineLvl w:val="1"/>
    </w:pPr>
    <w:rPr>
      <w:rFonts w:ascii="Calibri Light" w:hAnsi="Calibri Light" w:eastAsia="宋体" w:cs="Times New Roman"/>
      <w:b/>
      <w:bCs/>
      <w:sz w:val="28"/>
      <w:szCs w:val="32"/>
    </w:rPr>
  </w:style>
  <w:style w:type="paragraph" w:styleId="4">
    <w:name w:val="heading 3"/>
    <w:basedOn w:val="1"/>
    <w:next w:val="1"/>
    <w:qFormat/>
    <w:uiPriority w:val="0"/>
    <w:pPr>
      <w:keepNext/>
      <w:keepLines/>
      <w:widowControl w:val="0"/>
      <w:numPr>
        <w:ilvl w:val="2"/>
        <w:numId w:val="1"/>
      </w:numPr>
      <w:spacing w:before="50" w:beforeLines="50" w:after="50" w:afterLines="50" w:line="415" w:lineRule="auto"/>
      <w:outlineLvl w:val="2"/>
    </w:pPr>
    <w:rPr>
      <w:rFonts w:ascii="宋体" w:hAnsi="宋体" w:eastAsia="宋体" w:cs="宋体"/>
      <w:b/>
      <w:bCs/>
      <w:sz w:val="32"/>
    </w:rPr>
  </w:style>
  <w:style w:type="paragraph" w:styleId="5">
    <w:name w:val="heading 4"/>
    <w:basedOn w:val="1"/>
    <w:next w:val="1"/>
    <w:qFormat/>
    <w:uiPriority w:val="0"/>
    <w:pPr>
      <w:keepNext/>
      <w:keepLines/>
      <w:widowControl w:val="0"/>
      <w:numPr>
        <w:ilvl w:val="3"/>
        <w:numId w:val="1"/>
      </w:numPr>
      <w:spacing w:before="120" w:after="120"/>
      <w:outlineLvl w:val="3"/>
    </w:pPr>
    <w:rPr>
      <w:rFonts w:ascii="Calibri Light" w:hAnsi="Calibri Light" w:eastAsia="宋体" w:cs="Times New Roman"/>
      <w:b/>
      <w:bCs/>
      <w:sz w:val="28"/>
      <w:szCs w:val="28"/>
    </w:rPr>
  </w:style>
  <w:style w:type="character" w:default="1" w:styleId="12">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alloon Text"/>
    <w:basedOn w:val="1"/>
    <w:qFormat/>
    <w:uiPriority w:val="0"/>
    <w:rPr>
      <w:rFonts w:cs="Arial"/>
      <w:kern w:val="2"/>
      <w:sz w:val="18"/>
      <w:szCs w:val="18"/>
    </w:rPr>
  </w:style>
  <w:style w:type="paragraph" w:styleId="8">
    <w:name w:val="footer"/>
    <w:basedOn w:val="1"/>
    <w:qFormat/>
    <w:uiPriority w:val="0"/>
    <w:pPr>
      <w:tabs>
        <w:tab w:val="center" w:pos="4153"/>
        <w:tab w:val="right" w:pos="8306"/>
      </w:tabs>
      <w:snapToGrid w:val="0"/>
      <w:jc w:val="left"/>
    </w:pPr>
    <w:rPr>
      <w:rFonts w:cs="Arial"/>
      <w:kern w:val="2"/>
      <w:sz w:val="18"/>
      <w:szCs w:val="18"/>
    </w:rPr>
  </w:style>
  <w:style w:type="paragraph" w:styleId="9">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jc w:val="center"/>
    </w:pPr>
    <w:rPr>
      <w:rFonts w:cs="Arial"/>
      <w:kern w:val="2"/>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rPr>
  </w:style>
  <w:style w:type="character" w:styleId="13">
    <w:name w:val="Strong"/>
    <w:basedOn w:val="12"/>
    <w:qFormat/>
    <w:uiPriority w:val="0"/>
    <w:rPr>
      <w:b/>
    </w:rPr>
  </w:style>
  <w:style w:type="character" w:customStyle="1" w:styleId="14">
    <w:name w:val="font11"/>
    <w:basedOn w:val="12"/>
    <w:qFormat/>
    <w:uiPriority w:val="0"/>
    <w:rPr>
      <w:rFonts w:ascii="宋体" w:hAnsi="宋体" w:eastAsia="宋体" w:cs="宋体"/>
      <w:color w:val="000000"/>
      <w:sz w:val="20"/>
      <w:szCs w:val="20"/>
      <w:u w:val="none"/>
      <w:lang w:val="en-US" w:eastAsia="zh-CN" w:bidi="ar-SA"/>
    </w:rPr>
  </w:style>
  <w:style w:type="character" w:customStyle="1" w:styleId="15">
    <w:name w:val="font01"/>
    <w:basedOn w:val="12"/>
    <w:qFormat/>
    <w:uiPriority w:val="0"/>
    <w:rPr>
      <w:rFonts w:ascii="宋体" w:hAnsi="宋体" w:eastAsia="宋体" w:cs="宋体"/>
      <w:color w:val="000000"/>
      <w:sz w:val="22"/>
      <w:szCs w:val="22"/>
      <w:u w:val="none"/>
      <w:lang w:val="en-US" w:eastAsia="zh-CN" w:bidi="ar-SA"/>
    </w:rPr>
  </w:style>
  <w:style w:type="character" w:customStyle="1" w:styleId="16">
    <w:name w:val="font41"/>
    <w:basedOn w:val="12"/>
    <w:qFormat/>
    <w:uiPriority w:val="0"/>
    <w:rPr>
      <w:rFonts w:ascii="宋体" w:hAnsi="宋体" w:eastAsia="宋体" w:cs="宋体"/>
      <w:color w:val="000000"/>
      <w:sz w:val="24"/>
      <w:szCs w:val="24"/>
      <w:u w:val="none"/>
      <w:lang w:val="en-US" w:eastAsia="zh-CN" w:bidi="ar-SA"/>
    </w:rPr>
  </w:style>
  <w:style w:type="character" w:customStyle="1" w:styleId="17">
    <w:name w:val="font31"/>
    <w:basedOn w:val="12"/>
    <w:qFormat/>
    <w:uiPriority w:val="0"/>
    <w:rPr>
      <w:rFonts w:ascii="华文中宋" w:hAnsi="华文中宋" w:eastAsia="华文中宋" w:cs="华文中宋"/>
      <w:color w:val="000000"/>
      <w:sz w:val="32"/>
      <w:szCs w:val="32"/>
      <w:u w:val="none"/>
      <w:lang w:val="en-US" w:eastAsia="zh-CN" w:bidi="ar-SA"/>
    </w:rPr>
  </w:style>
  <w:style w:type="character" w:customStyle="1" w:styleId="18">
    <w:name w:val="font91"/>
    <w:basedOn w:val="12"/>
    <w:qFormat/>
    <w:uiPriority w:val="0"/>
    <w:rPr>
      <w:rFonts w:ascii="华文中宋" w:hAnsi="华文中宋" w:eastAsia="华文中宋" w:cs="华文中宋"/>
      <w:color w:val="000000"/>
      <w:sz w:val="32"/>
      <w:szCs w:val="32"/>
      <w:u w:val="none"/>
      <w:lang w:val="en-US" w:eastAsia="zh-CN" w:bidi="ar-SA"/>
    </w:rPr>
  </w:style>
  <w:style w:type="character" w:customStyle="1" w:styleId="19">
    <w:name w:val="font51"/>
    <w:basedOn w:val="12"/>
    <w:qFormat/>
    <w:uiPriority w:val="0"/>
    <w:rPr>
      <w:rFonts w:ascii="宋体" w:hAnsi="宋体" w:eastAsia="宋体" w:cs="宋体"/>
      <w:color w:val="000000"/>
      <w:sz w:val="24"/>
      <w:szCs w:val="24"/>
      <w:u w:val="none"/>
      <w:lang w:val="en-US" w:eastAsia="zh-CN" w:bidi="ar-SA"/>
    </w:rPr>
  </w:style>
  <w:style w:type="character" w:customStyle="1" w:styleId="20">
    <w:name w:val="font21"/>
    <w:basedOn w:val="12"/>
    <w:qFormat/>
    <w:uiPriority w:val="0"/>
    <w:rPr>
      <w:rFonts w:ascii="方正仿宋_GB2312" w:hAnsi="方正仿宋_GB2312" w:eastAsia="方正仿宋_GB2312" w:cs="方正仿宋_GB2312"/>
      <w:color w:val="000000"/>
      <w:sz w:val="18"/>
      <w:szCs w:val="18"/>
      <w:u w:val="none"/>
    </w:rPr>
  </w:style>
  <w:style w:type="character" w:customStyle="1" w:styleId="21">
    <w:name w:val="font61"/>
    <w:basedOn w:val="12"/>
    <w:qFormat/>
    <w:uiPriority w:val="0"/>
    <w:rPr>
      <w:rFonts w:ascii="方正仿宋_GB2312" w:hAnsi="方正仿宋_GB2312" w:eastAsia="方正仿宋_GB2312" w:cs="方正仿宋_GB2312"/>
      <w:color w:val="000000"/>
      <w:sz w:val="20"/>
      <w:szCs w:val="20"/>
      <w:u w:val="none"/>
    </w:rPr>
  </w:style>
  <w:style w:type="character" w:customStyle="1" w:styleId="22">
    <w:name w:val="font71"/>
    <w:basedOn w:val="12"/>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1 ： 2024-2025年收支总计对比图（万元）</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barChart>
        <c:barDir val="col"/>
        <c:grouping val="clustered"/>
        <c:varyColors val="0"/>
        <c:ser>
          <c:idx val="0"/>
          <c:order val="0"/>
          <c:tx>
            <c:strRef>
              <c:f>'Sheet1'!$B$1</c:f>
              <c:strCache>
                <c:ptCount val="1"/>
                <c:pt idx="0">
                  <c:v>收支总计</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'Sheet1'!$A$2:$A$3</c:f>
              <c:strCache>
                <c:ptCount val="2"/>
                <c:pt idx="0">
                  <c:v>2025年</c:v>
                </c:pt>
                <c:pt idx="1">
                  <c:v>2024年</c:v>
                </c:pt>
              </c:strCache>
            </c:strRef>
          </c:cat>
          <c:val>
            <c:numRef>
              <c:f>'Sheet1'!$B$2:$B$3</c:f>
              <c:numCache>
                <c:formatCode>0.00_);[Red]\(0.00\)</c:formatCode>
                <c:ptCount val="2"/>
                <c:pt idx="0">
                  <c:v>87.72</c:v>
                </c:pt>
                <c:pt idx="1">
                  <c:v>73.61</c:v>
                </c:pt>
              </c:numCache>
            </c:numRef>
          </c:val>
        </c:ser>
        <c:dLbls>
          <c:showLegendKey val="0"/>
          <c:showVal val="1"/>
          <c:showCatName val="0"/>
          <c:showSerName val="0"/>
          <c:showPercent val="0"/>
          <c:showBubbleSize val="0"/>
        </c:dLbls>
        <c:gapWidth val="246"/>
        <c:overlap val="-28"/>
        <c:axId val="0"/>
        <c:axId val="1"/>
      </c:barChart>
      <c:catAx>
        <c:axId val="0"/>
        <c:scaling>
          <c:orientation val="minMax"/>
        </c:scaling>
        <c:delete val="0"/>
        <c:axPos val="b"/>
        <c:numFmt formatCode="General" sourceLinked="0"/>
        <c:majorTickMark val="none"/>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0.00_);[Red]\(0.00\)"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plotVisOnly val="1"/>
    <c:dispBlanksAs val="gap"/>
    <c:showDLblsOverMax val="0"/>
    <c:extLst>
      <c:ext uri="{0b15fc19-7d7d-44ad-8c2d-2c3a37ce22c3}">
        <chartProps xmlns="https://web.wps.cn/et/2018/main" chartId="{9600a0a7-0134-493a-a25e-edd398e7fe50}"/>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2 ：收入决算构成情况图</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pieChart>
        <c:varyColors val="1"/>
        <c:ser>
          <c:idx val="0"/>
          <c:order val="0"/>
          <c:tx>
            <c:strRef>
              <c:f>'Sheet1 (2)'!$B$1</c:f>
              <c:strCache>
                <c:ptCount val="1"/>
                <c:pt idx="0">
                  <c:v>金额</c:v>
                </c:pt>
              </c:strCache>
            </c:strRef>
          </c:tx>
          <c:spPr>
            <a:solidFill>
              <a:srgbClr val="4F81BD"/>
            </a:solidFill>
          </c:spPr>
          <c:explosion val="0"/>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Pt>
            <c:idx val="5"/>
            <c:bubble3D val="0"/>
            <c:spPr>
              <a:solidFill>
                <a:srgbClr val="E54C5E"/>
              </a:solidFill>
              <a:ln w="6350">
                <a:solidFill>
                  <a:srgbClr val="FFFFFF"/>
                </a:solidFill>
                <a:prstDash val="solid"/>
              </a:ln>
            </c:spPr>
          </c:dPt>
          <c:dLbls>
            <c:dLbl>
              <c:idx val="0"/>
              <c:layout>
                <c:manualLayout>
                  <c:x val="0.32012555"/>
                  <c:y val="0.72690713"/>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
                  <c:y val="0.639146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4"/>
                  <c:y val="0.1718550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28690514"/>
                  <c:y val="0.27025074"/>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9898536"/>
                  <c:y val="0.44916064"/>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5"/>
              <c:layout>
                <c:manualLayout>
                  <c:x val="-0.28847557"/>
                  <c:y val="0.12416596"/>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'Sheet1 (2)'!$A$2:$A$7</c:f>
              <c:strCache>
                <c:ptCount val="6"/>
                <c:pt idx="0">
                  <c:v>财政拨款收入</c:v>
                </c:pt>
                <c:pt idx="1">
                  <c:v>上级补助收入</c:v>
                </c:pt>
                <c:pt idx="2">
                  <c:v>事业收入</c:v>
                </c:pt>
                <c:pt idx="3">
                  <c:v>经营收入</c:v>
                </c:pt>
                <c:pt idx="4">
                  <c:v>附属单位上缴收入</c:v>
                </c:pt>
                <c:pt idx="5">
                  <c:v>其他收入</c:v>
                </c:pt>
              </c:strCache>
            </c:strRef>
          </c:cat>
          <c:val>
            <c:numRef>
              <c:f>'Sheet1 (2)'!$B$2:$B$7</c:f>
              <c:numCache>
                <c:formatCode>0.00_);[Red]\(0.00\)</c:formatCode>
                <c:ptCount val="6"/>
                <c:pt idx="0">
                  <c:v>877213.84</c:v>
                </c:pt>
                <c:pt idx="1">
                  <c:v>0</c:v>
                </c:pt>
                <c:pt idx="2">
                  <c:v>0</c:v>
                </c:pt>
                <c:pt idx="3">
                  <c:v>0</c:v>
                </c:pt>
                <c:pt idx="4">
                  <c:v>0</c:v>
                </c:pt>
                <c:pt idx="5">
                  <c:v>0</c:v>
                </c:pt>
              </c:numCache>
            </c:numRef>
          </c:val>
        </c:ser>
        <c:dLbls>
          <c:showLegendKey val="1"/>
          <c:showVal val="0"/>
          <c:showCatName val="1"/>
          <c:showSerName val="0"/>
          <c:showPercent val="1"/>
          <c:showBubbleSize val="0"/>
          <c:showLeaderLines val="1"/>
        </c:dLbls>
        <c:firstSliceAng val="0"/>
      </c:pieChart>
      <c:spPr>
        <a:noFill/>
        <a:ln>
          <a:noFill/>
        </a:ln>
      </c:spPr>
    </c:plotArea>
    <c:legend>
      <c:legendPos val="r"/>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b1779204-e0f7-48f7-919a-cbdc6eacb2c4}"/>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95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950" b="1" i="0" u="none" strike="noStrike" baseline="0">
                <a:solidFill>
                  <a:srgbClr val="404040"/>
                </a:solidFill>
                <a:latin typeface="Times New Roman" panose="02020603050405020304"/>
                <a:ea typeface="宋体" panose="02010600030101010101" charset="-122"/>
                <a:cs typeface="Arial" panose="020B0604020202020204" pitchFamily="2"/>
              </a:rPr>
              <a:t>图 3 ：支出决算构成情况图</a:t>
            </a:r>
            <a:endParaRPr lang="zh-CN" sz="95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manualLayout>
          <c:layoutTarget val="inner"/>
          <c:xMode val="edge"/>
          <c:yMode val="edge"/>
          <c:x val="0.29844165"/>
          <c:y val="0.22524437"/>
          <c:w val="0.41229767"/>
          <c:h val="0.72524434"/>
        </c:manualLayout>
      </c:layout>
      <c:pieChart>
        <c:varyColors val="1"/>
        <c:ser>
          <c:idx val="0"/>
          <c:order val="0"/>
          <c:tx>
            <c:strRef>
              <c:f>'Sheet1 (3)'!$B$1</c:f>
              <c:strCache>
                <c:ptCount val="1"/>
                <c:pt idx="0">
                  <c:v>金额</c:v>
                </c:pt>
              </c:strCache>
            </c:strRef>
          </c:tx>
          <c:spPr>
            <a:solidFill>
              <a:srgbClr val="4F81BD"/>
            </a:solidFill>
          </c:spPr>
          <c:explosion val="0"/>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Lbls>
            <c:dLbl>
              <c:idx val="0"/>
              <c:layout>
                <c:manualLayout>
                  <c:x val="-0.28690514"/>
                  <c:y val="0.19983532"/>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5"/>
                  <c:y val="0.09103803"/>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7"/>
                  <c:y val="0.1892105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2"/>
                  <c:y val="0.058951337"/>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
                  <c:y val="0.2850456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'Sheet1 (3)'!$A$2:$A$6</c:f>
              <c:strCache>
                <c:ptCount val="5"/>
                <c:pt idx="0">
                  <c:v>基本支出</c:v>
                </c:pt>
                <c:pt idx="1">
                  <c:v>项目支出</c:v>
                </c:pt>
                <c:pt idx="2">
                  <c:v>上缴上级支出</c:v>
                </c:pt>
                <c:pt idx="3">
                  <c:v>经营支出</c:v>
                </c:pt>
                <c:pt idx="4">
                  <c:v>对附属单位补助支出</c:v>
                </c:pt>
              </c:strCache>
            </c:strRef>
          </c:cat>
          <c:val>
            <c:numRef>
              <c:f>'Sheet1 (3)'!$B$2:$B$6</c:f>
              <c:numCache>
                <c:formatCode>General</c:formatCode>
                <c:ptCount val="5"/>
                <c:pt idx="0">
                  <c:v>868718</c:v>
                </c:pt>
                <c:pt idx="1">
                  <c:v>8495.84</c:v>
                </c:pt>
                <c:pt idx="2">
                  <c:v>0</c:v>
                </c:pt>
                <c:pt idx="3">
                  <c:v>0</c:v>
                </c:pt>
                <c:pt idx="4">
                  <c:v>0</c:v>
                </c:pt>
              </c:numCache>
            </c:numRef>
          </c:val>
        </c:ser>
        <c:dLbls>
          <c:showLegendKey val="1"/>
          <c:showVal val="0"/>
          <c:showCatName val="1"/>
          <c:showSerName val="0"/>
          <c:showPercent val="1"/>
          <c:showBubbleSize val="0"/>
          <c:showLeaderLines val="1"/>
        </c:dLbls>
        <c:firstSliceAng val="0"/>
      </c:pieChart>
      <c:spPr>
        <a:noFill/>
        <a:ln>
          <a:noFill/>
        </a:ln>
      </c:spPr>
    </c:plotArea>
    <c:legend>
      <c:legendPos val="t"/>
      <c:legendEntry>
        <c:idx val="0"/>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1"/>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2"/>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3"/>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4"/>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ayout/>
      <c:overlay val="0"/>
      <c:spPr>
        <a:noFill/>
        <a:ln>
          <a:noFill/>
        </a:ln>
      </c:spPr>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d2c29827-52f1-4060-872e-4e6f37211cef}"/>
      </c:ext>
    </c:extLst>
  </c:chart>
  <c:spPr>
    <a:solidFill>
      <a:srgbClr val="FFFFFF"/>
    </a:solidFill>
    <a:ln w="6350" cap="flat" cmpd="sng" algn="ctr">
      <a:solidFill>
        <a:srgbClr val="D9D9D9"/>
      </a:solidFill>
      <a:prstDash val="solid"/>
      <a:round/>
    </a:ln>
  </c:spPr>
  <c:txPr>
    <a:bodyPr/>
    <a:lstStyle/>
    <a:p>
      <a:pPr>
        <a:defRPr lang="zh-CN" sz="8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4 ：2024-2025年财政拨款收支对比图（万元）</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manualLayout>
          <c:xMode val="edge"/>
          <c:yMode val="edge"/>
          <c:x val="0.13324474"/>
          <c:y val="0.025499362"/>
        </c:manualLayout>
      </c:layout>
      <c:overlay val="0"/>
      <c:spPr>
        <a:noFill/>
        <a:ln>
          <a:noFill/>
        </a:ln>
      </c:spPr>
    </c:title>
    <c:autoTitleDeleted val="0"/>
    <c:plotArea>
      <c:layout/>
      <c:barChart>
        <c:barDir val="col"/>
        <c:grouping val="clustered"/>
        <c:varyColors val="0"/>
        <c:ser>
          <c:idx val="0"/>
          <c:order val="0"/>
          <c:tx>
            <c:strRef>
              <c:f>'Sheet1 (4)'!$B$1</c:f>
              <c:strCache>
                <c:ptCount val="1"/>
                <c:pt idx="0">
                  <c:v>2024年</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(4)'!$B$2:$B$9</c:f>
              <c:numCache>
                <c:formatCode>General</c:formatCode>
                <c:ptCount val="8"/>
                <c:pt idx="0">
                  <c:v>73.61</c:v>
                </c:pt>
                <c:pt idx="1">
                  <c:v>73.61</c:v>
                </c:pt>
                <c:pt idx="2">
                  <c:v>73.61</c:v>
                </c:pt>
                <c:pt idx="3">
                  <c:v>73.61</c:v>
                </c:pt>
                <c:pt idx="4">
                  <c:v>0</c:v>
                </c:pt>
                <c:pt idx="5">
                  <c:v>0</c:v>
                </c:pt>
                <c:pt idx="6">
                  <c:v>0</c:v>
                </c:pt>
                <c:pt idx="7">
                  <c:v>0</c:v>
                </c:pt>
              </c:numCache>
            </c:numRef>
          </c:val>
        </c:ser>
        <c:ser>
          <c:idx val="1"/>
          <c:order val="1"/>
          <c:tx>
            <c:strRef>
              <c:f>'Sheet1 (4)'!$C$1</c:f>
              <c:strCache>
                <c:ptCount val="1"/>
                <c:pt idx="0">
                  <c:v>2025年</c:v>
                </c:pt>
              </c:strCache>
            </c:strRef>
          </c:tx>
          <c:spPr>
            <a:solidFill>
              <a:srgbClr val="EE822F"/>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(4)'!$C$2:$C$9</c:f>
              <c:numCache>
                <c:formatCode>General</c:formatCode>
                <c:ptCount val="8"/>
                <c:pt idx="0">
                  <c:v>87.72</c:v>
                </c:pt>
                <c:pt idx="1">
                  <c:v>87.72</c:v>
                </c:pt>
                <c:pt idx="2">
                  <c:v>87.72</c:v>
                </c:pt>
                <c:pt idx="3">
                  <c:v>87.72</c:v>
                </c:pt>
                <c:pt idx="4">
                  <c:v>0</c:v>
                </c:pt>
                <c:pt idx="5">
                  <c:v>0</c:v>
                </c:pt>
                <c:pt idx="6">
                  <c:v>0</c:v>
                </c:pt>
                <c:pt idx="7">
                  <c:v>0</c:v>
                </c:pt>
              </c:numCache>
            </c:numRef>
          </c:val>
        </c:ser>
        <c:dLbls>
          <c:showLegendKey val="0"/>
          <c:showVal val="1"/>
          <c:showCatName val="0"/>
          <c:showSerName val="0"/>
          <c:showPercent val="0"/>
          <c:showBubbleSize val="0"/>
        </c:dLbls>
        <c:gapWidth val="246"/>
        <c:overlap val="-28"/>
        <c:axId val="0"/>
        <c:axId val="1"/>
      </c:barChart>
      <c:catAx>
        <c:axId val="0"/>
        <c:scaling>
          <c:orientation val="minMax"/>
        </c:scaling>
        <c:delete val="0"/>
        <c:axPos val="b"/>
        <c:numFmt formatCode="General" sourceLinked="0"/>
        <c:majorTickMark val="out"/>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General" sourceLinked="1"/>
        <c:majorTickMark val="out"/>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legend>
      <c:legendPos val="b"/>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4a1a8a67-abc9-4a07-ab14-740cc69f4f06}"/>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95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950" b="1" i="0" u="none" strike="noStrike" baseline="0">
                <a:solidFill>
                  <a:srgbClr val="404040"/>
                </a:solidFill>
                <a:latin typeface="Times New Roman" panose="02020603050405020304"/>
                <a:ea typeface="宋体" panose="02010600030101010101" charset="-122"/>
                <a:cs typeface="Arial" panose="020B0604020202020204" pitchFamily="2"/>
              </a:rPr>
              <a:t>图 5 :财政拨款收支预算对比图（万元）</a:t>
            </a:r>
            <a:endParaRPr lang="zh-CN" sz="95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manualLayout>
          <c:layoutTarget val="inner"/>
          <c:xMode val="edge"/>
          <c:yMode val="edge"/>
          <c:x val="0.17641942"/>
          <c:y val="0.16043349"/>
          <c:w val="0.7957961"/>
          <c:h val="0.47433063"/>
        </c:manualLayout>
      </c:layout>
      <c:barChart>
        <c:barDir val="col"/>
        <c:grouping val="clustered"/>
        <c:varyColors val="0"/>
        <c:ser>
          <c:idx val="0"/>
          <c:order val="0"/>
          <c:tx>
            <c:strRef>
              <c:f>'Sheet1 (5)'!$B$1</c:f>
              <c:strCache>
                <c:ptCount val="1"/>
                <c:pt idx="0">
                  <c:v>年初预算数</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(5)'!$B$2:$B$9</c:f>
              <c:numCache>
                <c:formatCode>General</c:formatCode>
                <c:ptCount val="8"/>
                <c:pt idx="0">
                  <c:v>81.06</c:v>
                </c:pt>
                <c:pt idx="1">
                  <c:v>81.06</c:v>
                </c:pt>
                <c:pt idx="2">
                  <c:v>81.06</c:v>
                </c:pt>
                <c:pt idx="3">
                  <c:v>81.06</c:v>
                </c:pt>
                <c:pt idx="4">
                  <c:v>0</c:v>
                </c:pt>
                <c:pt idx="5">
                  <c:v>0</c:v>
                </c:pt>
                <c:pt idx="6">
                  <c:v>0</c:v>
                </c:pt>
                <c:pt idx="7">
                  <c:v>0</c:v>
                </c:pt>
              </c:numCache>
            </c:numRef>
          </c:val>
        </c:ser>
        <c:ser>
          <c:idx val="1"/>
          <c:order val="1"/>
          <c:tx>
            <c:strRef>
              <c:f>'Sheet1 (5)'!$C$1</c:f>
              <c:strCache>
                <c:ptCount val="1"/>
                <c:pt idx="0">
                  <c:v>决算数</c:v>
                </c:pt>
              </c:strCache>
            </c:strRef>
          </c:tx>
          <c:spPr>
            <a:solidFill>
              <a:srgbClr val="EE822F"/>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(5)'!$C$2:$C$9</c:f>
              <c:numCache>
                <c:formatCode>General</c:formatCode>
                <c:ptCount val="8"/>
                <c:pt idx="0">
                  <c:v>87.72</c:v>
                </c:pt>
                <c:pt idx="1">
                  <c:v>87.72</c:v>
                </c:pt>
                <c:pt idx="2">
                  <c:v>87.72</c:v>
                </c:pt>
                <c:pt idx="3">
                  <c:v>87.72</c:v>
                </c:pt>
                <c:pt idx="4">
                  <c:v>0</c:v>
                </c:pt>
                <c:pt idx="5">
                  <c:v>0</c:v>
                </c:pt>
                <c:pt idx="6">
                  <c:v>0</c:v>
                </c:pt>
                <c:pt idx="7">
                  <c:v>0</c:v>
                </c:pt>
              </c:numCache>
            </c:numRef>
          </c:val>
        </c:ser>
        <c:dLbls>
          <c:showLegendKey val="0"/>
          <c:showVal val="1"/>
          <c:showCatName val="0"/>
          <c:showSerName val="0"/>
          <c:showPercent val="0"/>
          <c:showBubbleSize val="0"/>
        </c:dLbls>
        <c:gapWidth val="150"/>
        <c:axId val="0"/>
        <c:axId val="1"/>
      </c:barChart>
      <c:catAx>
        <c:axId val="0"/>
        <c:scaling>
          <c:orientation val="minMax"/>
        </c:scaling>
        <c:delete val="0"/>
        <c:axPos val="b"/>
        <c:numFmt formatCode="General" sourceLinked="0"/>
        <c:majorTickMark val="none"/>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General"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plotVisOnly val="1"/>
    <c:dispBlanksAs val="gap"/>
    <c:showDLblsOverMax val="0"/>
    <c:extLst>
      <c:ext uri="{0b15fc19-7d7d-44ad-8c2d-2c3a37ce22c3}">
        <chartProps xmlns="https://web.wps.cn/et/2018/main" chartId="{0f63a7c9-1b5d-4561-83dc-7ded1a68e230}"/>
      </c:ext>
    </c:extLst>
  </c:chart>
  <c:spPr>
    <a:solidFill>
      <a:srgbClr val="FFFFFF"/>
    </a:solidFill>
    <a:ln w="6350" cap="flat" cmpd="sng" algn="ctr">
      <a:solidFill>
        <a:srgbClr val="D9D9D9"/>
      </a:solidFill>
      <a:prstDash val="solid"/>
      <a:round/>
    </a:ln>
  </c:spPr>
  <c:txPr>
    <a:bodyPr/>
    <a:lstStyle/>
    <a:p>
      <a:pPr>
        <a:defRPr lang="zh-CN" sz="8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revisions="3 0 5 0 0 0 1 0 0 0 3000 0 1 1 1 1"/>
    <sectPr/>
    <sectPr/>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7C9A65-2147-471C-804A-5EC13E182533}">
  <ds:schemaRefs/>
</ds:datastoreItem>
</file>

<file path=docProps/app.xml><?xml version="1.0" encoding="utf-8"?>
<Properties xmlns="http://schemas.openxmlformats.org/officeDocument/2006/extended-properties" xmlns:vt="http://schemas.openxmlformats.org/officeDocument/2006/docPropsVTypes">
  <Template>Normal.eit</Template>
  <Company>神州网信技术有限公司</Company>
  <Pages>39</Pages>
  <Words>2279</Words>
  <Characters>2817</Characters>
  <Lines>0</Lines>
  <Paragraphs>238</Paragraphs>
  <TotalTime>1</TotalTime>
  <ScaleCrop>false</ScaleCrop>
  <LinksUpToDate>false</LinksUpToDate>
  <CharactersWithSpaces>3148</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浮生一梦</cp:lastModifiedBy>
  <cp:lastPrinted>2023-08-04T01:00:00Z</cp:lastPrinted>
  <dcterms:modified xsi:type="dcterms:W3CDTF">2026-09-10T02:45:12Z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5E9FD58DD72B4FD5801DEB6039411166_13</vt:lpwstr>
  </property>
  <property fmtid="{D5CDD505-2E9C-101B-9397-08002B2CF9AE}" pid="4" name="KSOTemplateUUID">
    <vt:lpwstr>v1.0_mb_S7ajbG3IpAnL1wSthNCxfw==</vt:lpwstr>
  </property>
  <property fmtid="{D5CDD505-2E9C-101B-9397-08002B2CF9AE}" pid="5" name="KSOTemplateDocerSaveRecord">
    <vt:lpwstr>eyJoZGlkIjoiYTkzYjBmZDZlY2MyMmFkZmU0NWY3YmRiMDU3N2E4MDgiLCJ1c2VySWQiOiIzNjA2NDkwMjMifQ==</vt:lpwstr>
  </property>
</Properties>
</file>