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6D0668">
      <w:pPr>
        <w:widowControl/>
        <w:jc w:val="center"/>
        <w:rPr>
          <w:rFonts w:ascii="黑体" w:hAnsi="黑体" w:eastAsia="黑体"/>
          <w:b/>
          <w:bCs/>
          <w:sz w:val="72"/>
          <w:szCs w:val="72"/>
        </w:rPr>
      </w:pPr>
      <w:r>
        <w:pict>
          <v:shape id="图片 1" o:spid="_x0000_s1026" o:spt="75" type="#_x0000_t75" style="position:absolute;left:0pt;margin-left:2.1pt;margin-top:0.65pt;height:827.15pt;width:583.8pt;z-index:251697152;mso-width-relative:page;mso-height-relative:page;" filled="f" o:preferrelative="t" stroked="f" coordsize="21600,21600">
            <v:path/>
            <v:fill on="f" focussize="0,0"/>
            <v:stroke on="f" joinstyle="miter"/>
            <v:imagedata r:id="rId6" o:title=""/>
            <o:lock v:ext="edit" aspectratio="t"/>
          </v:shape>
        </w:pict>
      </w:r>
    </w:p>
    <w:p w14:paraId="4247C7A9">
      <w:pPr>
        <w:widowControl/>
        <w:jc w:val="center"/>
        <w:rPr>
          <w:rFonts w:ascii="黑体" w:hAnsi="宋体" w:eastAsia="黑体"/>
          <w:color w:val="002060"/>
          <w:sz w:val="72"/>
          <w:szCs w:val="72"/>
        </w:rPr>
      </w:pPr>
      <w:r>
        <w:pict>
          <v:shape id="_x0000_s1027" o:spid="_x0000_s1027" o:spt="202" type="#_x0000_t202" style="position:absolute;left:0pt;margin-left:-83.1pt;margin-top:43.25pt;height:166.25pt;width:596.2pt;z-index:251659264;mso-width-relative:page;mso-height-relative:page;" filled="f" stroked="f" coordsize="21600,21600">
            <v:path/>
            <v:fill on="f" focussize="0,0"/>
            <v:stroke on="f" weight="0.5pt" joinstyle="miter"/>
            <v:imagedata o:title=""/>
            <o:lock v:ext="edit"/>
            <v:textbox>
              <w:txbxContent>
                <w:p w14:paraId="58D0853A">
                  <w:pPr>
                    <w:widowControl/>
                    <w:spacing w:line="1200" w:lineRule="exact"/>
                    <w:jc w:val="center"/>
                    <w:rPr>
                      <w:rFonts w:ascii="黑体" w:hAnsi="宋体" w:eastAsia="黑体"/>
                      <w:color w:val="FDEFBE"/>
                      <w:sz w:val="96"/>
                      <w:szCs w:val="96"/>
                    </w:rPr>
                  </w:pPr>
                  <w:r>
                    <w:rPr>
                      <w:rFonts w:hint="eastAsia" w:ascii="黑体" w:hAnsi="宋体" w:eastAsia="黑体" w:cs="黑体"/>
                      <w:color w:val="FDEFBE"/>
                      <w:sz w:val="96"/>
                      <w:szCs w:val="96"/>
                    </w:rPr>
                    <w:t>行唐县交通运输局</w:t>
                  </w:r>
                </w:p>
                <w:p w14:paraId="00BDF304">
                  <w:pPr>
                    <w:widowControl/>
                    <w:spacing w:line="1200" w:lineRule="exact"/>
                    <w:jc w:val="center"/>
                    <w:rPr>
                      <w:color w:val="FDEFBE"/>
                      <w:sz w:val="96"/>
                      <w:szCs w:val="96"/>
                    </w:rPr>
                  </w:pPr>
                  <w:r>
                    <w:rPr>
                      <w:rFonts w:ascii="黑体" w:hAnsi="宋体" w:eastAsia="黑体" w:cs="黑体"/>
                      <w:color w:val="FDEFBE"/>
                      <w:sz w:val="96"/>
                      <w:szCs w:val="96"/>
                    </w:rPr>
                    <w:t>2018</w:t>
                  </w:r>
                  <w:r>
                    <w:rPr>
                      <w:rFonts w:hint="eastAsia" w:ascii="黑体" w:hAnsi="宋体" w:eastAsia="黑体" w:cs="黑体"/>
                      <w:color w:val="FDEFBE"/>
                      <w:sz w:val="96"/>
                      <w:szCs w:val="96"/>
                    </w:rPr>
                    <w:t>年度部门决算</w:t>
                  </w:r>
                </w:p>
                <w:p w14:paraId="77CE6304">
                  <w:pPr>
                    <w:rPr>
                      <w:color w:val="FDEFBE"/>
                      <w:sz w:val="96"/>
                      <w:szCs w:val="96"/>
                    </w:rPr>
                  </w:pPr>
                </w:p>
              </w:txbxContent>
            </v:textbox>
          </v:shape>
        </w:pict>
      </w:r>
    </w:p>
    <w:p w14:paraId="4F24332E">
      <w:pPr>
        <w:widowControl/>
        <w:jc w:val="center"/>
        <w:rPr>
          <w:rFonts w:ascii="黑体" w:hAnsi="黑体" w:eastAsia="黑体"/>
          <w:b/>
          <w:bCs/>
          <w:sz w:val="72"/>
          <w:szCs w:val="72"/>
        </w:rPr>
      </w:pPr>
    </w:p>
    <w:p w14:paraId="30F3BD3A">
      <w:pPr>
        <w:widowControl/>
        <w:jc w:val="center"/>
        <w:rPr>
          <w:rFonts w:ascii="黑体" w:hAnsi="黑体" w:eastAsia="黑体"/>
          <w:b/>
          <w:bCs/>
          <w:sz w:val="72"/>
          <w:szCs w:val="72"/>
        </w:rPr>
      </w:pPr>
    </w:p>
    <w:p w14:paraId="30E53441">
      <w:pPr>
        <w:widowControl/>
        <w:jc w:val="center"/>
        <w:rPr>
          <w:rFonts w:ascii="黑体" w:hAnsi="黑体" w:eastAsia="黑体"/>
          <w:b/>
          <w:bCs/>
          <w:sz w:val="72"/>
          <w:szCs w:val="72"/>
        </w:rPr>
      </w:pPr>
    </w:p>
    <w:p w14:paraId="590B3E38">
      <w:pPr>
        <w:widowControl/>
        <w:jc w:val="center"/>
        <w:rPr>
          <w:rFonts w:ascii="黑体" w:hAnsi="黑体" w:eastAsia="黑体"/>
          <w:b/>
          <w:bCs/>
          <w:sz w:val="72"/>
          <w:szCs w:val="72"/>
        </w:rPr>
      </w:pPr>
    </w:p>
    <w:p w14:paraId="64611E06">
      <w:pPr>
        <w:widowControl/>
        <w:jc w:val="center"/>
        <w:rPr>
          <w:rFonts w:ascii="黑体" w:hAnsi="黑体" w:eastAsia="黑体"/>
          <w:b/>
          <w:bCs/>
          <w:sz w:val="72"/>
          <w:szCs w:val="72"/>
        </w:rPr>
      </w:pPr>
    </w:p>
    <w:p w14:paraId="43327A13">
      <w:pPr>
        <w:widowControl/>
        <w:jc w:val="center"/>
        <w:rPr>
          <w:rFonts w:ascii="黑体" w:hAnsi="黑体" w:eastAsia="黑体"/>
          <w:b/>
          <w:bCs/>
          <w:sz w:val="72"/>
          <w:szCs w:val="72"/>
        </w:rPr>
      </w:pPr>
    </w:p>
    <w:p w14:paraId="12270356">
      <w:pPr>
        <w:widowControl/>
        <w:jc w:val="center"/>
        <w:rPr>
          <w:rFonts w:ascii="黑体" w:hAnsi="黑体" w:eastAsia="黑体"/>
          <w:b/>
          <w:bCs/>
          <w:sz w:val="72"/>
          <w:szCs w:val="72"/>
        </w:rPr>
      </w:pPr>
    </w:p>
    <w:p w14:paraId="66EE6565">
      <w:pPr>
        <w:widowControl/>
        <w:jc w:val="center"/>
        <w:rPr>
          <w:rFonts w:ascii="黑体" w:hAnsi="黑体" w:eastAsia="黑体"/>
          <w:b/>
          <w:bCs/>
          <w:sz w:val="72"/>
          <w:szCs w:val="72"/>
        </w:rPr>
      </w:pPr>
    </w:p>
    <w:p w14:paraId="52AB689F">
      <w:pPr>
        <w:widowControl/>
        <w:jc w:val="center"/>
        <w:rPr>
          <w:rFonts w:ascii="楷体" w:hAnsi="楷体" w:eastAsia="楷体"/>
          <w:b/>
          <w:bCs/>
          <w:sz w:val="40"/>
          <w:szCs w:val="40"/>
        </w:rPr>
      </w:pPr>
    </w:p>
    <w:p w14:paraId="3A482DA7">
      <w:pPr>
        <w:widowControl/>
        <w:jc w:val="center"/>
        <w:rPr>
          <w:rFonts w:ascii="楷体_GB2312" w:hAnsi="楷体" w:eastAsia="楷体_GB2312"/>
          <w:b/>
          <w:bCs/>
          <w:sz w:val="40"/>
          <w:szCs w:val="40"/>
        </w:rPr>
        <w:sectPr>
          <w:pgSz w:w="11906" w:h="16838"/>
          <w:pgMar w:top="227" w:right="227" w:bottom="232" w:left="227" w:header="851" w:footer="992" w:gutter="0"/>
          <w:cols w:space="425" w:num="1"/>
          <w:docGrid w:type="lines" w:linePitch="312" w:charSpace="0"/>
        </w:sectPr>
      </w:pPr>
      <w:r>
        <w:rPr>
          <w:rFonts w:hint="eastAsia" w:ascii="楷体_GB2312" w:hAnsi="楷体" w:eastAsia="楷体_GB2312" w:cs="楷体_GB2312"/>
          <w:b/>
          <w:bCs/>
          <w:sz w:val="40"/>
          <w:szCs w:val="40"/>
        </w:rPr>
        <w:t>二</w:t>
      </w:r>
      <w:r>
        <w:rPr>
          <w:rFonts w:hint="eastAsia" w:ascii="宋体" w:hAnsi="宋体" w:cs="宋体"/>
          <w:b/>
          <w:bCs/>
          <w:sz w:val="40"/>
          <w:szCs w:val="40"/>
        </w:rPr>
        <w:t>〇</w:t>
      </w:r>
      <w:r>
        <w:rPr>
          <w:rFonts w:hint="eastAsia" w:ascii="楷体_GB2312" w:hAnsi="楷体_GB2312" w:eastAsia="楷体_GB2312" w:cs="楷体_GB2312"/>
          <w:b/>
          <w:bCs/>
          <w:sz w:val="40"/>
          <w:szCs w:val="40"/>
        </w:rPr>
        <w:t>一九年九</w:t>
      </w:r>
      <w:r>
        <w:rPr>
          <w:rFonts w:hint="eastAsia" w:ascii="楷体_GB2312" w:hAnsi="楷体" w:eastAsia="楷体_GB2312" w:cs="楷体_GB2312"/>
          <w:b/>
          <w:bCs/>
          <w:sz w:val="40"/>
          <w:szCs w:val="40"/>
        </w:rPr>
        <w:t>月十日</w:t>
      </w:r>
    </w:p>
    <w:p w14:paraId="2660983C">
      <w:pPr>
        <w:spacing w:beforeLines="200" w:after="0" w:line="1000" w:lineRule="exact"/>
        <w:jc w:val="center"/>
        <w:rPr>
          <w:rFonts w:ascii="黑体" w:eastAsia="黑体"/>
          <w:sz w:val="48"/>
          <w:szCs w:val="48"/>
        </w:rPr>
      </w:pPr>
      <w:r>
        <w:pict>
          <v:group id="_x0000_s1028" o:spid="_x0000_s1028" o:spt="203" style="position:absolute;left:0pt;margin-left:-80.8pt;margin-top:39.95pt;height:46.7pt;width:250.05pt;mso-position-vertical-relative:page;z-index:251674624;mso-width-relative:page;mso-height-relative:page;" coordorigin="4551,52615" coordsize="8546,1398203" o:allowoverlap="f">
            <o:lock v:ext="edit"/>
            <v:rect id="矩形 13" o:spid="_x0000_s1029" o:spt="1" style="position:absolute;left:4551;top:52615;height:1175;width:8546;v-text-anchor:middle;" fillcolor="#D9D9D9" filled="t" stroked="f" coordsize="21600,21600">
              <v:path/>
              <v:fill on="t" focussize="0,0"/>
              <v:stroke on="f" weight="2pt"/>
              <v:imagedata o:title=""/>
              <o:lock v:ext="edit"/>
            </v:rect>
            <v:rect id="矩形 14" o:spid="_x0000_s1030" o:spt="1" style="position:absolute;left:4577;top:52890;height:1123;width:8324;v-text-anchor:middle;" fillcolor="#AD002D" filled="t" stroked="t" coordsize="21600,21600">
              <v:path/>
              <v:fill on="t" focussize="0,0"/>
              <v:stroke weight="2pt" color="#B0761F" joinstyle="round"/>
              <v:imagedata o:title=""/>
              <o:lock v:ext="edit"/>
              <v:textbox>
                <w:txbxContent/>
              </v:textbox>
            </v:rect>
            <w10:anchorlock/>
          </v:group>
        </w:pict>
      </w:r>
      <w:r>
        <w:rPr>
          <w:rFonts w:hint="eastAsia" w:ascii="黑体" w:eastAsia="黑体" w:cs="黑体"/>
          <w:sz w:val="48"/>
          <w:szCs w:val="48"/>
        </w:rPr>
        <w:t>目</w:t>
      </w:r>
      <w:r>
        <w:rPr>
          <w:rFonts w:ascii="黑体" w:eastAsia="黑体" w:cs="黑体"/>
          <w:sz w:val="48"/>
          <w:szCs w:val="48"/>
        </w:rPr>
        <w:t xml:space="preserve">    </w:t>
      </w:r>
      <w:r>
        <w:rPr>
          <w:rFonts w:hint="eastAsia" w:ascii="黑体" w:eastAsia="黑体" w:cs="黑体"/>
          <w:sz w:val="48"/>
          <w:szCs w:val="48"/>
        </w:rPr>
        <w:t>录</w:t>
      </w:r>
    </w:p>
    <w:p w14:paraId="1C65A8A3">
      <w:pPr>
        <w:widowControl/>
        <w:spacing w:line="580" w:lineRule="exact"/>
        <w:ind w:firstLine="640" w:firstLineChars="200"/>
        <w:rPr>
          <w:rFonts w:eastAsia="黑体"/>
          <w:sz w:val="32"/>
          <w:szCs w:val="32"/>
        </w:rPr>
      </w:pPr>
    </w:p>
    <w:p w14:paraId="2D63C212">
      <w:pPr>
        <w:widowControl/>
        <w:spacing w:line="580" w:lineRule="exact"/>
        <w:ind w:firstLine="640" w:firstLineChars="200"/>
        <w:rPr>
          <w:rFonts w:eastAsia="仿宋_GB2312"/>
          <w:sz w:val="24"/>
          <w:szCs w:val="24"/>
        </w:rPr>
      </w:pPr>
      <w:r>
        <w:rPr>
          <w:rFonts w:hint="eastAsia" w:eastAsia="黑体" w:cs="黑体"/>
          <w:sz w:val="32"/>
          <w:szCs w:val="32"/>
        </w:rPr>
        <w:t>第一部分部门概况</w:t>
      </w:r>
    </w:p>
    <w:p w14:paraId="28D5C378">
      <w:pPr>
        <w:widowControl/>
        <w:spacing w:line="580" w:lineRule="exact"/>
        <w:ind w:firstLine="1273" w:firstLineChars="398"/>
        <w:rPr>
          <w:rFonts w:eastAsia="仿宋_GB2312"/>
          <w:sz w:val="32"/>
          <w:szCs w:val="32"/>
        </w:rPr>
      </w:pPr>
      <w:r>
        <w:rPr>
          <w:rFonts w:hint="eastAsia" w:eastAsia="仿宋_GB2312" w:cs="仿宋_GB2312"/>
          <w:sz w:val="32"/>
          <w:szCs w:val="32"/>
        </w:rPr>
        <w:t>一、部门职责</w:t>
      </w:r>
    </w:p>
    <w:p w14:paraId="5DCA243A">
      <w:pPr>
        <w:widowControl/>
        <w:spacing w:line="580" w:lineRule="exact"/>
        <w:ind w:firstLine="1273" w:firstLineChars="398"/>
        <w:rPr>
          <w:rFonts w:eastAsia="仿宋_GB2312"/>
          <w:sz w:val="32"/>
          <w:szCs w:val="32"/>
        </w:rPr>
      </w:pPr>
      <w:r>
        <w:rPr>
          <w:rFonts w:hint="eastAsia" w:eastAsia="仿宋_GB2312" w:cs="仿宋_GB2312"/>
          <w:sz w:val="32"/>
          <w:szCs w:val="32"/>
        </w:rPr>
        <w:t>二、机构设置</w:t>
      </w:r>
    </w:p>
    <w:p w14:paraId="6C2C1E5A">
      <w:pPr>
        <w:widowControl/>
        <w:spacing w:line="580" w:lineRule="exact"/>
        <w:ind w:firstLine="640" w:firstLineChars="200"/>
        <w:rPr>
          <w:rFonts w:eastAsia="仿宋_GB2312"/>
          <w:sz w:val="20"/>
          <w:szCs w:val="20"/>
        </w:rPr>
      </w:pPr>
      <w:r>
        <w:rPr>
          <w:rFonts w:hint="eastAsia" w:eastAsia="黑体" w:cs="黑体"/>
          <w:sz w:val="32"/>
          <w:szCs w:val="32"/>
        </w:rPr>
        <w:t>第二部分</w:t>
      </w:r>
      <w:r>
        <w:rPr>
          <w:rFonts w:eastAsia="黑体"/>
          <w:sz w:val="32"/>
          <w:szCs w:val="32"/>
        </w:rPr>
        <w:t xml:space="preserve">   2018</w:t>
      </w:r>
      <w:r>
        <w:rPr>
          <w:rFonts w:hint="eastAsia" w:eastAsia="黑体" w:cs="黑体"/>
          <w:sz w:val="32"/>
          <w:szCs w:val="32"/>
        </w:rPr>
        <w:t>年度部门决算报表</w:t>
      </w:r>
    </w:p>
    <w:p w14:paraId="770666D7">
      <w:pPr>
        <w:widowControl/>
        <w:spacing w:line="580" w:lineRule="exact"/>
        <w:ind w:left="640" w:firstLine="640" w:firstLineChars="200"/>
        <w:rPr>
          <w:rFonts w:eastAsia="仿宋_GB2312"/>
          <w:sz w:val="32"/>
          <w:szCs w:val="32"/>
        </w:rPr>
      </w:pPr>
      <w:r>
        <w:rPr>
          <w:rFonts w:hint="eastAsia" w:eastAsia="仿宋_GB2312" w:cs="仿宋_GB2312"/>
          <w:sz w:val="32"/>
          <w:szCs w:val="32"/>
        </w:rPr>
        <w:t>一、收入支出决算总表</w:t>
      </w:r>
    </w:p>
    <w:p w14:paraId="05F0D24B">
      <w:pPr>
        <w:widowControl/>
        <w:spacing w:line="580" w:lineRule="exact"/>
        <w:ind w:left="640" w:firstLine="640" w:firstLineChars="200"/>
        <w:rPr>
          <w:rFonts w:eastAsia="仿宋_GB2312"/>
          <w:sz w:val="32"/>
          <w:szCs w:val="32"/>
        </w:rPr>
      </w:pPr>
      <w:r>
        <w:rPr>
          <w:rFonts w:hint="eastAsia" w:eastAsia="仿宋_GB2312" w:cs="仿宋_GB2312"/>
          <w:sz w:val="32"/>
          <w:szCs w:val="32"/>
        </w:rPr>
        <w:t>二、收入决算表</w:t>
      </w:r>
    </w:p>
    <w:p w14:paraId="0F45B716">
      <w:pPr>
        <w:widowControl/>
        <w:spacing w:line="580" w:lineRule="exact"/>
        <w:ind w:left="640" w:firstLine="640" w:firstLineChars="200"/>
        <w:rPr>
          <w:rFonts w:eastAsia="仿宋_GB2312"/>
          <w:sz w:val="32"/>
          <w:szCs w:val="32"/>
        </w:rPr>
      </w:pPr>
      <w:r>
        <w:rPr>
          <w:rFonts w:hint="eastAsia" w:eastAsia="仿宋_GB2312" w:cs="仿宋_GB2312"/>
          <w:sz w:val="32"/>
          <w:szCs w:val="32"/>
        </w:rPr>
        <w:t>三、支出决算表</w:t>
      </w:r>
    </w:p>
    <w:p w14:paraId="25B96FC2">
      <w:pPr>
        <w:widowControl/>
        <w:spacing w:line="580" w:lineRule="exact"/>
        <w:ind w:left="640" w:firstLine="640" w:firstLineChars="200"/>
        <w:rPr>
          <w:rFonts w:eastAsia="仿宋_GB2312"/>
          <w:sz w:val="32"/>
          <w:szCs w:val="32"/>
        </w:rPr>
      </w:pPr>
      <w:r>
        <w:rPr>
          <w:rFonts w:hint="eastAsia" w:eastAsia="仿宋_GB2312" w:cs="仿宋_GB2312"/>
          <w:sz w:val="32"/>
          <w:szCs w:val="32"/>
        </w:rPr>
        <w:t>四、财政拨款收入支出决算总表</w:t>
      </w:r>
    </w:p>
    <w:p w14:paraId="2B9807EA">
      <w:pPr>
        <w:widowControl/>
        <w:spacing w:line="580" w:lineRule="exact"/>
        <w:ind w:left="640" w:firstLine="640" w:firstLineChars="200"/>
        <w:rPr>
          <w:rFonts w:eastAsia="仿宋_GB2312"/>
          <w:sz w:val="32"/>
          <w:szCs w:val="32"/>
        </w:rPr>
      </w:pPr>
      <w:r>
        <w:rPr>
          <w:rFonts w:hint="eastAsia" w:eastAsia="仿宋_GB2312" w:cs="仿宋_GB2312"/>
          <w:sz w:val="32"/>
          <w:szCs w:val="32"/>
        </w:rPr>
        <w:t>五、一般公共预算财政拨款支出决算表</w:t>
      </w:r>
    </w:p>
    <w:p w14:paraId="74F7F933">
      <w:pPr>
        <w:widowControl/>
        <w:spacing w:line="580" w:lineRule="exact"/>
        <w:ind w:left="640" w:firstLine="640" w:firstLineChars="200"/>
        <w:rPr>
          <w:rFonts w:eastAsia="仿宋_GB2312"/>
          <w:sz w:val="32"/>
          <w:szCs w:val="32"/>
        </w:rPr>
      </w:pPr>
      <w:r>
        <w:rPr>
          <w:rFonts w:hint="eastAsia" w:eastAsia="仿宋_GB2312" w:cs="仿宋_GB2312"/>
          <w:sz w:val="32"/>
          <w:szCs w:val="32"/>
        </w:rPr>
        <w:t>六、一般公共预算财政拨款基本支出决算表</w:t>
      </w:r>
    </w:p>
    <w:p w14:paraId="427F3BCC">
      <w:pPr>
        <w:widowControl/>
        <w:spacing w:line="580" w:lineRule="exact"/>
        <w:ind w:left="640" w:firstLine="640" w:firstLineChars="200"/>
        <w:rPr>
          <w:rFonts w:eastAsia="仿宋_GB2312"/>
          <w:sz w:val="32"/>
          <w:szCs w:val="32"/>
        </w:rPr>
      </w:pPr>
      <w:r>
        <w:rPr>
          <w:rFonts w:hint="eastAsia" w:eastAsia="仿宋_GB2312" w:cs="仿宋_GB2312"/>
          <w:sz w:val="32"/>
          <w:szCs w:val="32"/>
        </w:rPr>
        <w:t>七、一般公共预算财政拨款</w:t>
      </w:r>
      <w:r>
        <w:rPr>
          <w:rFonts w:eastAsia="仿宋_GB2312"/>
          <w:sz w:val="32"/>
          <w:szCs w:val="32"/>
        </w:rPr>
        <w:t>“</w:t>
      </w:r>
      <w:r>
        <w:rPr>
          <w:rFonts w:hint="eastAsia" w:eastAsia="仿宋_GB2312" w:cs="仿宋_GB2312"/>
          <w:sz w:val="32"/>
          <w:szCs w:val="32"/>
        </w:rPr>
        <w:t>三公</w:t>
      </w:r>
      <w:r>
        <w:rPr>
          <w:rFonts w:eastAsia="仿宋_GB2312"/>
          <w:sz w:val="32"/>
          <w:szCs w:val="32"/>
        </w:rPr>
        <w:t>”</w:t>
      </w:r>
      <w:r>
        <w:rPr>
          <w:rFonts w:hint="eastAsia" w:eastAsia="仿宋_GB2312" w:cs="仿宋_GB2312"/>
          <w:sz w:val="32"/>
          <w:szCs w:val="32"/>
        </w:rPr>
        <w:t>经费支出决算表</w:t>
      </w:r>
    </w:p>
    <w:p w14:paraId="5763852E">
      <w:pPr>
        <w:widowControl/>
        <w:spacing w:line="580" w:lineRule="exact"/>
        <w:ind w:left="640" w:firstLine="640" w:firstLineChars="200"/>
        <w:rPr>
          <w:rFonts w:eastAsia="仿宋_GB2312"/>
          <w:sz w:val="32"/>
          <w:szCs w:val="32"/>
        </w:rPr>
      </w:pPr>
      <w:r>
        <w:rPr>
          <w:rFonts w:hint="eastAsia" w:eastAsia="仿宋_GB2312" w:cs="仿宋_GB2312"/>
          <w:sz w:val="32"/>
          <w:szCs w:val="32"/>
        </w:rPr>
        <w:t>八、政府性基金预算财政拨款收入支出决算表</w:t>
      </w:r>
    </w:p>
    <w:p w14:paraId="6FD36135">
      <w:pPr>
        <w:widowControl/>
        <w:spacing w:line="580" w:lineRule="exact"/>
        <w:ind w:left="640" w:firstLine="640" w:firstLineChars="200"/>
        <w:rPr>
          <w:rFonts w:eastAsia="仿宋_GB2312"/>
          <w:sz w:val="32"/>
          <w:szCs w:val="32"/>
        </w:rPr>
      </w:pPr>
      <w:r>
        <w:rPr>
          <w:rFonts w:hint="eastAsia" w:eastAsia="仿宋_GB2312" w:cs="仿宋_GB2312"/>
          <w:sz w:val="32"/>
          <w:szCs w:val="32"/>
        </w:rPr>
        <w:t>九、国有资本经营预算财政拨款支出决算表</w:t>
      </w:r>
    </w:p>
    <w:p w14:paraId="3B8C7330">
      <w:pPr>
        <w:widowControl/>
        <w:spacing w:line="580" w:lineRule="exact"/>
        <w:ind w:left="640" w:firstLine="640" w:firstLineChars="200"/>
        <w:rPr>
          <w:rFonts w:eastAsia="仿宋_GB2312"/>
          <w:sz w:val="32"/>
          <w:szCs w:val="32"/>
        </w:rPr>
      </w:pPr>
      <w:r>
        <w:rPr>
          <w:rFonts w:hint="eastAsia" w:eastAsia="仿宋_GB2312" w:cs="仿宋_GB2312"/>
          <w:sz w:val="32"/>
          <w:szCs w:val="32"/>
        </w:rPr>
        <w:t>十、政府采购情况表</w:t>
      </w:r>
    </w:p>
    <w:p w14:paraId="07B57508">
      <w:pPr>
        <w:widowControl/>
        <w:spacing w:line="580" w:lineRule="exact"/>
        <w:ind w:firstLine="640" w:firstLineChars="200"/>
        <w:rPr>
          <w:rFonts w:eastAsia="黑体"/>
          <w:sz w:val="32"/>
          <w:szCs w:val="32"/>
        </w:rPr>
      </w:pPr>
    </w:p>
    <w:p w14:paraId="513C1CB6">
      <w:pPr>
        <w:widowControl/>
        <w:spacing w:line="580" w:lineRule="exact"/>
        <w:ind w:firstLine="640" w:firstLineChars="200"/>
        <w:rPr>
          <w:rFonts w:eastAsia="黑体"/>
          <w:sz w:val="32"/>
          <w:szCs w:val="32"/>
        </w:rPr>
      </w:pPr>
      <w:r>
        <w:rPr>
          <w:rFonts w:hint="eastAsia" w:eastAsia="黑体" w:cs="黑体"/>
          <w:sz w:val="32"/>
          <w:szCs w:val="32"/>
        </w:rPr>
        <w:t>第三部分</w:t>
      </w:r>
      <w:r>
        <w:rPr>
          <w:rFonts w:eastAsia="黑体"/>
          <w:sz w:val="32"/>
          <w:szCs w:val="32"/>
        </w:rPr>
        <w:t xml:space="preserve">  </w:t>
      </w:r>
      <w:r>
        <w:rPr>
          <w:rFonts w:hint="eastAsia" w:eastAsia="黑体" w:cs="黑体"/>
          <w:sz w:val="32"/>
          <w:szCs w:val="32"/>
        </w:rPr>
        <w:t>交通运输部门</w:t>
      </w:r>
      <w:r>
        <w:rPr>
          <w:rFonts w:eastAsia="黑体"/>
          <w:sz w:val="32"/>
          <w:szCs w:val="32"/>
        </w:rPr>
        <w:t>2018</w:t>
      </w:r>
      <w:r>
        <w:rPr>
          <w:rFonts w:hint="eastAsia" w:eastAsia="黑体" w:cs="黑体"/>
          <w:sz w:val="32"/>
          <w:szCs w:val="32"/>
        </w:rPr>
        <w:t>年部门决算情况说明</w:t>
      </w:r>
      <w:r>
        <w:pict>
          <v:group id="_x0000_s1031" o:spid="_x0000_s1031" o:spt="203" style="position:absolute;left:0pt;margin-left:-80.8pt;margin-top:38.95pt;height:46.7pt;width:222.8pt;mso-position-vertical-relative:page;z-index:251673600;mso-width-relative:page;mso-height-relative:page;" coordorigin="4551,52615" coordsize="8546,1398203">
            <o:lock v:ext="edit"/>
            <v:rect id="矩形 13" o:spid="_x0000_s1032" o:spt="1" style="position:absolute;left:4551;top:52615;height:1175;width:8546;v-text-anchor:middle;" fillcolor="#D9D9D9" filled="t" stroked="f" coordsize="21600,21600">
              <v:path/>
              <v:fill on="t" focussize="0,0"/>
              <v:stroke on="f" weight="2pt"/>
              <v:imagedata o:title=""/>
              <o:lock v:ext="edit"/>
            </v:rect>
            <v:rect id="矩形 14" o:spid="_x0000_s1033" o:spt="1" style="position:absolute;left:4577;top:52890;height:1123;width:8324;v-text-anchor:middle;" fillcolor="#AD002D" filled="t" stroked="t" coordsize="21600,21600">
              <v:path/>
              <v:fill on="t" focussize="0,0"/>
              <v:stroke weight="2pt" color="#B0761F" joinstyle="round"/>
              <v:imagedata o:title=""/>
              <o:lock v:ext="edit"/>
              <v:textbox>
                <w:txbxContent>
                  <w:p w14:paraId="11B86053">
                    <w:pPr>
                      <w:widowControl/>
                      <w:jc w:val="left"/>
                      <w:rPr>
                        <w:rFonts w:ascii="楷体" w:hAnsi="楷体" w:eastAsia="楷体"/>
                        <w:b/>
                        <w:bCs/>
                        <w:color w:val="FDEFBE"/>
                        <w:sz w:val="32"/>
                        <w:szCs w:val="32"/>
                      </w:rPr>
                    </w:pPr>
                    <w:r>
                      <w:rPr>
                        <w:rFonts w:ascii="楷体" w:hAnsi="楷体" w:eastAsia="楷体" w:cs="楷体"/>
                        <w:b/>
                        <w:bCs/>
                        <w:color w:val="FDEFBE"/>
                        <w:kern w:val="0"/>
                        <w:sz w:val="32"/>
                        <w:szCs w:val="32"/>
                      </w:rPr>
                      <w:t>2018</w:t>
                    </w:r>
                    <w:r>
                      <w:rPr>
                        <w:rFonts w:hint="eastAsia" w:ascii="楷体" w:hAnsi="楷体" w:eastAsia="楷体" w:cs="楷体"/>
                        <w:b/>
                        <w:bCs/>
                        <w:color w:val="FDEFBE"/>
                        <w:kern w:val="0"/>
                        <w:sz w:val="32"/>
                        <w:szCs w:val="32"/>
                      </w:rPr>
                      <w:t>年度部门决算</w:t>
                    </w:r>
                    <w:r>
                      <w:rPr>
                        <w:rFonts w:hint="eastAsia" w:ascii="MS Gothic" w:hAnsi="MS Gothic" w:eastAsia="MS Gothic" w:cs="MS Gothic"/>
                        <w:b/>
                        <w:bCs/>
                        <w:color w:val="FDEFBE"/>
                        <w:kern w:val="0"/>
                        <w:sz w:val="32"/>
                        <w:szCs w:val="32"/>
                      </w:rPr>
                      <w:t>☞</w:t>
                    </w:r>
                    <w:r>
                      <w:rPr>
                        <w:rFonts w:hint="eastAsia" w:ascii="楷体" w:hAnsi="楷体" w:eastAsia="楷体" w:cs="楷体"/>
                        <w:b/>
                        <w:bCs/>
                        <w:color w:val="FDEFBE"/>
                        <w:kern w:val="0"/>
                        <w:sz w:val="32"/>
                        <w:szCs w:val="32"/>
                      </w:rPr>
                      <w:t>目</w:t>
                    </w:r>
                    <w:r>
                      <w:rPr>
                        <w:rFonts w:ascii="楷体" w:hAnsi="楷体" w:eastAsia="楷体" w:cs="楷体"/>
                        <w:b/>
                        <w:bCs/>
                        <w:color w:val="FDEFBE"/>
                        <w:kern w:val="0"/>
                        <w:sz w:val="32"/>
                        <w:szCs w:val="32"/>
                      </w:rPr>
                      <w:t xml:space="preserve"> </w:t>
                    </w:r>
                    <w:r>
                      <w:rPr>
                        <w:rFonts w:hint="eastAsia" w:ascii="楷体" w:hAnsi="楷体" w:eastAsia="楷体" w:cs="楷体"/>
                        <w:b/>
                        <w:bCs/>
                        <w:color w:val="FDEFBE"/>
                        <w:kern w:val="0"/>
                        <w:sz w:val="32"/>
                        <w:szCs w:val="32"/>
                      </w:rPr>
                      <w:t>录</w:t>
                    </w:r>
                  </w:p>
                  <w:p w14:paraId="3BA5E08E">
                    <w:pPr>
                      <w:jc w:val="center"/>
                    </w:pPr>
                  </w:p>
                </w:txbxContent>
              </v:textbox>
            </v:rect>
            <w10:anchorlock/>
          </v:group>
        </w:pict>
      </w:r>
    </w:p>
    <w:p w14:paraId="369C119D">
      <w:pPr>
        <w:widowControl/>
        <w:spacing w:line="580" w:lineRule="exact"/>
        <w:ind w:left="640" w:firstLine="640" w:firstLineChars="200"/>
        <w:rPr>
          <w:rFonts w:eastAsia="仿宋_GB2312"/>
          <w:sz w:val="32"/>
          <w:szCs w:val="32"/>
        </w:rPr>
      </w:pPr>
      <w:r>
        <w:rPr>
          <w:rFonts w:hint="eastAsia" w:eastAsia="仿宋_GB2312" w:cs="仿宋_GB2312"/>
          <w:sz w:val="32"/>
          <w:szCs w:val="32"/>
        </w:rPr>
        <w:t>一、收入支出决算总体情况说明</w:t>
      </w:r>
    </w:p>
    <w:p w14:paraId="614E7EDB">
      <w:pPr>
        <w:widowControl/>
        <w:spacing w:line="580" w:lineRule="exact"/>
        <w:ind w:left="640" w:firstLine="640" w:firstLineChars="200"/>
        <w:rPr>
          <w:rFonts w:eastAsia="仿宋_GB2312"/>
          <w:sz w:val="32"/>
          <w:szCs w:val="32"/>
        </w:rPr>
      </w:pPr>
      <w:r>
        <w:rPr>
          <w:rFonts w:hint="eastAsia" w:eastAsia="仿宋_GB2312" w:cs="仿宋_GB2312"/>
          <w:sz w:val="32"/>
          <w:szCs w:val="32"/>
        </w:rPr>
        <w:t>二、收入决算情况说明</w:t>
      </w:r>
    </w:p>
    <w:p w14:paraId="37B217AC">
      <w:pPr>
        <w:widowControl/>
        <w:spacing w:line="580" w:lineRule="exact"/>
        <w:ind w:left="640" w:firstLine="640" w:firstLineChars="200"/>
        <w:rPr>
          <w:rFonts w:eastAsia="仿宋_GB2312"/>
          <w:sz w:val="32"/>
          <w:szCs w:val="32"/>
        </w:rPr>
      </w:pPr>
      <w:r>
        <w:rPr>
          <w:rFonts w:hint="eastAsia" w:eastAsia="仿宋_GB2312" w:cs="仿宋_GB2312"/>
          <w:sz w:val="32"/>
          <w:szCs w:val="32"/>
        </w:rPr>
        <w:t>三、支出决算情况说明</w:t>
      </w:r>
    </w:p>
    <w:p w14:paraId="06A67EFC">
      <w:pPr>
        <w:widowControl/>
        <w:spacing w:line="580" w:lineRule="exact"/>
        <w:ind w:left="640" w:firstLine="640" w:firstLineChars="200"/>
        <w:rPr>
          <w:rFonts w:eastAsia="仿宋_GB2312"/>
          <w:sz w:val="32"/>
          <w:szCs w:val="32"/>
        </w:rPr>
      </w:pPr>
      <w:r>
        <w:rPr>
          <w:rFonts w:hint="eastAsia" w:eastAsia="仿宋_GB2312" w:cs="仿宋_GB2312"/>
          <w:sz w:val="32"/>
          <w:szCs w:val="32"/>
        </w:rPr>
        <w:t>四、财政拨款收入支出决算情况说明</w:t>
      </w:r>
    </w:p>
    <w:p w14:paraId="2767C9F3">
      <w:pPr>
        <w:widowControl/>
        <w:spacing w:line="580" w:lineRule="exact"/>
        <w:ind w:left="640" w:firstLine="640" w:firstLineChars="200"/>
        <w:rPr>
          <w:rFonts w:eastAsia="仿宋_GB2312"/>
          <w:sz w:val="32"/>
          <w:szCs w:val="32"/>
        </w:rPr>
      </w:pPr>
      <w:r>
        <w:rPr>
          <w:rFonts w:hint="eastAsia" w:eastAsia="仿宋_GB2312" w:cs="仿宋_GB2312"/>
          <w:sz w:val="32"/>
          <w:szCs w:val="32"/>
        </w:rPr>
        <w:t>五、一般公共预算财政拨款</w:t>
      </w:r>
      <w:r>
        <w:rPr>
          <w:rFonts w:eastAsia="仿宋_GB2312"/>
          <w:sz w:val="32"/>
          <w:szCs w:val="32"/>
        </w:rPr>
        <w:t>“</w:t>
      </w:r>
      <w:r>
        <w:rPr>
          <w:rFonts w:hint="eastAsia" w:eastAsia="仿宋_GB2312" w:cs="仿宋_GB2312"/>
          <w:sz w:val="32"/>
          <w:szCs w:val="32"/>
        </w:rPr>
        <w:t>三公</w:t>
      </w:r>
      <w:r>
        <w:rPr>
          <w:rFonts w:eastAsia="仿宋_GB2312"/>
          <w:sz w:val="32"/>
          <w:szCs w:val="32"/>
        </w:rPr>
        <w:t>”</w:t>
      </w:r>
      <w:r>
        <w:rPr>
          <w:rFonts w:hint="eastAsia" w:eastAsia="仿宋_GB2312" w:cs="仿宋_GB2312"/>
          <w:sz w:val="32"/>
          <w:szCs w:val="32"/>
        </w:rPr>
        <w:t>经费支出决算情况说明</w:t>
      </w:r>
    </w:p>
    <w:p w14:paraId="75F61533">
      <w:pPr>
        <w:widowControl/>
        <w:spacing w:line="580" w:lineRule="exact"/>
        <w:ind w:left="640" w:firstLine="640" w:firstLineChars="200"/>
        <w:rPr>
          <w:rFonts w:eastAsia="仿宋_GB2312"/>
          <w:sz w:val="32"/>
          <w:szCs w:val="32"/>
        </w:rPr>
      </w:pPr>
      <w:r>
        <w:rPr>
          <w:rFonts w:hint="eastAsia" w:eastAsia="仿宋_GB2312" w:cs="仿宋_GB2312"/>
          <w:sz w:val="32"/>
          <w:szCs w:val="32"/>
        </w:rPr>
        <w:t>六、预算绩效情况说明</w:t>
      </w:r>
    </w:p>
    <w:p w14:paraId="2EB3C7DC">
      <w:pPr>
        <w:widowControl/>
        <w:spacing w:line="580" w:lineRule="exact"/>
        <w:ind w:left="640" w:firstLine="640" w:firstLineChars="200"/>
        <w:rPr>
          <w:rFonts w:eastAsia="仿宋_GB2312"/>
          <w:sz w:val="32"/>
          <w:szCs w:val="32"/>
        </w:rPr>
      </w:pPr>
      <w:r>
        <w:rPr>
          <w:rFonts w:hint="eastAsia" w:eastAsia="仿宋_GB2312" w:cs="仿宋_GB2312"/>
          <w:sz w:val="32"/>
          <w:szCs w:val="32"/>
        </w:rPr>
        <w:t>七、其他重要事项的说明</w:t>
      </w:r>
    </w:p>
    <w:p w14:paraId="41D1CEFF">
      <w:pPr>
        <w:widowControl/>
        <w:spacing w:line="580" w:lineRule="exact"/>
        <w:ind w:firstLine="640" w:firstLineChars="200"/>
        <w:rPr>
          <w:rFonts w:eastAsia="黑体"/>
          <w:sz w:val="32"/>
          <w:szCs w:val="32"/>
        </w:rPr>
      </w:pPr>
      <w:r>
        <w:rPr>
          <w:rFonts w:hint="eastAsia" w:eastAsia="黑体" w:cs="黑体"/>
          <w:sz w:val="32"/>
          <w:szCs w:val="32"/>
        </w:rPr>
        <w:t>第四部分名词解释</w:t>
      </w:r>
    </w:p>
    <w:p w14:paraId="67E8C7DE">
      <w:pPr>
        <w:widowControl/>
        <w:spacing w:line="580" w:lineRule="exact"/>
        <w:ind w:firstLine="640" w:firstLineChars="200"/>
        <w:rPr>
          <w:rFonts w:eastAsia="黑体"/>
          <w:sz w:val="32"/>
          <w:szCs w:val="32"/>
        </w:rPr>
      </w:pPr>
    </w:p>
    <w:p w14:paraId="6DFA9C21">
      <w:pPr>
        <w:widowControl/>
        <w:spacing w:line="580" w:lineRule="exact"/>
        <w:ind w:firstLine="640" w:firstLineChars="200"/>
        <w:rPr>
          <w:rFonts w:eastAsia="黑体"/>
          <w:sz w:val="32"/>
          <w:szCs w:val="32"/>
        </w:rPr>
      </w:pPr>
    </w:p>
    <w:p w14:paraId="26D7FD2D">
      <w:pPr>
        <w:widowControl/>
        <w:spacing w:line="580" w:lineRule="exact"/>
        <w:ind w:firstLine="640" w:firstLineChars="200"/>
        <w:rPr>
          <w:rFonts w:eastAsia="黑体"/>
          <w:sz w:val="32"/>
          <w:szCs w:val="32"/>
        </w:rPr>
      </w:pPr>
    </w:p>
    <w:p w14:paraId="03F80EE8">
      <w:pPr>
        <w:widowControl/>
        <w:spacing w:line="580" w:lineRule="exact"/>
        <w:ind w:firstLine="640" w:firstLineChars="200"/>
        <w:rPr>
          <w:rFonts w:eastAsia="黑体"/>
          <w:sz w:val="32"/>
          <w:szCs w:val="32"/>
        </w:rPr>
      </w:pPr>
    </w:p>
    <w:p w14:paraId="04109F08">
      <w:r>
        <w:br w:type="page"/>
      </w:r>
    </w:p>
    <w:p w14:paraId="39F8BCD3">
      <w:r>
        <w:pict>
          <v:shape id="图片 12" o:spid="_x0000_s1034" o:spt="75" alt="2" type="#_x0000_t75" style="position:absolute;left:0pt;margin-left:-80.7pt;margin-top:-106.45pt;height:844.65pt;width:597.3pt;z-index:-251656192;mso-width-relative:page;mso-height-relative:page;" filled="f" o:preferrelative="t" stroked="f" coordsize="21600,21600">
            <v:path/>
            <v:fill on="f" focussize="0,0"/>
            <v:stroke on="f" joinstyle="miter"/>
            <v:imagedata r:id="rId7" o:title=""/>
            <o:lock v:ext="edit" aspectratio="t"/>
            <w10:anchorlock/>
          </v:shape>
        </w:pict>
      </w:r>
      <w:r>
        <w:pict>
          <v:shape id="_x0000_s1035" o:spid="_x0000_s1035" o:spt="202" type="#_x0000_t202" style="position:absolute;left:0pt;margin-left:-97.3pt;margin-top:259.1pt;height:81.7pt;width:613.65pt;z-index:251671552;mso-width-relative:page;mso-height-relative:page;" filled="f" stroked="f" coordsize="21600,21600">
            <v:path/>
            <v:fill on="f" focussize="0,0"/>
            <v:stroke on="f" weight="0.5pt" joinstyle="miter"/>
            <v:imagedata o:title=""/>
            <o:lock v:ext="edit"/>
            <v:textbox>
              <w:txbxContent>
                <w:p w14:paraId="5775EBF7">
                  <w:pPr>
                    <w:widowControl/>
                    <w:jc w:val="center"/>
                    <w:rPr>
                      <w:color w:val="FDEFBE"/>
                      <w:sz w:val="96"/>
                      <w:szCs w:val="96"/>
                    </w:rPr>
                  </w:pPr>
                  <w:r>
                    <w:rPr>
                      <w:rFonts w:hint="eastAsia" w:ascii="黑体" w:hAnsi="宋体" w:eastAsia="黑体" w:cs="黑体"/>
                      <w:color w:val="FDEFBE"/>
                      <w:sz w:val="96"/>
                      <w:szCs w:val="96"/>
                    </w:rPr>
                    <w:t>第一部分</w:t>
                  </w:r>
                  <w:r>
                    <w:rPr>
                      <w:rFonts w:ascii="黑体" w:hAnsi="宋体" w:eastAsia="黑体" w:cs="黑体"/>
                      <w:color w:val="FDEFBE"/>
                      <w:sz w:val="96"/>
                      <w:szCs w:val="96"/>
                    </w:rPr>
                    <w:t xml:space="preserve">  </w:t>
                  </w:r>
                  <w:r>
                    <w:rPr>
                      <w:rFonts w:hint="eastAsia" w:ascii="黑体" w:hAnsi="宋体" w:eastAsia="黑体" w:cs="黑体"/>
                      <w:color w:val="FDEFBE"/>
                      <w:sz w:val="96"/>
                      <w:szCs w:val="96"/>
                    </w:rPr>
                    <w:t>部门概况</w:t>
                  </w:r>
                </w:p>
              </w:txbxContent>
            </v:textbox>
            <w10:anchorlock/>
          </v:shape>
        </w:pict>
      </w:r>
    </w:p>
    <w:p w14:paraId="500C5EE5"/>
    <w:p w14:paraId="64FFDCA4"/>
    <w:p w14:paraId="0039BF8B"/>
    <w:p w14:paraId="5E22DDB4"/>
    <w:p w14:paraId="463F2BD3"/>
    <w:p w14:paraId="614C084F"/>
    <w:p w14:paraId="48A04433"/>
    <w:p w14:paraId="1CD3E789"/>
    <w:p w14:paraId="10584547"/>
    <w:p w14:paraId="15C17AA6"/>
    <w:p w14:paraId="394CE704"/>
    <w:p w14:paraId="7698238A"/>
    <w:p w14:paraId="190B747D"/>
    <w:p w14:paraId="028698F1"/>
    <w:p w14:paraId="7E49FFE4"/>
    <w:p w14:paraId="23231391">
      <w:pPr>
        <w:pStyle w:val="2"/>
        <w:numPr>
          <w:ilvl w:val="0"/>
          <w:numId w:val="1"/>
        </w:numPr>
        <w:spacing w:before="0" w:after="0" w:line="600" w:lineRule="exact"/>
        <w:jc w:val="left"/>
        <w:rPr>
          <w:rFonts w:ascii="黑体" w:hAnsi="Cambria" w:eastAsia="黑体"/>
          <w:b w:val="0"/>
          <w:bCs w:val="0"/>
          <w:kern w:val="0"/>
          <w:sz w:val="32"/>
          <w:szCs w:val="32"/>
        </w:rPr>
      </w:pPr>
      <w:r>
        <w:pict>
          <v:group id="_x0000_s1036" o:spid="_x0000_s1036" o:spt="203" style="position:absolute;left:0pt;margin-left:-80.8pt;margin-top:39.5pt;height:46.7pt;width:245.25pt;mso-position-vertical-relative:page;z-index:251661312;mso-width-relative:page;mso-height-relative:page;" coordorigin="4551,52615" coordsize="8546,1398203">
            <o:lock v:ext="edit"/>
            <v:rect id="_x0000_s1037" o:spid="_x0000_s1037" o:spt="1" style="position:absolute;left:4551;top:52615;height:1175;width:8546;v-text-anchor:middle;" fillcolor="#D9D9D9" filled="t" stroked="f" coordsize="21600,21600">
              <v:path/>
              <v:fill on="t" focussize="0,0"/>
              <v:stroke on="f" weight="2pt"/>
              <v:imagedata o:title=""/>
              <o:lock v:ext="edit"/>
            </v:rect>
            <v:rect id="_x0000_s1038" o:spid="_x0000_s1038" o:spt="1" style="position:absolute;left:4577;top:52890;height:1123;width:8324;v-text-anchor:middle;" fillcolor="#AD002D" filled="t" stroked="t" coordsize="21600,21600">
              <v:path/>
              <v:fill on="t" focussize="0,0"/>
              <v:stroke weight="2pt" color="#B0761F" joinstyle="round"/>
              <v:imagedata o:title=""/>
              <o:lock v:ext="edit"/>
              <v:textbox>
                <w:txbxContent>
                  <w:p w14:paraId="59CDEA0D">
                    <w:pPr>
                      <w:widowControl/>
                      <w:jc w:val="left"/>
                      <w:rPr>
                        <w:rFonts w:ascii="楷体" w:hAnsi="楷体" w:eastAsia="楷体"/>
                        <w:b/>
                        <w:bCs/>
                        <w:color w:val="FDEFBE"/>
                        <w:sz w:val="32"/>
                        <w:szCs w:val="32"/>
                      </w:rPr>
                    </w:pPr>
                    <w:r>
                      <w:rPr>
                        <w:rFonts w:ascii="楷体" w:hAnsi="楷体" w:eastAsia="楷体" w:cs="楷体"/>
                        <w:b/>
                        <w:bCs/>
                        <w:color w:val="FDEFBE"/>
                        <w:kern w:val="0"/>
                        <w:sz w:val="32"/>
                        <w:szCs w:val="32"/>
                      </w:rPr>
                      <w:t>2018</w:t>
                    </w:r>
                    <w:r>
                      <w:rPr>
                        <w:rFonts w:hint="eastAsia" w:ascii="楷体" w:hAnsi="楷体" w:eastAsia="楷体" w:cs="楷体"/>
                        <w:b/>
                        <w:bCs/>
                        <w:color w:val="FDEFBE"/>
                        <w:kern w:val="0"/>
                        <w:sz w:val="32"/>
                        <w:szCs w:val="32"/>
                      </w:rPr>
                      <w:t>年度部门决算</w:t>
                    </w:r>
                    <w:r>
                      <w:rPr>
                        <w:rFonts w:hint="eastAsia" w:ascii="MS Gothic" w:hAnsi="MS Gothic" w:eastAsia="MS Gothic" w:cs="MS Gothic"/>
                        <w:b/>
                        <w:bCs/>
                        <w:color w:val="FDEFBE"/>
                        <w:kern w:val="0"/>
                        <w:sz w:val="32"/>
                        <w:szCs w:val="32"/>
                      </w:rPr>
                      <w:t>☞</w:t>
                    </w:r>
                    <w:r>
                      <w:rPr>
                        <w:rFonts w:hint="eastAsia" w:ascii="楷体" w:hAnsi="楷体" w:eastAsia="楷体" w:cs="楷体"/>
                        <w:b/>
                        <w:bCs/>
                        <w:color w:val="FDEFBE"/>
                        <w:kern w:val="0"/>
                        <w:sz w:val="32"/>
                        <w:szCs w:val="32"/>
                      </w:rPr>
                      <w:t>部门概况</w:t>
                    </w:r>
                  </w:p>
                  <w:p w14:paraId="3ADF7ED5">
                    <w:pPr>
                      <w:jc w:val="center"/>
                    </w:pPr>
                  </w:p>
                </w:txbxContent>
              </v:textbox>
            </v:rect>
            <w10:anchorlock/>
          </v:group>
        </w:pict>
      </w:r>
      <w:r>
        <w:rPr>
          <w:rFonts w:hint="eastAsia" w:ascii="黑体" w:hAnsi="Cambria" w:eastAsia="黑体" w:cs="黑体"/>
          <w:b w:val="0"/>
          <w:bCs w:val="0"/>
          <w:kern w:val="0"/>
          <w:sz w:val="32"/>
          <w:szCs w:val="32"/>
        </w:rPr>
        <w:t>部门职责</w:t>
      </w:r>
    </w:p>
    <w:p w14:paraId="7FFD46EF">
      <w:pPr>
        <w:rPr>
          <w:rFonts w:ascii="仿宋" w:hAnsi="仿宋" w:eastAsia="仿宋"/>
          <w:sz w:val="32"/>
          <w:szCs w:val="32"/>
        </w:rPr>
      </w:pPr>
      <w:r>
        <w:rPr>
          <w:rFonts w:hint="eastAsia" w:ascii="仿宋" w:hAnsi="仿宋" w:eastAsia="仿宋" w:cs="仿宋"/>
          <w:sz w:val="32"/>
          <w:szCs w:val="32"/>
        </w:rPr>
        <w:t>（一）贯彻执行国家、省、市、县有关交通运输行业的方针、政策和法律、法规，研究拟定全县交通运输行业发展战略、地方性法规草案，制定有关标准、制度、办法及实施细则，并监督实施。</w:t>
      </w:r>
    </w:p>
    <w:p w14:paraId="3A3F7CE2">
      <w:pPr>
        <w:rPr>
          <w:rFonts w:ascii="仿宋" w:hAnsi="仿宋" w:eastAsia="仿宋"/>
          <w:sz w:val="32"/>
          <w:szCs w:val="32"/>
        </w:rPr>
      </w:pPr>
      <w:r>
        <w:rPr>
          <w:rFonts w:hint="eastAsia" w:ascii="仿宋" w:hAnsi="仿宋" w:eastAsia="仿宋" w:cs="仿宋"/>
          <w:sz w:val="32"/>
          <w:szCs w:val="32"/>
        </w:rPr>
        <w:t>（二）承担全县综合运输体系的规划协调，会同有关部门组织编制全县综合运输体系规划。根据上级有关规定和我县经济发展实际需要，编制公路运输、公路建设、交通管理和市内公交的中、长期发展规划，并制定和下达年度公路建设与养护、港航监督的指令性计划和指导性计划并组织实施。指导全县交通运输枢纽规划和管理。</w:t>
      </w:r>
    </w:p>
    <w:p w14:paraId="49926B0B">
      <w:pPr>
        <w:rPr>
          <w:rFonts w:ascii="仿宋" w:hAnsi="仿宋" w:eastAsia="仿宋"/>
          <w:sz w:val="32"/>
          <w:szCs w:val="32"/>
        </w:rPr>
      </w:pPr>
      <w:r>
        <w:rPr>
          <w:rFonts w:hint="eastAsia" w:ascii="仿宋" w:hAnsi="仿宋" w:eastAsia="仿宋" w:cs="仿宋"/>
          <w:sz w:val="32"/>
          <w:szCs w:val="32"/>
        </w:rPr>
        <w:t>（三）组织拟订并监督实施全县公路、水路交通等行业发展规划。组织起草地方性交通运输法规和规章草案。参与拟订物流业发展规划并监督实施。指导公路、水路交通行业体制改革。</w:t>
      </w:r>
    </w:p>
    <w:p w14:paraId="5EAE1250">
      <w:pPr>
        <w:rPr>
          <w:rFonts w:ascii="仿宋" w:hAnsi="仿宋" w:eastAsia="仿宋"/>
          <w:sz w:val="32"/>
          <w:szCs w:val="32"/>
        </w:rPr>
      </w:pPr>
      <w:r>
        <w:rPr>
          <w:rFonts w:hint="eastAsia" w:ascii="仿宋" w:hAnsi="仿宋" w:eastAsia="仿宋" w:cs="仿宋"/>
          <w:sz w:val="32"/>
          <w:szCs w:val="32"/>
        </w:rPr>
        <w:t>（四）承担全县公路、水路交通建设市场、运输市场监管责任。负责全县（不含城区）公路桥梁及其设施（含标志标线）的规划、设计、建设、养护、路政管理。依法维护路产路权、保护公路设施，开发公路用地。负责交通运输重点工程建设、工程质量和安全生产的监管。负责全县交通基本建设项目招投标活动的监督管理。负责全县交通运输市场、运输服务、机动车维修、搬运装卸、机动车性能检测、机动车驾驶学校和驾驶员培训的行业管理；依法加强全县出租客货汽车的管理，搞好汽车客货运输和县内公交站、场、点的规划、管理，依法保护和支持合法经营，取缔非法运输。指导城乡客运及有关设施规划和管理。承担规定的物流市场有关管理。</w:t>
      </w:r>
    </w:p>
    <w:p w14:paraId="479CA739">
      <w:pPr>
        <w:rPr>
          <w:rFonts w:ascii="仿宋" w:hAnsi="仿宋" w:eastAsia="仿宋"/>
          <w:sz w:val="32"/>
          <w:szCs w:val="32"/>
        </w:rPr>
      </w:pPr>
      <w:r>
        <w:rPr>
          <w:rFonts w:hint="eastAsia" w:ascii="仿宋" w:hAnsi="仿宋" w:eastAsia="仿宋" w:cs="仿宋"/>
          <w:sz w:val="32"/>
          <w:szCs w:val="32"/>
        </w:rPr>
        <w:t>（五）承担管辖水域交通安全监管责任。依法组织或参与事故调查处理。</w:t>
      </w:r>
    </w:p>
    <w:p w14:paraId="24FE42BB">
      <w:pPr>
        <w:rPr>
          <w:rFonts w:ascii="仿宋" w:hAnsi="仿宋" w:eastAsia="仿宋"/>
          <w:sz w:val="32"/>
          <w:szCs w:val="32"/>
        </w:rPr>
      </w:pPr>
      <w:r>
        <w:rPr>
          <w:rFonts w:hint="eastAsia" w:ascii="仿宋" w:hAnsi="仿宋" w:eastAsia="仿宋" w:cs="仿宋"/>
          <w:sz w:val="32"/>
          <w:szCs w:val="32"/>
        </w:rPr>
        <w:t>（六）负责交通运输行业管理，建立完善信息、行业联运的服务体系，引导交通运输行业优化结构、协调发展。会同有关部门，做好重点物资和紧急物资的运输工作。</w:t>
      </w:r>
    </w:p>
    <w:p w14:paraId="3333168E">
      <w:pPr>
        <w:rPr>
          <w:rFonts w:ascii="仿宋" w:hAnsi="仿宋" w:eastAsia="仿宋"/>
          <w:sz w:val="32"/>
          <w:szCs w:val="32"/>
        </w:rPr>
      </w:pPr>
      <w:r>
        <w:rPr>
          <w:rFonts w:hint="eastAsia" w:ascii="仿宋" w:hAnsi="仿宋" w:eastAsia="仿宋" w:cs="仿宋"/>
          <w:sz w:val="32"/>
          <w:szCs w:val="32"/>
        </w:rPr>
        <w:t>（七）负责提出全县交通运输行业固定资产投资规模和方向、县财政性资金安排意见，按县政府规定权限审批、核准县规划内和年度计划规模内的固定资产投资项目。负责全县交通运输系统的财务管理；负责交通运输系统国有资产的经营管理、增值保值的监督；负责全县交通运输专项资金的管理、使用和开发工作。负责行业内部审计工作。</w:t>
      </w:r>
    </w:p>
    <w:p w14:paraId="0B04C228">
      <w:pPr>
        <w:rPr>
          <w:rFonts w:ascii="仿宋" w:hAnsi="仿宋" w:eastAsia="仿宋"/>
          <w:sz w:val="32"/>
          <w:szCs w:val="32"/>
        </w:rPr>
      </w:pPr>
      <w:r>
        <w:rPr>
          <w:rFonts w:hint="eastAsia" w:ascii="仿宋" w:hAnsi="仿宋" w:eastAsia="仿宋" w:cs="仿宋"/>
          <w:sz w:val="32"/>
          <w:szCs w:val="32"/>
        </w:rPr>
        <w:t>（八）制订全县交通运输行业科技发展规划，组织科技开发，推动行业科技进步。指导交通运输行业继续教育、成人教育和高、中等专业技术教育；负责对高层次创新人才的培养。负责交通运输行业信息化建设，检测分析运行情况，开展相关统计和发布有关信息。指导交通运输行业环境保护和节能减排。</w:t>
      </w:r>
    </w:p>
    <w:p w14:paraId="17CF1DFE">
      <w:pPr>
        <w:rPr>
          <w:rFonts w:ascii="仿宋" w:hAnsi="仿宋" w:eastAsia="仿宋"/>
          <w:sz w:val="32"/>
          <w:szCs w:val="32"/>
        </w:rPr>
      </w:pPr>
      <w:r>
        <w:rPr>
          <w:rFonts w:hint="eastAsia" w:ascii="仿宋" w:hAnsi="仿宋" w:eastAsia="仿宋" w:cs="仿宋"/>
          <w:sz w:val="32"/>
          <w:szCs w:val="32"/>
        </w:rPr>
        <w:t>（九）指导全县交通运输行业体制改革，引导其优化结构、协调发展。指导交通运输行业学会、协会工作。</w:t>
      </w:r>
    </w:p>
    <w:p w14:paraId="61C58557">
      <w:pPr>
        <w:rPr>
          <w:rFonts w:ascii="仿宋" w:hAnsi="仿宋" w:eastAsia="仿宋"/>
          <w:sz w:val="32"/>
          <w:szCs w:val="32"/>
        </w:rPr>
      </w:pPr>
      <w:r>
        <w:rPr>
          <w:rFonts w:hint="eastAsia" w:ascii="仿宋" w:hAnsi="仿宋" w:eastAsia="仿宋" w:cs="仿宋"/>
          <w:sz w:val="32"/>
          <w:szCs w:val="32"/>
        </w:rPr>
        <w:t>（十）指导全县交通运输安全生产和应急管理。按规定组织协调国家、省、市、县重点物资和紧急客货运输。承担国防交通战备办公室的日常工作，组织编制全县国防交通规划，制定我县交通运输战时保障方案，督促检查战略保障力量的落实。指导行业交通公安工作。</w:t>
      </w:r>
    </w:p>
    <w:p w14:paraId="7C4AA27D">
      <w:pPr>
        <w:rPr>
          <w:rFonts w:ascii="仿宋" w:hAnsi="仿宋" w:eastAsia="仿宋"/>
          <w:sz w:val="32"/>
          <w:szCs w:val="32"/>
        </w:rPr>
      </w:pPr>
      <w:r>
        <w:rPr>
          <w:rFonts w:hint="eastAsia" w:ascii="仿宋" w:hAnsi="仿宋" w:eastAsia="仿宋" w:cs="仿宋"/>
          <w:sz w:val="32"/>
          <w:szCs w:val="32"/>
        </w:rPr>
        <w:t>（十一）负责全县交通运输行业的涉外事宜，指导利用外资，开展交通运输经济技术合作与交流。</w:t>
      </w:r>
    </w:p>
    <w:p w14:paraId="5A02E98A">
      <w:pPr>
        <w:rPr>
          <w:rFonts w:ascii="仿宋" w:hAnsi="仿宋" w:eastAsia="仿宋"/>
          <w:sz w:val="32"/>
          <w:szCs w:val="32"/>
        </w:rPr>
      </w:pPr>
      <w:r>
        <w:rPr>
          <w:rFonts w:hint="eastAsia" w:ascii="仿宋" w:hAnsi="仿宋" w:eastAsia="仿宋" w:cs="仿宋"/>
          <w:sz w:val="32"/>
          <w:szCs w:val="32"/>
        </w:rPr>
        <w:t>（十二）负责局机关并指导直属单位人事、劳动、机构编制管理、人力资源开发工作；负责直属单位领导班子建设和股级干部管理工作。负责直属单位的党员干部队伍和基层党组织建设，指导全县交通运输行业的精神文明建设和职工队伍思想建设，加强行风建设和党风廉政建设。</w:t>
      </w:r>
    </w:p>
    <w:p w14:paraId="5288B6A5">
      <w:pPr>
        <w:rPr>
          <w:rFonts w:ascii="仿宋" w:hAnsi="仿宋" w:eastAsia="仿宋"/>
          <w:sz w:val="32"/>
          <w:szCs w:val="32"/>
        </w:rPr>
      </w:pPr>
      <w:r>
        <w:rPr>
          <w:rFonts w:hint="eastAsia" w:ascii="仿宋" w:hAnsi="仿宋" w:eastAsia="仿宋" w:cs="仿宋"/>
          <w:sz w:val="32"/>
          <w:szCs w:val="32"/>
        </w:rPr>
        <w:t>（十三）承办县政府交办的其他事项。</w:t>
      </w:r>
    </w:p>
    <w:p w14:paraId="6562A278"/>
    <w:p w14:paraId="76823CBE">
      <w:pPr>
        <w:pStyle w:val="2"/>
        <w:spacing w:before="0" w:after="0" w:line="600" w:lineRule="exact"/>
        <w:jc w:val="left"/>
        <w:rPr>
          <w:rFonts w:ascii="黑体" w:hAnsi="Cambria" w:eastAsia="黑体"/>
          <w:b w:val="0"/>
          <w:bCs w:val="0"/>
          <w:kern w:val="0"/>
          <w:sz w:val="32"/>
          <w:szCs w:val="32"/>
        </w:rPr>
      </w:pPr>
      <w:r>
        <w:rPr>
          <w:rFonts w:hint="eastAsia" w:ascii="黑体" w:hAnsi="Cambria" w:eastAsia="黑体" w:cs="黑体"/>
          <w:b w:val="0"/>
          <w:bCs w:val="0"/>
          <w:kern w:val="0"/>
          <w:sz w:val="32"/>
          <w:szCs w:val="32"/>
        </w:rPr>
        <w:t>二、机构设置</w:t>
      </w:r>
    </w:p>
    <w:p w14:paraId="34B225C0">
      <w:pPr>
        <w:spacing w:after="0" w:line="560" w:lineRule="exact"/>
        <w:rPr>
          <w:rFonts w:ascii="仿宋_GB2312" w:hAnsi="Cambria" w:eastAsia="仿宋_GB2312"/>
          <w:kern w:val="0"/>
          <w:sz w:val="32"/>
          <w:szCs w:val="32"/>
        </w:rPr>
      </w:pPr>
      <w:r>
        <w:rPr>
          <w:rFonts w:hint="eastAsia" w:ascii="仿宋_GB2312" w:hAnsi="Cambria" w:eastAsia="仿宋_GB2312" w:cs="仿宋_GB2312"/>
          <w:kern w:val="0"/>
          <w:sz w:val="32"/>
          <w:szCs w:val="32"/>
        </w:rPr>
        <w:t>从决算编报单位构成看，纳入</w:t>
      </w:r>
      <w:r>
        <w:rPr>
          <w:rFonts w:ascii="仿宋_GB2312" w:hAnsi="Cambria" w:eastAsia="仿宋_GB2312" w:cs="仿宋_GB2312"/>
          <w:kern w:val="0"/>
          <w:sz w:val="32"/>
          <w:szCs w:val="32"/>
        </w:rPr>
        <w:t xml:space="preserve">2018 </w:t>
      </w:r>
      <w:r>
        <w:rPr>
          <w:rFonts w:hint="eastAsia" w:ascii="仿宋_GB2312" w:hAnsi="Cambria" w:eastAsia="仿宋_GB2312" w:cs="仿宋_GB2312"/>
          <w:kern w:val="0"/>
          <w:sz w:val="32"/>
          <w:szCs w:val="32"/>
        </w:rPr>
        <w:t>年度本部门决算汇编范围的独立核算单位（以下简称“单位”）共</w:t>
      </w:r>
      <w:r>
        <w:rPr>
          <w:rFonts w:ascii="仿宋_GB2312" w:hAnsi="Cambria" w:eastAsia="仿宋_GB2312" w:cs="仿宋_GB2312"/>
          <w:kern w:val="0"/>
          <w:sz w:val="32"/>
          <w:szCs w:val="32"/>
        </w:rPr>
        <w:t xml:space="preserve">4 </w:t>
      </w:r>
      <w:r>
        <w:rPr>
          <w:rFonts w:hint="eastAsia" w:ascii="仿宋_GB2312" w:hAnsi="Cambria" w:eastAsia="仿宋_GB2312" w:cs="仿宋_GB2312"/>
          <w:kern w:val="0"/>
          <w:sz w:val="32"/>
          <w:szCs w:val="32"/>
        </w:rPr>
        <w:t>个，具体情况如下：</w:t>
      </w:r>
    </w:p>
    <w:tbl>
      <w:tblPr>
        <w:tblStyle w:val="12"/>
        <w:tblpPr w:leftFromText="180" w:rightFromText="180" w:vertAnchor="text" w:horzAnchor="page" w:tblpXSpec="center" w:tblpY="10"/>
        <w:tblOverlap w:val="never"/>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4085"/>
        <w:gridCol w:w="2551"/>
        <w:gridCol w:w="1959"/>
      </w:tblGrid>
      <w:tr w14:paraId="4437E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985" w:type="dxa"/>
            <w:vAlign w:val="center"/>
          </w:tcPr>
          <w:p w14:paraId="670D948B">
            <w:pPr>
              <w:spacing w:after="0" w:line="560" w:lineRule="exact"/>
              <w:jc w:val="center"/>
              <w:rPr>
                <w:rFonts w:ascii="仿宋_GB2312" w:hAnsi="Cambria" w:eastAsia="仿宋_GB2312"/>
                <w:b/>
                <w:bCs/>
                <w:kern w:val="0"/>
                <w:sz w:val="28"/>
                <w:szCs w:val="28"/>
              </w:rPr>
            </w:pPr>
            <w:r>
              <w:rPr>
                <w:rFonts w:hint="eastAsia" w:ascii="仿宋_GB2312" w:hAnsi="Cambria" w:eastAsia="仿宋_GB2312" w:cs="仿宋_GB2312"/>
                <w:b/>
                <w:bCs/>
                <w:kern w:val="0"/>
                <w:sz w:val="28"/>
                <w:szCs w:val="28"/>
              </w:rPr>
              <w:t>序号</w:t>
            </w:r>
          </w:p>
        </w:tc>
        <w:tc>
          <w:tcPr>
            <w:tcW w:w="4085" w:type="dxa"/>
            <w:vAlign w:val="center"/>
          </w:tcPr>
          <w:p w14:paraId="64A09243">
            <w:pPr>
              <w:spacing w:after="0" w:line="560" w:lineRule="exact"/>
              <w:jc w:val="center"/>
              <w:rPr>
                <w:rFonts w:ascii="仿宋_GB2312" w:hAnsi="Cambria" w:eastAsia="仿宋_GB2312"/>
                <w:b/>
                <w:bCs/>
                <w:kern w:val="0"/>
                <w:sz w:val="28"/>
                <w:szCs w:val="28"/>
              </w:rPr>
            </w:pPr>
            <w:r>
              <w:rPr>
                <w:rFonts w:hint="eastAsia" w:ascii="仿宋_GB2312" w:hAnsi="Cambria" w:eastAsia="仿宋_GB2312" w:cs="仿宋_GB2312"/>
                <w:b/>
                <w:bCs/>
                <w:kern w:val="0"/>
                <w:sz w:val="28"/>
                <w:szCs w:val="28"/>
              </w:rPr>
              <w:t>单位名称</w:t>
            </w:r>
          </w:p>
        </w:tc>
        <w:tc>
          <w:tcPr>
            <w:tcW w:w="2551" w:type="dxa"/>
            <w:vAlign w:val="center"/>
          </w:tcPr>
          <w:p w14:paraId="277CF579">
            <w:pPr>
              <w:spacing w:after="0" w:line="560" w:lineRule="exact"/>
              <w:jc w:val="center"/>
              <w:rPr>
                <w:rFonts w:ascii="仿宋_GB2312" w:hAnsi="Cambria" w:eastAsia="仿宋_GB2312"/>
                <w:b/>
                <w:bCs/>
                <w:kern w:val="0"/>
                <w:sz w:val="28"/>
                <w:szCs w:val="28"/>
              </w:rPr>
            </w:pPr>
            <w:r>
              <w:rPr>
                <w:rFonts w:hint="eastAsia" w:ascii="仿宋_GB2312" w:hAnsi="Cambria" w:eastAsia="仿宋_GB2312" w:cs="仿宋_GB2312"/>
                <w:b/>
                <w:bCs/>
                <w:kern w:val="0"/>
                <w:sz w:val="28"/>
                <w:szCs w:val="28"/>
              </w:rPr>
              <w:t>单位基本性质</w:t>
            </w:r>
          </w:p>
        </w:tc>
        <w:tc>
          <w:tcPr>
            <w:tcW w:w="1959" w:type="dxa"/>
            <w:vAlign w:val="center"/>
          </w:tcPr>
          <w:p w14:paraId="0F325978">
            <w:pPr>
              <w:spacing w:after="0" w:line="560" w:lineRule="exact"/>
              <w:jc w:val="center"/>
              <w:rPr>
                <w:rFonts w:ascii="仿宋_GB2312" w:hAnsi="Cambria" w:eastAsia="仿宋_GB2312"/>
                <w:b/>
                <w:bCs/>
                <w:kern w:val="0"/>
                <w:sz w:val="28"/>
                <w:szCs w:val="28"/>
              </w:rPr>
            </w:pPr>
            <w:r>
              <w:rPr>
                <w:rFonts w:hint="eastAsia" w:ascii="仿宋_GB2312" w:hAnsi="Cambria" w:eastAsia="仿宋_GB2312" w:cs="仿宋_GB2312"/>
                <w:b/>
                <w:bCs/>
                <w:kern w:val="0"/>
                <w:sz w:val="28"/>
                <w:szCs w:val="28"/>
              </w:rPr>
              <w:t>经费形式</w:t>
            </w:r>
          </w:p>
        </w:tc>
      </w:tr>
      <w:tr w14:paraId="0ED2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5" w:type="dxa"/>
          </w:tcPr>
          <w:p w14:paraId="7357B471">
            <w:pPr>
              <w:spacing w:after="0" w:line="560" w:lineRule="exact"/>
              <w:jc w:val="center"/>
              <w:rPr>
                <w:rFonts w:ascii="仿宋_GB2312" w:hAnsi="Cambria" w:eastAsia="仿宋_GB2312" w:cs="仿宋_GB2312"/>
                <w:kern w:val="0"/>
                <w:sz w:val="28"/>
                <w:szCs w:val="28"/>
              </w:rPr>
            </w:pPr>
            <w:r>
              <w:rPr>
                <w:rFonts w:ascii="仿宋_GB2312" w:hAnsi="Cambria" w:eastAsia="仿宋_GB2312" w:cs="仿宋_GB2312"/>
                <w:kern w:val="0"/>
                <w:sz w:val="28"/>
                <w:szCs w:val="28"/>
              </w:rPr>
              <w:t>1</w:t>
            </w:r>
          </w:p>
        </w:tc>
        <w:tc>
          <w:tcPr>
            <w:tcW w:w="4085" w:type="dxa"/>
          </w:tcPr>
          <w:p w14:paraId="38D35544">
            <w:pPr>
              <w:spacing w:after="0" w:line="560" w:lineRule="exact"/>
              <w:rPr>
                <w:rFonts w:ascii="仿宋_GB2312" w:hAnsi="Cambria" w:eastAsia="仿宋_GB2312"/>
                <w:kern w:val="0"/>
                <w:sz w:val="28"/>
                <w:szCs w:val="28"/>
              </w:rPr>
            </w:pPr>
            <w:r>
              <w:rPr>
                <w:rFonts w:hint="eastAsia" w:ascii="仿宋_GB2312" w:hAnsi="Cambria" w:eastAsia="仿宋_GB2312" w:cs="仿宋_GB2312"/>
                <w:kern w:val="0"/>
                <w:sz w:val="28"/>
                <w:szCs w:val="28"/>
              </w:rPr>
              <w:t>行唐县交通运输局</w:t>
            </w:r>
          </w:p>
        </w:tc>
        <w:tc>
          <w:tcPr>
            <w:tcW w:w="2551" w:type="dxa"/>
          </w:tcPr>
          <w:p w14:paraId="4BA629CB">
            <w:pPr>
              <w:spacing w:after="0" w:line="560" w:lineRule="exact"/>
              <w:jc w:val="center"/>
              <w:rPr>
                <w:rFonts w:ascii="仿宋_GB2312" w:hAnsi="Cambria" w:eastAsia="仿宋_GB2312"/>
                <w:kern w:val="0"/>
                <w:sz w:val="28"/>
                <w:szCs w:val="28"/>
              </w:rPr>
            </w:pPr>
            <w:r>
              <w:rPr>
                <w:rFonts w:hint="eastAsia" w:ascii="仿宋_GB2312" w:hAnsi="Cambria" w:eastAsia="仿宋_GB2312" w:cs="仿宋_GB2312"/>
                <w:kern w:val="0"/>
                <w:sz w:val="28"/>
                <w:szCs w:val="28"/>
              </w:rPr>
              <w:t>行政单位</w:t>
            </w:r>
          </w:p>
        </w:tc>
        <w:tc>
          <w:tcPr>
            <w:tcW w:w="1959" w:type="dxa"/>
          </w:tcPr>
          <w:p w14:paraId="6E7E752E">
            <w:pPr>
              <w:spacing w:after="0" w:line="560" w:lineRule="exact"/>
              <w:jc w:val="center"/>
              <w:rPr>
                <w:rFonts w:ascii="仿宋_GB2312" w:hAnsi="Cambria" w:eastAsia="仿宋_GB2312"/>
                <w:kern w:val="0"/>
                <w:sz w:val="28"/>
                <w:szCs w:val="28"/>
              </w:rPr>
            </w:pPr>
            <w:r>
              <w:rPr>
                <w:rFonts w:hint="eastAsia" w:ascii="仿宋_GB2312" w:hAnsi="Cambria" w:eastAsia="仿宋_GB2312" w:cs="仿宋_GB2312"/>
                <w:kern w:val="0"/>
                <w:sz w:val="28"/>
                <w:szCs w:val="28"/>
              </w:rPr>
              <w:t>财政拨款</w:t>
            </w:r>
          </w:p>
        </w:tc>
      </w:tr>
      <w:tr w14:paraId="388FA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5" w:type="dxa"/>
          </w:tcPr>
          <w:p w14:paraId="787E1F49">
            <w:pPr>
              <w:spacing w:after="0" w:line="560" w:lineRule="exact"/>
              <w:jc w:val="center"/>
              <w:rPr>
                <w:rFonts w:ascii="仿宋_GB2312" w:hAnsi="Cambria" w:eastAsia="仿宋_GB2312" w:cs="仿宋_GB2312"/>
                <w:kern w:val="0"/>
                <w:sz w:val="28"/>
                <w:szCs w:val="28"/>
              </w:rPr>
            </w:pPr>
            <w:r>
              <w:rPr>
                <w:rFonts w:ascii="仿宋_GB2312" w:hAnsi="Cambria" w:eastAsia="仿宋_GB2312" w:cs="仿宋_GB2312"/>
                <w:kern w:val="0"/>
                <w:sz w:val="28"/>
                <w:szCs w:val="28"/>
              </w:rPr>
              <w:t>2</w:t>
            </w:r>
          </w:p>
        </w:tc>
        <w:tc>
          <w:tcPr>
            <w:tcW w:w="4085" w:type="dxa"/>
          </w:tcPr>
          <w:p w14:paraId="28D9A583">
            <w:pPr>
              <w:spacing w:after="0" w:line="560" w:lineRule="exact"/>
              <w:rPr>
                <w:rFonts w:ascii="仿宋_GB2312" w:hAnsi="Cambria" w:eastAsia="仿宋_GB2312"/>
                <w:kern w:val="0"/>
                <w:sz w:val="28"/>
                <w:szCs w:val="28"/>
              </w:rPr>
            </w:pPr>
            <w:r>
              <w:rPr>
                <w:rFonts w:hint="eastAsia" w:ascii="仿宋_GB2312" w:hAnsi="Cambria" w:eastAsia="仿宋_GB2312" w:cs="仿宋_GB2312"/>
                <w:kern w:val="0"/>
                <w:sz w:val="28"/>
                <w:szCs w:val="28"/>
              </w:rPr>
              <w:t>行唐县交通运输综合执法大队</w:t>
            </w:r>
          </w:p>
        </w:tc>
        <w:tc>
          <w:tcPr>
            <w:tcW w:w="2551" w:type="dxa"/>
          </w:tcPr>
          <w:p w14:paraId="5C772C01">
            <w:pPr>
              <w:spacing w:after="0" w:line="560" w:lineRule="exact"/>
              <w:jc w:val="center"/>
              <w:rPr>
                <w:rFonts w:ascii="仿宋_GB2312" w:hAnsi="Cambria" w:eastAsia="仿宋_GB2312"/>
                <w:kern w:val="0"/>
                <w:sz w:val="28"/>
                <w:szCs w:val="28"/>
              </w:rPr>
            </w:pPr>
            <w:r>
              <w:rPr>
                <w:rFonts w:hint="eastAsia" w:ascii="仿宋_GB2312" w:hAnsi="Cambria" w:eastAsia="仿宋_GB2312" w:cs="仿宋_GB2312"/>
                <w:kern w:val="0"/>
                <w:sz w:val="28"/>
                <w:szCs w:val="28"/>
              </w:rPr>
              <w:t>财政补助事业单位</w:t>
            </w:r>
          </w:p>
        </w:tc>
        <w:tc>
          <w:tcPr>
            <w:tcW w:w="1959" w:type="dxa"/>
          </w:tcPr>
          <w:p w14:paraId="1602A704">
            <w:pPr>
              <w:spacing w:after="0" w:line="560" w:lineRule="exact"/>
              <w:jc w:val="center"/>
              <w:rPr>
                <w:rFonts w:ascii="仿宋_GB2312" w:hAnsi="Cambria" w:eastAsia="仿宋_GB2312"/>
                <w:kern w:val="0"/>
                <w:sz w:val="28"/>
                <w:szCs w:val="28"/>
              </w:rPr>
            </w:pPr>
            <w:r>
              <w:rPr>
                <w:rFonts w:hint="eastAsia" w:ascii="仿宋_GB2312" w:hAnsi="Cambria" w:eastAsia="仿宋_GB2312" w:cs="仿宋_GB2312"/>
                <w:kern w:val="0"/>
                <w:sz w:val="28"/>
                <w:szCs w:val="28"/>
              </w:rPr>
              <w:t>财政拨款</w:t>
            </w:r>
          </w:p>
        </w:tc>
      </w:tr>
      <w:tr w14:paraId="2CB21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5" w:type="dxa"/>
          </w:tcPr>
          <w:p w14:paraId="5E81F225">
            <w:pPr>
              <w:spacing w:after="0" w:line="560" w:lineRule="exact"/>
              <w:jc w:val="center"/>
              <w:rPr>
                <w:rFonts w:ascii="仿宋_GB2312" w:hAnsi="Cambria" w:eastAsia="仿宋_GB2312" w:cs="仿宋_GB2312"/>
                <w:kern w:val="0"/>
                <w:sz w:val="28"/>
                <w:szCs w:val="28"/>
              </w:rPr>
            </w:pPr>
            <w:r>
              <w:rPr>
                <w:rFonts w:ascii="仿宋_GB2312" w:hAnsi="Cambria" w:eastAsia="仿宋_GB2312" w:cs="仿宋_GB2312"/>
                <w:kern w:val="0"/>
                <w:sz w:val="28"/>
                <w:szCs w:val="28"/>
              </w:rPr>
              <w:t>3</w:t>
            </w:r>
          </w:p>
        </w:tc>
        <w:tc>
          <w:tcPr>
            <w:tcW w:w="4085" w:type="dxa"/>
          </w:tcPr>
          <w:p w14:paraId="6778427C">
            <w:pPr>
              <w:spacing w:after="0" w:line="560" w:lineRule="exact"/>
              <w:rPr>
                <w:rFonts w:ascii="仿宋_GB2312" w:hAnsi="Cambria" w:eastAsia="仿宋_GB2312"/>
                <w:kern w:val="0"/>
                <w:sz w:val="28"/>
                <w:szCs w:val="28"/>
              </w:rPr>
            </w:pPr>
            <w:r>
              <w:rPr>
                <w:rFonts w:hint="eastAsia" w:ascii="仿宋_GB2312" w:hAnsi="Cambria" w:eastAsia="仿宋_GB2312" w:cs="仿宋_GB2312"/>
                <w:kern w:val="0"/>
                <w:sz w:val="28"/>
                <w:szCs w:val="28"/>
              </w:rPr>
              <w:t>行唐县公路管理站</w:t>
            </w:r>
          </w:p>
        </w:tc>
        <w:tc>
          <w:tcPr>
            <w:tcW w:w="2551" w:type="dxa"/>
          </w:tcPr>
          <w:p w14:paraId="6C5CF81A">
            <w:pPr>
              <w:spacing w:after="0" w:line="560" w:lineRule="exact"/>
              <w:jc w:val="center"/>
              <w:rPr>
                <w:rFonts w:ascii="仿宋_GB2312" w:hAnsi="Cambria" w:eastAsia="仿宋_GB2312"/>
                <w:kern w:val="0"/>
                <w:sz w:val="28"/>
                <w:szCs w:val="28"/>
              </w:rPr>
            </w:pPr>
            <w:r>
              <w:rPr>
                <w:rFonts w:hint="eastAsia" w:ascii="仿宋_GB2312" w:hAnsi="Cambria" w:eastAsia="仿宋_GB2312" w:cs="仿宋_GB2312"/>
                <w:kern w:val="0"/>
                <w:sz w:val="28"/>
                <w:szCs w:val="28"/>
              </w:rPr>
              <w:t>财政补助事业单位</w:t>
            </w:r>
          </w:p>
        </w:tc>
        <w:tc>
          <w:tcPr>
            <w:tcW w:w="1959" w:type="dxa"/>
          </w:tcPr>
          <w:p w14:paraId="30877440">
            <w:pPr>
              <w:spacing w:after="0" w:line="560" w:lineRule="exact"/>
              <w:jc w:val="center"/>
              <w:rPr>
                <w:rFonts w:ascii="仿宋_GB2312" w:hAnsi="Cambria" w:eastAsia="仿宋_GB2312"/>
                <w:kern w:val="0"/>
                <w:sz w:val="28"/>
                <w:szCs w:val="28"/>
              </w:rPr>
            </w:pPr>
            <w:r>
              <w:rPr>
                <w:rFonts w:hint="eastAsia" w:ascii="仿宋_GB2312" w:hAnsi="Cambria" w:eastAsia="仿宋_GB2312" w:cs="仿宋_GB2312"/>
                <w:kern w:val="0"/>
                <w:sz w:val="28"/>
                <w:szCs w:val="28"/>
              </w:rPr>
              <w:t>财政拨款</w:t>
            </w:r>
          </w:p>
        </w:tc>
      </w:tr>
      <w:tr w14:paraId="0490E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85" w:type="dxa"/>
          </w:tcPr>
          <w:p w14:paraId="55F16647">
            <w:pPr>
              <w:spacing w:after="0" w:line="560" w:lineRule="exact"/>
              <w:rPr>
                <w:rFonts w:ascii="仿宋_GB2312" w:hAnsi="Cambria" w:eastAsia="仿宋_GB2312" w:cs="仿宋_GB2312"/>
                <w:kern w:val="0"/>
                <w:sz w:val="28"/>
                <w:szCs w:val="28"/>
              </w:rPr>
            </w:pPr>
            <w:r>
              <w:rPr>
                <w:rFonts w:ascii="仿宋_GB2312" w:hAnsi="Cambria" w:eastAsia="仿宋_GB2312" w:cs="仿宋_GB2312"/>
                <w:kern w:val="0"/>
                <w:sz w:val="28"/>
                <w:szCs w:val="28"/>
              </w:rPr>
              <w:t xml:space="preserve">   4</w:t>
            </w:r>
          </w:p>
        </w:tc>
        <w:tc>
          <w:tcPr>
            <w:tcW w:w="4085" w:type="dxa"/>
          </w:tcPr>
          <w:p w14:paraId="77307CBB">
            <w:pPr>
              <w:spacing w:after="0" w:line="560" w:lineRule="exact"/>
              <w:rPr>
                <w:rFonts w:ascii="仿宋_GB2312" w:hAnsi="Cambria" w:eastAsia="仿宋_GB2312"/>
                <w:kern w:val="0"/>
                <w:sz w:val="28"/>
                <w:szCs w:val="28"/>
              </w:rPr>
            </w:pPr>
            <w:r>
              <w:rPr>
                <w:rFonts w:hint="eastAsia" w:ascii="仿宋_GB2312" w:hAnsi="Cambria" w:eastAsia="仿宋_GB2312" w:cs="仿宋_GB2312"/>
                <w:kern w:val="0"/>
                <w:sz w:val="28"/>
                <w:szCs w:val="28"/>
              </w:rPr>
              <w:t>行唐县地方道路管理站</w:t>
            </w:r>
          </w:p>
        </w:tc>
        <w:tc>
          <w:tcPr>
            <w:tcW w:w="2551" w:type="dxa"/>
          </w:tcPr>
          <w:p w14:paraId="45BCF1D8">
            <w:pPr>
              <w:spacing w:after="0" w:line="560" w:lineRule="exact"/>
              <w:jc w:val="center"/>
              <w:rPr>
                <w:rFonts w:ascii="仿宋_GB2312" w:hAnsi="Cambria" w:eastAsia="仿宋_GB2312"/>
                <w:kern w:val="0"/>
                <w:sz w:val="28"/>
                <w:szCs w:val="28"/>
              </w:rPr>
            </w:pPr>
            <w:r>
              <w:rPr>
                <w:rFonts w:hint="eastAsia" w:ascii="仿宋_GB2312" w:hAnsi="Cambria" w:eastAsia="仿宋_GB2312" w:cs="仿宋_GB2312"/>
                <w:kern w:val="0"/>
                <w:sz w:val="28"/>
                <w:szCs w:val="28"/>
              </w:rPr>
              <w:t>财政补助事业单位</w:t>
            </w:r>
          </w:p>
        </w:tc>
        <w:tc>
          <w:tcPr>
            <w:tcW w:w="1959" w:type="dxa"/>
          </w:tcPr>
          <w:p w14:paraId="5908D2FD">
            <w:pPr>
              <w:spacing w:after="0" w:line="560" w:lineRule="exact"/>
              <w:jc w:val="center"/>
              <w:rPr>
                <w:rFonts w:ascii="仿宋_GB2312" w:hAnsi="Cambria" w:eastAsia="仿宋_GB2312"/>
                <w:kern w:val="0"/>
                <w:sz w:val="28"/>
                <w:szCs w:val="28"/>
              </w:rPr>
            </w:pPr>
            <w:r>
              <w:rPr>
                <w:rFonts w:hint="eastAsia" w:ascii="仿宋_GB2312" w:hAnsi="Cambria" w:eastAsia="仿宋_GB2312" w:cs="仿宋_GB2312"/>
                <w:kern w:val="0"/>
                <w:sz w:val="28"/>
                <w:szCs w:val="28"/>
              </w:rPr>
              <w:t>财政拨款</w:t>
            </w:r>
          </w:p>
        </w:tc>
      </w:tr>
      <w:tr w14:paraId="2F70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580" w:type="dxa"/>
            <w:gridSpan w:val="4"/>
            <w:tcBorders>
              <w:left w:val="nil"/>
              <w:bottom w:val="nil"/>
              <w:right w:val="nil"/>
            </w:tcBorders>
          </w:tcPr>
          <w:p w14:paraId="38795DCF">
            <w:pPr>
              <w:spacing w:after="0" w:line="560" w:lineRule="exact"/>
              <w:ind w:firstLine="560" w:firstLineChars="200"/>
              <w:jc w:val="left"/>
              <w:rPr>
                <w:rFonts w:ascii="仿宋_GB2312" w:hAnsi="Cambria" w:eastAsia="仿宋_GB2312"/>
                <w:kern w:val="0"/>
                <w:sz w:val="28"/>
                <w:szCs w:val="28"/>
              </w:rPr>
            </w:pPr>
          </w:p>
        </w:tc>
      </w:tr>
    </w:tbl>
    <w:p w14:paraId="00EB84F8">
      <w:pPr>
        <w:spacing w:after="0" w:line="560" w:lineRule="exact"/>
        <w:rPr>
          <w:rFonts w:ascii="仿宋_GB2312" w:hAnsi="Cambria" w:eastAsia="仿宋_GB2312"/>
          <w:kern w:val="0"/>
          <w:sz w:val="32"/>
          <w:szCs w:val="32"/>
        </w:rPr>
      </w:pPr>
    </w:p>
    <w:p w14:paraId="6A5FD192">
      <w:pPr>
        <w:widowControl/>
        <w:spacing w:line="560" w:lineRule="exact"/>
        <w:jc w:val="center"/>
        <w:rPr>
          <w:rFonts w:ascii="黑体" w:hAnsi="Cambria" w:eastAsia="黑体"/>
          <w:kern w:val="0"/>
          <w:sz w:val="52"/>
          <w:szCs w:val="52"/>
        </w:rPr>
      </w:pPr>
    </w:p>
    <w:p w14:paraId="3356E86B">
      <w:pPr>
        <w:widowControl/>
        <w:spacing w:line="560" w:lineRule="exact"/>
        <w:jc w:val="center"/>
        <w:rPr>
          <w:rFonts w:ascii="黑体" w:hAnsi="Cambria" w:eastAsia="黑体"/>
          <w:kern w:val="0"/>
          <w:sz w:val="52"/>
          <w:szCs w:val="52"/>
        </w:rPr>
      </w:pPr>
    </w:p>
    <w:p w14:paraId="4C7B3C75">
      <w:pPr>
        <w:widowControl/>
        <w:spacing w:line="560" w:lineRule="exact"/>
        <w:jc w:val="center"/>
        <w:rPr>
          <w:rFonts w:ascii="黑体" w:hAnsi="Cambria" w:eastAsia="黑体"/>
          <w:kern w:val="0"/>
          <w:sz w:val="52"/>
          <w:szCs w:val="52"/>
        </w:rPr>
        <w:sectPr>
          <w:pgSz w:w="11906" w:h="16838"/>
          <w:pgMar w:top="2098" w:right="1474" w:bottom="1984" w:left="1588" w:header="851" w:footer="992" w:gutter="0"/>
          <w:cols w:space="0" w:num="1"/>
          <w:docGrid w:type="lines" w:linePitch="312" w:charSpace="0"/>
        </w:sectPr>
      </w:pPr>
    </w:p>
    <w:p w14:paraId="3AF9C5E4">
      <w:pPr>
        <w:widowControl/>
        <w:spacing w:line="560" w:lineRule="exact"/>
        <w:jc w:val="center"/>
        <w:rPr>
          <w:rFonts w:ascii="黑体" w:hAnsi="Cambria" w:eastAsia="黑体"/>
          <w:kern w:val="0"/>
          <w:sz w:val="52"/>
          <w:szCs w:val="52"/>
        </w:rPr>
      </w:pPr>
      <w:r>
        <w:pict>
          <v:shape id="图片 16" o:spid="_x0000_s1039" o:spt="75" alt="2" type="#_x0000_t75" style="position:absolute;left:0pt;margin-left:-80.6pt;margin-top:-104.5pt;height:840.95pt;width:596.15pt;z-index:-251653120;mso-width-relative:page;mso-height-relative:page;" filled="f" o:preferrelative="t" stroked="f" coordsize="21600,21600">
            <v:path/>
            <v:fill on="f" focussize="0,0"/>
            <v:stroke on="f" joinstyle="miter"/>
            <v:imagedata r:id="rId7" o:title=""/>
            <o:lock v:ext="edit" aspectratio="t"/>
            <w10:anchorlock/>
          </v:shape>
        </w:pict>
      </w:r>
    </w:p>
    <w:p w14:paraId="07964219">
      <w:pPr>
        <w:widowControl/>
        <w:spacing w:line="560" w:lineRule="exact"/>
        <w:jc w:val="center"/>
        <w:rPr>
          <w:rFonts w:ascii="黑体" w:hAnsi="Cambria" w:eastAsia="黑体"/>
          <w:kern w:val="0"/>
          <w:sz w:val="52"/>
          <w:szCs w:val="52"/>
        </w:rPr>
      </w:pPr>
    </w:p>
    <w:p w14:paraId="390B9AFA">
      <w:pPr>
        <w:rPr>
          <w:rFonts w:ascii="宋体"/>
          <w:color w:val="000000"/>
          <w:kern w:val="0"/>
        </w:rPr>
      </w:pPr>
    </w:p>
    <w:p w14:paraId="51EA63B1">
      <w:pPr>
        <w:rPr>
          <w:rFonts w:ascii="宋体"/>
          <w:color w:val="000000"/>
          <w:kern w:val="0"/>
        </w:rPr>
        <w:sectPr>
          <w:pgSz w:w="11906" w:h="16838"/>
          <w:pgMar w:top="2098" w:right="1474" w:bottom="1984" w:left="1588" w:header="851" w:footer="992" w:gutter="0"/>
          <w:cols w:space="0" w:num="1"/>
          <w:docGrid w:type="lines" w:linePitch="312" w:charSpace="0"/>
        </w:sectPr>
      </w:pPr>
      <w:r>
        <w:pict>
          <v:shape id="_x0000_s1040" o:spid="_x0000_s1040" o:spt="202" type="#_x0000_t202" style="position:absolute;left:0pt;margin-left:-74.2pt;margin-top:120.3pt;height:159.1pt;width:596.2pt;z-index:251662336;mso-width-relative:page;mso-height-relative:page;" filled="f" stroked="f" coordsize="21600,21600">
            <v:path/>
            <v:fill on="f" focussize="0,0"/>
            <v:stroke on="f" weight="0.5pt" joinstyle="miter"/>
            <v:imagedata o:title=""/>
            <o:lock v:ext="edit"/>
            <v:textbox>
              <w:txbxContent>
                <w:p w14:paraId="06619C6B">
                  <w:pPr>
                    <w:widowControl/>
                    <w:spacing w:line="1200" w:lineRule="exact"/>
                    <w:jc w:val="center"/>
                    <w:rPr>
                      <w:rFonts w:ascii="黑体" w:hAnsi="宋体" w:eastAsia="黑体"/>
                      <w:color w:val="FDEFBE"/>
                      <w:sz w:val="96"/>
                      <w:szCs w:val="96"/>
                    </w:rPr>
                  </w:pPr>
                  <w:r>
                    <w:rPr>
                      <w:rFonts w:hint="eastAsia" w:ascii="黑体" w:hAnsi="宋体" w:eastAsia="黑体" w:cs="黑体"/>
                      <w:color w:val="FDEFBE"/>
                      <w:sz w:val="96"/>
                      <w:szCs w:val="96"/>
                    </w:rPr>
                    <w:t>第二部分</w:t>
                  </w:r>
                </w:p>
                <w:p w14:paraId="189F8105">
                  <w:pPr>
                    <w:widowControl/>
                    <w:spacing w:line="1200" w:lineRule="exact"/>
                    <w:jc w:val="center"/>
                    <w:rPr>
                      <w:color w:val="FDEFBE"/>
                      <w:sz w:val="96"/>
                      <w:szCs w:val="96"/>
                    </w:rPr>
                  </w:pPr>
                  <w:r>
                    <w:rPr>
                      <w:rFonts w:ascii="黑体" w:hAnsi="宋体" w:eastAsia="黑体" w:cs="黑体"/>
                      <w:color w:val="FDEFBE"/>
                      <w:sz w:val="96"/>
                      <w:szCs w:val="96"/>
                    </w:rPr>
                    <w:t>2018</w:t>
                  </w:r>
                  <w:r>
                    <w:rPr>
                      <w:rFonts w:hint="eastAsia" w:ascii="黑体" w:hAnsi="宋体" w:eastAsia="黑体" w:cs="黑体"/>
                      <w:color w:val="FDEFBE"/>
                      <w:sz w:val="96"/>
                      <w:szCs w:val="96"/>
                    </w:rPr>
                    <w:t>年度部门决算报表</w:t>
                  </w:r>
                </w:p>
              </w:txbxContent>
            </v:textbox>
            <w10:anchorlock/>
          </v:shape>
        </w:pict>
      </w:r>
    </w:p>
    <w:tbl>
      <w:tblPr>
        <w:tblStyle w:val="12"/>
        <w:tblW w:w="9914" w:type="dxa"/>
        <w:tblInd w:w="-106" w:type="dxa"/>
        <w:tblLayout w:type="fixed"/>
        <w:tblCellMar>
          <w:top w:w="0" w:type="dxa"/>
          <w:left w:w="108" w:type="dxa"/>
          <w:bottom w:w="0" w:type="dxa"/>
          <w:right w:w="108" w:type="dxa"/>
        </w:tblCellMar>
      </w:tblPr>
      <w:tblGrid>
        <w:gridCol w:w="3277"/>
        <w:gridCol w:w="588"/>
        <w:gridCol w:w="1131"/>
        <w:gridCol w:w="2877"/>
        <w:gridCol w:w="588"/>
        <w:gridCol w:w="1453"/>
      </w:tblGrid>
      <w:tr w14:paraId="5730F46F">
        <w:tblPrEx>
          <w:tblCellMar>
            <w:top w:w="0" w:type="dxa"/>
            <w:left w:w="108" w:type="dxa"/>
            <w:bottom w:w="0" w:type="dxa"/>
            <w:right w:w="108" w:type="dxa"/>
          </w:tblCellMar>
        </w:tblPrEx>
        <w:trPr>
          <w:trHeight w:val="384" w:hRule="atLeast"/>
        </w:trPr>
        <w:tc>
          <w:tcPr>
            <w:tcW w:w="3277" w:type="dxa"/>
            <w:tcBorders>
              <w:top w:val="nil"/>
              <w:left w:val="nil"/>
              <w:bottom w:val="nil"/>
              <w:right w:val="nil"/>
            </w:tcBorders>
            <w:noWrap/>
            <w:vAlign w:val="bottom"/>
          </w:tcPr>
          <w:p w14:paraId="37C31414">
            <w:pPr>
              <w:widowControl/>
              <w:spacing w:after="0" w:line="240" w:lineRule="auto"/>
              <w:jc w:val="left"/>
              <w:rPr>
                <w:rFonts w:ascii="Arial" w:hAnsi="Arial" w:cs="Arial"/>
                <w:color w:val="000000"/>
                <w:kern w:val="0"/>
                <w:sz w:val="20"/>
                <w:szCs w:val="20"/>
              </w:rPr>
            </w:pPr>
          </w:p>
        </w:tc>
        <w:tc>
          <w:tcPr>
            <w:tcW w:w="1719" w:type="dxa"/>
            <w:gridSpan w:val="2"/>
            <w:tcBorders>
              <w:top w:val="nil"/>
              <w:left w:val="nil"/>
              <w:bottom w:val="nil"/>
              <w:right w:val="nil"/>
            </w:tcBorders>
            <w:noWrap/>
            <w:vAlign w:val="bottom"/>
          </w:tcPr>
          <w:p w14:paraId="6AAA54CD">
            <w:pPr>
              <w:widowControl/>
              <w:spacing w:after="0" w:line="240" w:lineRule="auto"/>
              <w:rPr>
                <w:rFonts w:ascii="宋体"/>
                <w:color w:val="000000"/>
                <w:kern w:val="0"/>
                <w:sz w:val="30"/>
                <w:szCs w:val="30"/>
              </w:rPr>
            </w:pPr>
            <w:r>
              <w:rPr>
                <w:rFonts w:hint="eastAsia" w:ascii="宋体" w:hAnsi="宋体" w:cs="宋体"/>
                <w:color w:val="000000"/>
                <w:kern w:val="0"/>
                <w:sz w:val="30"/>
                <w:szCs w:val="30"/>
              </w:rPr>
              <w:t>收入支出决算总表</w:t>
            </w:r>
          </w:p>
        </w:tc>
        <w:tc>
          <w:tcPr>
            <w:tcW w:w="2877" w:type="dxa"/>
            <w:tcBorders>
              <w:top w:val="nil"/>
              <w:left w:val="nil"/>
              <w:bottom w:val="nil"/>
              <w:right w:val="nil"/>
            </w:tcBorders>
            <w:noWrap/>
            <w:vAlign w:val="bottom"/>
          </w:tcPr>
          <w:p w14:paraId="5DCBF27F">
            <w:pPr>
              <w:widowControl/>
              <w:spacing w:after="0" w:line="240" w:lineRule="auto"/>
              <w:jc w:val="left"/>
              <w:rPr>
                <w:rFonts w:ascii="Arial" w:hAnsi="Arial" w:cs="Arial"/>
                <w:color w:val="000000"/>
                <w:kern w:val="0"/>
                <w:sz w:val="20"/>
                <w:szCs w:val="20"/>
              </w:rPr>
            </w:pPr>
          </w:p>
        </w:tc>
        <w:tc>
          <w:tcPr>
            <w:tcW w:w="588" w:type="dxa"/>
            <w:tcBorders>
              <w:top w:val="nil"/>
              <w:left w:val="nil"/>
              <w:bottom w:val="nil"/>
              <w:right w:val="nil"/>
            </w:tcBorders>
            <w:noWrap/>
            <w:vAlign w:val="bottom"/>
          </w:tcPr>
          <w:p w14:paraId="3176DC77">
            <w:pPr>
              <w:widowControl/>
              <w:spacing w:after="0" w:line="240" w:lineRule="auto"/>
              <w:jc w:val="left"/>
              <w:rPr>
                <w:rFonts w:ascii="Arial" w:hAnsi="Arial" w:cs="Arial"/>
                <w:color w:val="000000"/>
                <w:kern w:val="0"/>
                <w:sz w:val="20"/>
                <w:szCs w:val="20"/>
              </w:rPr>
            </w:pPr>
          </w:p>
        </w:tc>
        <w:tc>
          <w:tcPr>
            <w:tcW w:w="1453" w:type="dxa"/>
            <w:tcBorders>
              <w:top w:val="nil"/>
              <w:left w:val="nil"/>
              <w:bottom w:val="nil"/>
              <w:right w:val="nil"/>
            </w:tcBorders>
            <w:noWrap/>
            <w:vAlign w:val="bottom"/>
          </w:tcPr>
          <w:p w14:paraId="1CDA02D1">
            <w:pPr>
              <w:widowControl/>
              <w:spacing w:after="0" w:line="240" w:lineRule="auto"/>
              <w:jc w:val="left"/>
              <w:rPr>
                <w:rFonts w:ascii="Arial" w:hAnsi="Arial" w:cs="Arial"/>
                <w:color w:val="000000"/>
                <w:kern w:val="0"/>
                <w:sz w:val="20"/>
                <w:szCs w:val="20"/>
              </w:rPr>
            </w:pPr>
          </w:p>
        </w:tc>
      </w:tr>
      <w:tr w14:paraId="3AC6F033">
        <w:tblPrEx>
          <w:tblCellMar>
            <w:top w:w="0" w:type="dxa"/>
            <w:left w:w="108" w:type="dxa"/>
            <w:bottom w:w="0" w:type="dxa"/>
            <w:right w:w="108" w:type="dxa"/>
          </w:tblCellMar>
        </w:tblPrEx>
        <w:trPr>
          <w:trHeight w:val="264" w:hRule="atLeast"/>
        </w:trPr>
        <w:tc>
          <w:tcPr>
            <w:tcW w:w="3277" w:type="dxa"/>
            <w:tcBorders>
              <w:top w:val="nil"/>
              <w:left w:val="nil"/>
              <w:bottom w:val="nil"/>
              <w:right w:val="nil"/>
            </w:tcBorders>
            <w:noWrap/>
            <w:vAlign w:val="bottom"/>
          </w:tcPr>
          <w:p w14:paraId="55F50F72">
            <w:pPr>
              <w:widowControl/>
              <w:spacing w:after="0" w:line="240" w:lineRule="auto"/>
              <w:jc w:val="left"/>
              <w:rPr>
                <w:rFonts w:ascii="Arial" w:hAnsi="Arial" w:cs="Arial"/>
                <w:color w:val="000000"/>
                <w:kern w:val="0"/>
                <w:sz w:val="20"/>
                <w:szCs w:val="20"/>
              </w:rPr>
            </w:pPr>
          </w:p>
        </w:tc>
        <w:tc>
          <w:tcPr>
            <w:tcW w:w="588" w:type="dxa"/>
            <w:tcBorders>
              <w:top w:val="nil"/>
              <w:left w:val="nil"/>
              <w:bottom w:val="nil"/>
              <w:right w:val="nil"/>
            </w:tcBorders>
            <w:noWrap/>
            <w:vAlign w:val="bottom"/>
          </w:tcPr>
          <w:p w14:paraId="65A68F69">
            <w:pPr>
              <w:widowControl/>
              <w:spacing w:after="0" w:line="240" w:lineRule="auto"/>
              <w:jc w:val="left"/>
              <w:rPr>
                <w:rFonts w:ascii="Arial" w:hAnsi="Arial" w:cs="Arial"/>
                <w:color w:val="000000"/>
                <w:kern w:val="0"/>
                <w:sz w:val="20"/>
                <w:szCs w:val="20"/>
              </w:rPr>
            </w:pPr>
          </w:p>
        </w:tc>
        <w:tc>
          <w:tcPr>
            <w:tcW w:w="1131" w:type="dxa"/>
            <w:tcBorders>
              <w:top w:val="nil"/>
              <w:left w:val="nil"/>
              <w:bottom w:val="nil"/>
              <w:right w:val="nil"/>
            </w:tcBorders>
            <w:noWrap/>
            <w:vAlign w:val="bottom"/>
          </w:tcPr>
          <w:p w14:paraId="0F2B85AA">
            <w:pPr>
              <w:widowControl/>
              <w:spacing w:after="0" w:line="240" w:lineRule="auto"/>
              <w:jc w:val="left"/>
              <w:rPr>
                <w:rFonts w:ascii="Arial" w:hAnsi="Arial" w:cs="Arial"/>
                <w:color w:val="000000"/>
                <w:kern w:val="0"/>
                <w:sz w:val="20"/>
                <w:szCs w:val="20"/>
              </w:rPr>
            </w:pPr>
          </w:p>
        </w:tc>
        <w:tc>
          <w:tcPr>
            <w:tcW w:w="2877" w:type="dxa"/>
            <w:tcBorders>
              <w:top w:val="nil"/>
              <w:left w:val="nil"/>
              <w:bottom w:val="nil"/>
              <w:right w:val="nil"/>
            </w:tcBorders>
            <w:noWrap/>
            <w:vAlign w:val="bottom"/>
          </w:tcPr>
          <w:p w14:paraId="5981E0FB">
            <w:pPr>
              <w:widowControl/>
              <w:spacing w:after="0" w:line="240" w:lineRule="auto"/>
              <w:jc w:val="left"/>
              <w:rPr>
                <w:rFonts w:ascii="Arial" w:hAnsi="Arial" w:cs="Arial"/>
                <w:color w:val="000000"/>
                <w:kern w:val="0"/>
                <w:sz w:val="20"/>
                <w:szCs w:val="20"/>
              </w:rPr>
            </w:pPr>
          </w:p>
        </w:tc>
        <w:tc>
          <w:tcPr>
            <w:tcW w:w="588" w:type="dxa"/>
            <w:tcBorders>
              <w:top w:val="nil"/>
              <w:left w:val="nil"/>
              <w:bottom w:val="nil"/>
              <w:right w:val="nil"/>
            </w:tcBorders>
            <w:noWrap/>
            <w:vAlign w:val="bottom"/>
          </w:tcPr>
          <w:p w14:paraId="48B862A4">
            <w:pPr>
              <w:widowControl/>
              <w:spacing w:after="0" w:line="240" w:lineRule="auto"/>
              <w:jc w:val="left"/>
              <w:rPr>
                <w:rFonts w:ascii="Arial" w:hAnsi="Arial" w:cs="Arial"/>
                <w:color w:val="000000"/>
                <w:kern w:val="0"/>
                <w:sz w:val="20"/>
                <w:szCs w:val="20"/>
              </w:rPr>
            </w:pPr>
          </w:p>
        </w:tc>
        <w:tc>
          <w:tcPr>
            <w:tcW w:w="1453" w:type="dxa"/>
            <w:tcBorders>
              <w:top w:val="nil"/>
              <w:left w:val="nil"/>
              <w:bottom w:val="nil"/>
              <w:right w:val="nil"/>
            </w:tcBorders>
            <w:noWrap/>
            <w:vAlign w:val="bottom"/>
          </w:tcPr>
          <w:p w14:paraId="706012B5">
            <w:pPr>
              <w:widowControl/>
              <w:spacing w:after="0" w:line="240" w:lineRule="auto"/>
              <w:jc w:val="right"/>
              <w:rPr>
                <w:rFonts w:ascii="宋体"/>
                <w:color w:val="000000"/>
                <w:kern w:val="0"/>
                <w:sz w:val="20"/>
                <w:szCs w:val="20"/>
              </w:rPr>
            </w:pPr>
            <w:r>
              <w:rPr>
                <w:rFonts w:hint="eastAsia" w:ascii="宋体" w:hAnsi="宋体" w:cs="宋体"/>
                <w:color w:val="000000"/>
                <w:kern w:val="0"/>
                <w:sz w:val="20"/>
                <w:szCs w:val="20"/>
              </w:rPr>
              <w:t>公开</w:t>
            </w:r>
            <w:r>
              <w:rPr>
                <w:rFonts w:ascii="宋体" w:hAnsi="宋体" w:cs="宋体"/>
                <w:color w:val="000000"/>
                <w:kern w:val="0"/>
                <w:sz w:val="20"/>
                <w:szCs w:val="20"/>
              </w:rPr>
              <w:t>01</w:t>
            </w:r>
            <w:r>
              <w:rPr>
                <w:rFonts w:hint="eastAsia" w:ascii="宋体" w:hAnsi="宋体" w:cs="宋体"/>
                <w:color w:val="000000"/>
                <w:kern w:val="0"/>
                <w:sz w:val="20"/>
                <w:szCs w:val="20"/>
              </w:rPr>
              <w:t>表</w:t>
            </w:r>
          </w:p>
        </w:tc>
      </w:tr>
      <w:tr w14:paraId="3FEB0A5C">
        <w:tblPrEx>
          <w:tblCellMar>
            <w:top w:w="0" w:type="dxa"/>
            <w:left w:w="108" w:type="dxa"/>
            <w:bottom w:w="0" w:type="dxa"/>
            <w:right w:w="108" w:type="dxa"/>
          </w:tblCellMar>
        </w:tblPrEx>
        <w:trPr>
          <w:trHeight w:val="264" w:hRule="atLeast"/>
        </w:trPr>
        <w:tc>
          <w:tcPr>
            <w:tcW w:w="3277" w:type="dxa"/>
            <w:tcBorders>
              <w:top w:val="nil"/>
              <w:left w:val="nil"/>
              <w:bottom w:val="nil"/>
              <w:right w:val="nil"/>
            </w:tcBorders>
            <w:noWrap/>
            <w:vAlign w:val="bottom"/>
          </w:tcPr>
          <w:p w14:paraId="657D4D0F">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部门：行唐县交通运输局</w:t>
            </w:r>
          </w:p>
        </w:tc>
        <w:tc>
          <w:tcPr>
            <w:tcW w:w="588" w:type="dxa"/>
            <w:tcBorders>
              <w:top w:val="nil"/>
              <w:left w:val="nil"/>
              <w:bottom w:val="nil"/>
              <w:right w:val="nil"/>
            </w:tcBorders>
            <w:noWrap/>
            <w:vAlign w:val="bottom"/>
          </w:tcPr>
          <w:p w14:paraId="437522DA">
            <w:pPr>
              <w:widowControl/>
              <w:spacing w:after="0" w:line="240" w:lineRule="auto"/>
              <w:jc w:val="left"/>
              <w:rPr>
                <w:rFonts w:ascii="Arial" w:hAnsi="Arial" w:cs="Arial"/>
                <w:color w:val="000000"/>
                <w:kern w:val="0"/>
                <w:sz w:val="20"/>
                <w:szCs w:val="20"/>
              </w:rPr>
            </w:pPr>
          </w:p>
        </w:tc>
        <w:tc>
          <w:tcPr>
            <w:tcW w:w="1131" w:type="dxa"/>
            <w:tcBorders>
              <w:top w:val="nil"/>
              <w:left w:val="nil"/>
              <w:bottom w:val="nil"/>
              <w:right w:val="nil"/>
            </w:tcBorders>
            <w:noWrap/>
            <w:vAlign w:val="bottom"/>
          </w:tcPr>
          <w:p w14:paraId="234A98DE">
            <w:pPr>
              <w:widowControl/>
              <w:spacing w:after="0" w:line="240" w:lineRule="auto"/>
              <w:jc w:val="left"/>
              <w:rPr>
                <w:rFonts w:ascii="Arial" w:hAnsi="Arial" w:cs="Arial"/>
                <w:color w:val="000000"/>
                <w:kern w:val="0"/>
                <w:sz w:val="20"/>
                <w:szCs w:val="20"/>
              </w:rPr>
            </w:pPr>
          </w:p>
        </w:tc>
        <w:tc>
          <w:tcPr>
            <w:tcW w:w="2877" w:type="dxa"/>
            <w:tcBorders>
              <w:top w:val="nil"/>
              <w:left w:val="nil"/>
              <w:bottom w:val="nil"/>
              <w:right w:val="nil"/>
            </w:tcBorders>
            <w:noWrap/>
            <w:vAlign w:val="bottom"/>
          </w:tcPr>
          <w:p w14:paraId="07491D9D">
            <w:pPr>
              <w:widowControl/>
              <w:spacing w:after="0" w:line="240" w:lineRule="auto"/>
              <w:jc w:val="left"/>
              <w:rPr>
                <w:rFonts w:ascii="Arial" w:hAnsi="Arial" w:cs="Arial"/>
                <w:color w:val="000000"/>
                <w:kern w:val="0"/>
                <w:sz w:val="20"/>
                <w:szCs w:val="20"/>
              </w:rPr>
            </w:pPr>
          </w:p>
        </w:tc>
        <w:tc>
          <w:tcPr>
            <w:tcW w:w="588" w:type="dxa"/>
            <w:tcBorders>
              <w:top w:val="nil"/>
              <w:left w:val="nil"/>
              <w:bottom w:val="nil"/>
              <w:right w:val="nil"/>
            </w:tcBorders>
            <w:noWrap/>
            <w:vAlign w:val="bottom"/>
          </w:tcPr>
          <w:p w14:paraId="21E1D07E">
            <w:pPr>
              <w:widowControl/>
              <w:spacing w:after="0" w:line="240" w:lineRule="auto"/>
              <w:jc w:val="left"/>
              <w:rPr>
                <w:rFonts w:ascii="Arial" w:hAnsi="Arial" w:cs="Arial"/>
                <w:color w:val="000000"/>
                <w:kern w:val="0"/>
                <w:sz w:val="20"/>
                <w:szCs w:val="20"/>
              </w:rPr>
            </w:pPr>
          </w:p>
        </w:tc>
        <w:tc>
          <w:tcPr>
            <w:tcW w:w="1453" w:type="dxa"/>
            <w:tcBorders>
              <w:top w:val="nil"/>
              <w:left w:val="nil"/>
              <w:bottom w:val="nil"/>
              <w:right w:val="nil"/>
            </w:tcBorders>
            <w:noWrap/>
            <w:vAlign w:val="bottom"/>
          </w:tcPr>
          <w:p w14:paraId="54B21FBD">
            <w:pPr>
              <w:widowControl/>
              <w:spacing w:after="0" w:line="240" w:lineRule="auto"/>
              <w:jc w:val="right"/>
              <w:rPr>
                <w:rFonts w:ascii="宋体"/>
                <w:color w:val="000000"/>
                <w:kern w:val="0"/>
                <w:sz w:val="20"/>
                <w:szCs w:val="20"/>
              </w:rPr>
            </w:pPr>
            <w:r>
              <w:rPr>
                <w:rFonts w:hint="eastAsia" w:ascii="宋体" w:hAnsi="宋体" w:cs="宋体"/>
                <w:color w:val="000000"/>
                <w:kern w:val="0"/>
                <w:sz w:val="20"/>
                <w:szCs w:val="20"/>
              </w:rPr>
              <w:t>金额单位：万元</w:t>
            </w:r>
          </w:p>
        </w:tc>
      </w:tr>
      <w:tr w14:paraId="0D10112D">
        <w:tblPrEx>
          <w:tblCellMar>
            <w:top w:w="0" w:type="dxa"/>
            <w:left w:w="108" w:type="dxa"/>
            <w:bottom w:w="0" w:type="dxa"/>
            <w:right w:w="108" w:type="dxa"/>
          </w:tblCellMar>
        </w:tblPrEx>
        <w:trPr>
          <w:trHeight w:val="309" w:hRule="atLeast"/>
        </w:trPr>
        <w:tc>
          <w:tcPr>
            <w:tcW w:w="4996"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58929A70">
            <w:pPr>
              <w:widowControl/>
              <w:spacing w:after="0" w:line="240" w:lineRule="auto"/>
              <w:jc w:val="center"/>
              <w:rPr>
                <w:rFonts w:ascii="宋体"/>
                <w:color w:val="000000"/>
                <w:kern w:val="0"/>
                <w:sz w:val="20"/>
                <w:szCs w:val="20"/>
              </w:rPr>
            </w:pPr>
            <w:r>
              <w:rPr>
                <w:rFonts w:hint="eastAsia" w:ascii="宋体" w:hAnsi="宋体" w:cs="宋体"/>
                <w:color w:val="000000"/>
                <w:kern w:val="0"/>
                <w:sz w:val="20"/>
                <w:szCs w:val="20"/>
              </w:rPr>
              <w:t>收入</w:t>
            </w:r>
          </w:p>
        </w:tc>
        <w:tc>
          <w:tcPr>
            <w:tcW w:w="4918" w:type="dxa"/>
            <w:gridSpan w:val="3"/>
            <w:tcBorders>
              <w:top w:val="single" w:color="000000" w:sz="4" w:space="0"/>
              <w:left w:val="nil"/>
              <w:bottom w:val="single" w:color="000000" w:sz="4" w:space="0"/>
              <w:right w:val="single" w:color="000000" w:sz="4" w:space="0"/>
            </w:tcBorders>
            <w:shd w:val="clear" w:color="FFFFFF" w:fill="C0C0C0"/>
            <w:noWrap/>
            <w:vAlign w:val="center"/>
          </w:tcPr>
          <w:p w14:paraId="39B2F0F8">
            <w:pPr>
              <w:widowControl/>
              <w:spacing w:after="0" w:line="240" w:lineRule="auto"/>
              <w:jc w:val="center"/>
              <w:rPr>
                <w:rFonts w:ascii="宋体"/>
                <w:color w:val="000000"/>
                <w:kern w:val="0"/>
                <w:sz w:val="20"/>
                <w:szCs w:val="20"/>
              </w:rPr>
            </w:pPr>
            <w:r>
              <w:rPr>
                <w:rFonts w:hint="eastAsia" w:ascii="宋体" w:hAnsi="宋体" w:cs="宋体"/>
                <w:color w:val="000000"/>
                <w:kern w:val="0"/>
                <w:sz w:val="20"/>
                <w:szCs w:val="20"/>
              </w:rPr>
              <w:t>支出</w:t>
            </w:r>
          </w:p>
        </w:tc>
      </w:tr>
      <w:tr w14:paraId="44DB0578">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55402022">
            <w:pPr>
              <w:widowControl/>
              <w:spacing w:after="0" w:line="240" w:lineRule="auto"/>
              <w:jc w:val="center"/>
              <w:rPr>
                <w:rFonts w:ascii="宋体"/>
                <w:color w:val="000000"/>
                <w:kern w:val="0"/>
                <w:sz w:val="20"/>
                <w:szCs w:val="20"/>
              </w:rPr>
            </w:pPr>
            <w:r>
              <w:rPr>
                <w:rFonts w:hint="eastAsia" w:ascii="宋体" w:hAnsi="宋体" w:cs="宋体"/>
                <w:color w:val="000000"/>
                <w:kern w:val="0"/>
                <w:sz w:val="20"/>
                <w:szCs w:val="20"/>
              </w:rPr>
              <w:t>项目</w:t>
            </w:r>
          </w:p>
        </w:tc>
        <w:tc>
          <w:tcPr>
            <w:tcW w:w="588" w:type="dxa"/>
            <w:tcBorders>
              <w:top w:val="nil"/>
              <w:left w:val="nil"/>
              <w:bottom w:val="single" w:color="000000" w:sz="4" w:space="0"/>
              <w:right w:val="single" w:color="000000" w:sz="4" w:space="0"/>
            </w:tcBorders>
            <w:shd w:val="clear" w:color="FFFFFF" w:fill="C0C0C0"/>
            <w:noWrap/>
            <w:vAlign w:val="center"/>
          </w:tcPr>
          <w:p w14:paraId="5242790D">
            <w:pPr>
              <w:widowControl/>
              <w:spacing w:after="0" w:line="240" w:lineRule="auto"/>
              <w:jc w:val="center"/>
              <w:rPr>
                <w:rFonts w:ascii="宋体"/>
                <w:color w:val="000000"/>
                <w:kern w:val="0"/>
                <w:sz w:val="20"/>
                <w:szCs w:val="20"/>
              </w:rPr>
            </w:pPr>
            <w:r>
              <w:rPr>
                <w:rFonts w:hint="eastAsia" w:ascii="宋体" w:hAnsi="宋体" w:cs="宋体"/>
                <w:color w:val="000000"/>
                <w:kern w:val="0"/>
                <w:sz w:val="20"/>
                <w:szCs w:val="20"/>
              </w:rPr>
              <w:t>行次</w:t>
            </w:r>
          </w:p>
        </w:tc>
        <w:tc>
          <w:tcPr>
            <w:tcW w:w="1131" w:type="dxa"/>
            <w:tcBorders>
              <w:top w:val="nil"/>
              <w:left w:val="nil"/>
              <w:bottom w:val="single" w:color="000000" w:sz="4" w:space="0"/>
              <w:right w:val="single" w:color="000000" w:sz="4" w:space="0"/>
            </w:tcBorders>
            <w:shd w:val="clear" w:color="FFFFFF" w:fill="C0C0C0"/>
            <w:noWrap/>
            <w:vAlign w:val="center"/>
          </w:tcPr>
          <w:p w14:paraId="2F263C00">
            <w:pPr>
              <w:widowControl/>
              <w:spacing w:after="0" w:line="240" w:lineRule="auto"/>
              <w:jc w:val="center"/>
              <w:rPr>
                <w:rFonts w:ascii="宋体"/>
                <w:color w:val="000000"/>
                <w:kern w:val="0"/>
                <w:sz w:val="20"/>
                <w:szCs w:val="20"/>
              </w:rPr>
            </w:pPr>
            <w:r>
              <w:rPr>
                <w:rFonts w:hint="eastAsia" w:ascii="宋体" w:hAnsi="宋体" w:cs="宋体"/>
                <w:color w:val="000000"/>
                <w:kern w:val="0"/>
                <w:sz w:val="20"/>
                <w:szCs w:val="20"/>
              </w:rPr>
              <w:t>金额</w:t>
            </w:r>
          </w:p>
        </w:tc>
        <w:tc>
          <w:tcPr>
            <w:tcW w:w="2877" w:type="dxa"/>
            <w:tcBorders>
              <w:top w:val="nil"/>
              <w:left w:val="nil"/>
              <w:bottom w:val="single" w:color="000000" w:sz="4" w:space="0"/>
              <w:right w:val="single" w:color="000000" w:sz="4" w:space="0"/>
            </w:tcBorders>
            <w:shd w:val="clear" w:color="FFFFFF" w:fill="C0C0C0"/>
            <w:noWrap/>
            <w:vAlign w:val="center"/>
          </w:tcPr>
          <w:p w14:paraId="50B2B81C">
            <w:pPr>
              <w:widowControl/>
              <w:spacing w:after="0" w:line="240" w:lineRule="auto"/>
              <w:jc w:val="center"/>
              <w:rPr>
                <w:rFonts w:ascii="宋体"/>
                <w:color w:val="000000"/>
                <w:kern w:val="0"/>
                <w:sz w:val="20"/>
                <w:szCs w:val="20"/>
              </w:rPr>
            </w:pPr>
            <w:r>
              <w:rPr>
                <w:rFonts w:hint="eastAsia" w:ascii="宋体" w:hAnsi="宋体" w:cs="宋体"/>
                <w:color w:val="000000"/>
                <w:kern w:val="0"/>
                <w:sz w:val="20"/>
                <w:szCs w:val="20"/>
              </w:rPr>
              <w:t>项目</w:t>
            </w:r>
          </w:p>
        </w:tc>
        <w:tc>
          <w:tcPr>
            <w:tcW w:w="588" w:type="dxa"/>
            <w:tcBorders>
              <w:top w:val="nil"/>
              <w:left w:val="nil"/>
              <w:bottom w:val="single" w:color="000000" w:sz="4" w:space="0"/>
              <w:right w:val="single" w:color="000000" w:sz="4" w:space="0"/>
            </w:tcBorders>
            <w:shd w:val="clear" w:color="FFFFFF" w:fill="C0C0C0"/>
            <w:noWrap/>
            <w:vAlign w:val="center"/>
          </w:tcPr>
          <w:p w14:paraId="5FE3658B">
            <w:pPr>
              <w:widowControl/>
              <w:spacing w:after="0" w:line="240" w:lineRule="auto"/>
              <w:jc w:val="center"/>
              <w:rPr>
                <w:rFonts w:ascii="宋体"/>
                <w:color w:val="000000"/>
                <w:kern w:val="0"/>
                <w:sz w:val="20"/>
                <w:szCs w:val="20"/>
              </w:rPr>
            </w:pPr>
            <w:r>
              <w:rPr>
                <w:rFonts w:hint="eastAsia" w:ascii="宋体" w:hAnsi="宋体" w:cs="宋体"/>
                <w:color w:val="000000"/>
                <w:kern w:val="0"/>
                <w:sz w:val="20"/>
                <w:szCs w:val="20"/>
              </w:rPr>
              <w:t>行次</w:t>
            </w:r>
          </w:p>
        </w:tc>
        <w:tc>
          <w:tcPr>
            <w:tcW w:w="1453" w:type="dxa"/>
            <w:tcBorders>
              <w:top w:val="nil"/>
              <w:left w:val="nil"/>
              <w:bottom w:val="single" w:color="000000" w:sz="4" w:space="0"/>
              <w:right w:val="single" w:color="000000" w:sz="4" w:space="0"/>
            </w:tcBorders>
            <w:shd w:val="clear" w:color="FFFFFF" w:fill="C0C0C0"/>
            <w:noWrap/>
            <w:vAlign w:val="center"/>
          </w:tcPr>
          <w:p w14:paraId="48199D30">
            <w:pPr>
              <w:widowControl/>
              <w:spacing w:after="0" w:line="240" w:lineRule="auto"/>
              <w:jc w:val="center"/>
              <w:rPr>
                <w:rFonts w:ascii="宋体"/>
                <w:color w:val="000000"/>
                <w:kern w:val="0"/>
                <w:sz w:val="20"/>
                <w:szCs w:val="20"/>
              </w:rPr>
            </w:pPr>
            <w:r>
              <w:rPr>
                <w:rFonts w:hint="eastAsia" w:ascii="宋体" w:hAnsi="宋体" w:cs="宋体"/>
                <w:color w:val="000000"/>
                <w:kern w:val="0"/>
                <w:sz w:val="20"/>
                <w:szCs w:val="20"/>
              </w:rPr>
              <w:t>金额</w:t>
            </w:r>
          </w:p>
        </w:tc>
      </w:tr>
      <w:tr w14:paraId="5A52260C">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1339CDED">
            <w:pPr>
              <w:widowControl/>
              <w:spacing w:after="0" w:line="240" w:lineRule="auto"/>
              <w:jc w:val="center"/>
              <w:rPr>
                <w:rFonts w:ascii="宋体"/>
                <w:color w:val="000000"/>
                <w:kern w:val="0"/>
                <w:sz w:val="20"/>
                <w:szCs w:val="20"/>
              </w:rPr>
            </w:pPr>
            <w:r>
              <w:rPr>
                <w:rFonts w:hint="eastAsia" w:ascii="宋体" w:hAnsi="宋体" w:cs="宋体"/>
                <w:color w:val="000000"/>
                <w:kern w:val="0"/>
                <w:sz w:val="20"/>
                <w:szCs w:val="20"/>
              </w:rPr>
              <w:t>栏次</w:t>
            </w:r>
          </w:p>
        </w:tc>
        <w:tc>
          <w:tcPr>
            <w:tcW w:w="588" w:type="dxa"/>
            <w:tcBorders>
              <w:top w:val="nil"/>
              <w:left w:val="nil"/>
              <w:bottom w:val="single" w:color="000000" w:sz="4" w:space="0"/>
              <w:right w:val="single" w:color="000000" w:sz="4" w:space="0"/>
            </w:tcBorders>
            <w:shd w:val="clear" w:color="FFFFFF" w:fill="C0C0C0"/>
            <w:noWrap/>
            <w:vAlign w:val="center"/>
          </w:tcPr>
          <w:p w14:paraId="3F858ACD">
            <w:pPr>
              <w:widowControl/>
              <w:spacing w:after="0" w:line="240" w:lineRule="auto"/>
              <w:jc w:val="center"/>
              <w:rPr>
                <w:rFonts w:ascii="宋体"/>
                <w:color w:val="000000"/>
                <w:kern w:val="0"/>
                <w:sz w:val="20"/>
                <w:szCs w:val="20"/>
              </w:rPr>
            </w:pPr>
            <w:r>
              <w:rPr>
                <w:rFonts w:hint="eastAsia" w:ascii="宋体" w:hAnsi="宋体" w:cs="宋体"/>
                <w:color w:val="000000"/>
                <w:kern w:val="0"/>
                <w:sz w:val="20"/>
                <w:szCs w:val="20"/>
              </w:rPr>
              <w:t>　</w:t>
            </w:r>
          </w:p>
        </w:tc>
        <w:tc>
          <w:tcPr>
            <w:tcW w:w="1131" w:type="dxa"/>
            <w:tcBorders>
              <w:top w:val="nil"/>
              <w:left w:val="nil"/>
              <w:bottom w:val="single" w:color="000000" w:sz="4" w:space="0"/>
              <w:right w:val="single" w:color="000000" w:sz="4" w:space="0"/>
            </w:tcBorders>
            <w:shd w:val="clear" w:color="FFFFFF" w:fill="C0C0C0"/>
            <w:noWrap/>
            <w:vAlign w:val="center"/>
          </w:tcPr>
          <w:p w14:paraId="21629C8B">
            <w:pPr>
              <w:widowControl/>
              <w:spacing w:after="0" w:line="240" w:lineRule="auto"/>
              <w:jc w:val="center"/>
              <w:rPr>
                <w:rFonts w:ascii="宋体"/>
                <w:color w:val="000000"/>
                <w:kern w:val="0"/>
                <w:sz w:val="20"/>
                <w:szCs w:val="20"/>
              </w:rPr>
            </w:pPr>
            <w:r>
              <w:rPr>
                <w:rFonts w:ascii="宋体" w:hAnsi="宋体" w:cs="宋体"/>
                <w:color w:val="000000"/>
                <w:kern w:val="0"/>
                <w:sz w:val="20"/>
                <w:szCs w:val="20"/>
              </w:rPr>
              <w:t>1</w:t>
            </w:r>
          </w:p>
        </w:tc>
        <w:tc>
          <w:tcPr>
            <w:tcW w:w="2877" w:type="dxa"/>
            <w:tcBorders>
              <w:top w:val="nil"/>
              <w:left w:val="nil"/>
              <w:bottom w:val="single" w:color="000000" w:sz="4" w:space="0"/>
              <w:right w:val="single" w:color="000000" w:sz="4" w:space="0"/>
            </w:tcBorders>
            <w:shd w:val="clear" w:color="FFFFFF" w:fill="C0C0C0"/>
            <w:noWrap/>
            <w:vAlign w:val="center"/>
          </w:tcPr>
          <w:p w14:paraId="15D2AC33">
            <w:pPr>
              <w:widowControl/>
              <w:spacing w:after="0" w:line="240" w:lineRule="auto"/>
              <w:jc w:val="center"/>
              <w:rPr>
                <w:rFonts w:ascii="宋体"/>
                <w:color w:val="000000"/>
                <w:kern w:val="0"/>
                <w:sz w:val="20"/>
                <w:szCs w:val="20"/>
              </w:rPr>
            </w:pPr>
            <w:r>
              <w:rPr>
                <w:rFonts w:hint="eastAsia" w:ascii="宋体" w:hAnsi="宋体" w:cs="宋体"/>
                <w:color w:val="000000"/>
                <w:kern w:val="0"/>
                <w:sz w:val="20"/>
                <w:szCs w:val="20"/>
              </w:rPr>
              <w:t>栏次</w:t>
            </w:r>
          </w:p>
        </w:tc>
        <w:tc>
          <w:tcPr>
            <w:tcW w:w="588" w:type="dxa"/>
            <w:tcBorders>
              <w:top w:val="nil"/>
              <w:left w:val="nil"/>
              <w:bottom w:val="single" w:color="000000" w:sz="4" w:space="0"/>
              <w:right w:val="single" w:color="000000" w:sz="4" w:space="0"/>
            </w:tcBorders>
            <w:shd w:val="clear" w:color="FFFFFF" w:fill="C0C0C0"/>
            <w:noWrap/>
            <w:vAlign w:val="center"/>
          </w:tcPr>
          <w:p w14:paraId="17B222EE">
            <w:pPr>
              <w:widowControl/>
              <w:spacing w:after="0" w:line="240" w:lineRule="auto"/>
              <w:jc w:val="center"/>
              <w:rPr>
                <w:rFonts w:ascii="宋体"/>
                <w:color w:val="000000"/>
                <w:kern w:val="0"/>
                <w:sz w:val="20"/>
                <w:szCs w:val="20"/>
              </w:rPr>
            </w:pPr>
            <w:r>
              <w:rPr>
                <w:rFonts w:hint="eastAsia" w:ascii="宋体" w:hAnsi="宋体" w:cs="宋体"/>
                <w:color w:val="000000"/>
                <w:kern w:val="0"/>
                <w:sz w:val="20"/>
                <w:szCs w:val="20"/>
              </w:rPr>
              <w:t>　</w:t>
            </w:r>
          </w:p>
        </w:tc>
        <w:tc>
          <w:tcPr>
            <w:tcW w:w="1453" w:type="dxa"/>
            <w:tcBorders>
              <w:top w:val="nil"/>
              <w:left w:val="nil"/>
              <w:bottom w:val="single" w:color="000000" w:sz="4" w:space="0"/>
              <w:right w:val="single" w:color="000000" w:sz="4" w:space="0"/>
            </w:tcBorders>
            <w:shd w:val="clear" w:color="FFFFFF" w:fill="C0C0C0"/>
            <w:noWrap/>
            <w:vAlign w:val="center"/>
          </w:tcPr>
          <w:p w14:paraId="105F3268">
            <w:pPr>
              <w:widowControl/>
              <w:spacing w:after="0" w:line="240" w:lineRule="auto"/>
              <w:jc w:val="center"/>
              <w:rPr>
                <w:rFonts w:ascii="宋体"/>
                <w:color w:val="000000"/>
                <w:kern w:val="0"/>
                <w:sz w:val="20"/>
                <w:szCs w:val="20"/>
              </w:rPr>
            </w:pPr>
            <w:r>
              <w:rPr>
                <w:rFonts w:ascii="宋体" w:hAnsi="宋体" w:cs="宋体"/>
                <w:color w:val="000000"/>
                <w:kern w:val="0"/>
                <w:sz w:val="20"/>
                <w:szCs w:val="20"/>
              </w:rPr>
              <w:t>2</w:t>
            </w:r>
          </w:p>
        </w:tc>
      </w:tr>
      <w:tr w14:paraId="177E7D91">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7A3C680E">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一、财政拨款收入</w:t>
            </w:r>
          </w:p>
        </w:tc>
        <w:tc>
          <w:tcPr>
            <w:tcW w:w="588" w:type="dxa"/>
            <w:tcBorders>
              <w:top w:val="nil"/>
              <w:left w:val="nil"/>
              <w:bottom w:val="single" w:color="000000" w:sz="4" w:space="0"/>
              <w:right w:val="single" w:color="000000" w:sz="4" w:space="0"/>
            </w:tcBorders>
            <w:shd w:val="clear" w:color="FFFFFF" w:fill="C0C0C0"/>
            <w:noWrap/>
            <w:vAlign w:val="center"/>
          </w:tcPr>
          <w:p w14:paraId="68E8F89A">
            <w:pPr>
              <w:widowControl/>
              <w:spacing w:after="0" w:line="240" w:lineRule="auto"/>
              <w:jc w:val="center"/>
              <w:rPr>
                <w:rFonts w:ascii="宋体"/>
                <w:color w:val="000000"/>
                <w:kern w:val="0"/>
                <w:sz w:val="20"/>
                <w:szCs w:val="20"/>
              </w:rPr>
            </w:pPr>
            <w:r>
              <w:rPr>
                <w:rFonts w:ascii="宋体" w:hAnsi="宋体" w:cs="宋体"/>
                <w:color w:val="000000"/>
                <w:kern w:val="0"/>
                <w:sz w:val="20"/>
                <w:szCs w:val="20"/>
              </w:rPr>
              <w:t>1</w:t>
            </w:r>
          </w:p>
        </w:tc>
        <w:tc>
          <w:tcPr>
            <w:tcW w:w="1131" w:type="dxa"/>
            <w:tcBorders>
              <w:top w:val="nil"/>
              <w:left w:val="nil"/>
              <w:bottom w:val="single" w:color="000000" w:sz="4" w:space="0"/>
              <w:right w:val="single" w:color="000000" w:sz="4" w:space="0"/>
            </w:tcBorders>
            <w:noWrap/>
            <w:vAlign w:val="center"/>
          </w:tcPr>
          <w:p w14:paraId="3F9C9F4A">
            <w:pPr>
              <w:widowControl/>
              <w:spacing w:after="0" w:line="240" w:lineRule="auto"/>
              <w:jc w:val="right"/>
              <w:rPr>
                <w:rFonts w:ascii="宋体"/>
                <w:color w:val="000000"/>
                <w:kern w:val="0"/>
                <w:sz w:val="20"/>
                <w:szCs w:val="20"/>
              </w:rPr>
            </w:pPr>
            <w:r>
              <w:rPr>
                <w:rFonts w:ascii="宋体" w:hAnsi="宋体" w:cs="宋体"/>
                <w:color w:val="000000"/>
                <w:kern w:val="0"/>
                <w:sz w:val="20"/>
                <w:szCs w:val="20"/>
              </w:rPr>
              <w:t>35,534.73</w:t>
            </w:r>
          </w:p>
        </w:tc>
        <w:tc>
          <w:tcPr>
            <w:tcW w:w="2877" w:type="dxa"/>
            <w:tcBorders>
              <w:top w:val="nil"/>
              <w:left w:val="nil"/>
              <w:bottom w:val="single" w:color="000000" w:sz="4" w:space="0"/>
              <w:right w:val="single" w:color="000000" w:sz="4" w:space="0"/>
            </w:tcBorders>
            <w:shd w:val="clear" w:color="FFFFFF" w:fill="C0C0C0"/>
            <w:noWrap/>
            <w:vAlign w:val="center"/>
          </w:tcPr>
          <w:p w14:paraId="27B6D078">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一、一般公共服务支出</w:t>
            </w:r>
          </w:p>
        </w:tc>
        <w:tc>
          <w:tcPr>
            <w:tcW w:w="588" w:type="dxa"/>
            <w:tcBorders>
              <w:top w:val="nil"/>
              <w:left w:val="nil"/>
              <w:bottom w:val="single" w:color="000000" w:sz="4" w:space="0"/>
              <w:right w:val="single" w:color="000000" w:sz="4" w:space="0"/>
            </w:tcBorders>
            <w:shd w:val="clear" w:color="FFFFFF" w:fill="C0C0C0"/>
            <w:noWrap/>
            <w:vAlign w:val="center"/>
          </w:tcPr>
          <w:p w14:paraId="7086D837">
            <w:pPr>
              <w:widowControl/>
              <w:spacing w:after="0" w:line="240" w:lineRule="auto"/>
              <w:jc w:val="center"/>
              <w:rPr>
                <w:rFonts w:ascii="宋体"/>
                <w:color w:val="000000"/>
                <w:kern w:val="0"/>
                <w:sz w:val="20"/>
                <w:szCs w:val="20"/>
              </w:rPr>
            </w:pPr>
            <w:r>
              <w:rPr>
                <w:rFonts w:ascii="宋体" w:hAnsi="宋体" w:cs="宋体"/>
                <w:color w:val="000000"/>
                <w:kern w:val="0"/>
                <w:sz w:val="20"/>
                <w:szCs w:val="20"/>
              </w:rPr>
              <w:t>30</w:t>
            </w:r>
          </w:p>
        </w:tc>
        <w:tc>
          <w:tcPr>
            <w:tcW w:w="1453" w:type="dxa"/>
            <w:tcBorders>
              <w:top w:val="nil"/>
              <w:left w:val="nil"/>
              <w:bottom w:val="single" w:color="000000" w:sz="4" w:space="0"/>
              <w:right w:val="single" w:color="000000" w:sz="4" w:space="0"/>
            </w:tcBorders>
            <w:noWrap/>
            <w:vAlign w:val="center"/>
          </w:tcPr>
          <w:p w14:paraId="5A45018A">
            <w:pPr>
              <w:widowControl/>
              <w:spacing w:after="0" w:line="240" w:lineRule="auto"/>
              <w:jc w:val="right"/>
              <w:rPr>
                <w:rFonts w:ascii="宋体"/>
                <w:color w:val="000000"/>
                <w:kern w:val="0"/>
                <w:sz w:val="20"/>
                <w:szCs w:val="20"/>
              </w:rPr>
            </w:pPr>
          </w:p>
        </w:tc>
      </w:tr>
      <w:tr w14:paraId="248BABB4">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37F9ABC4">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　　其中：政府性基金预算财政拨款</w:t>
            </w:r>
          </w:p>
        </w:tc>
        <w:tc>
          <w:tcPr>
            <w:tcW w:w="588" w:type="dxa"/>
            <w:tcBorders>
              <w:top w:val="nil"/>
              <w:left w:val="nil"/>
              <w:bottom w:val="single" w:color="000000" w:sz="4" w:space="0"/>
              <w:right w:val="single" w:color="000000" w:sz="4" w:space="0"/>
            </w:tcBorders>
            <w:shd w:val="clear" w:color="FFFFFF" w:fill="C0C0C0"/>
            <w:noWrap/>
            <w:vAlign w:val="center"/>
          </w:tcPr>
          <w:p w14:paraId="1D0D172C">
            <w:pPr>
              <w:widowControl/>
              <w:spacing w:after="0" w:line="240" w:lineRule="auto"/>
              <w:jc w:val="center"/>
              <w:rPr>
                <w:rFonts w:ascii="宋体"/>
                <w:color w:val="000000"/>
                <w:kern w:val="0"/>
                <w:sz w:val="20"/>
                <w:szCs w:val="20"/>
              </w:rPr>
            </w:pPr>
            <w:r>
              <w:rPr>
                <w:rFonts w:ascii="宋体" w:hAnsi="宋体" w:cs="宋体"/>
                <w:color w:val="000000"/>
                <w:kern w:val="0"/>
                <w:sz w:val="20"/>
                <w:szCs w:val="20"/>
              </w:rPr>
              <w:t>2</w:t>
            </w:r>
          </w:p>
        </w:tc>
        <w:tc>
          <w:tcPr>
            <w:tcW w:w="1131" w:type="dxa"/>
            <w:tcBorders>
              <w:top w:val="nil"/>
              <w:left w:val="nil"/>
              <w:bottom w:val="single" w:color="000000" w:sz="4" w:space="0"/>
              <w:right w:val="single" w:color="000000" w:sz="4" w:space="0"/>
            </w:tcBorders>
            <w:noWrap/>
            <w:vAlign w:val="center"/>
          </w:tcPr>
          <w:p w14:paraId="567CDF88">
            <w:pPr>
              <w:widowControl/>
              <w:spacing w:after="0" w:line="240" w:lineRule="auto"/>
              <w:jc w:val="right"/>
              <w:rPr>
                <w:rFonts w:ascii="宋体"/>
                <w:color w:val="000000"/>
                <w:kern w:val="0"/>
                <w:sz w:val="20"/>
                <w:szCs w:val="20"/>
              </w:rPr>
            </w:pPr>
            <w:r>
              <w:rPr>
                <w:rFonts w:ascii="宋体" w:hAnsi="宋体" w:cs="宋体"/>
                <w:color w:val="000000"/>
                <w:kern w:val="0"/>
                <w:sz w:val="20"/>
                <w:szCs w:val="20"/>
              </w:rPr>
              <w:t>5,788.00</w:t>
            </w:r>
          </w:p>
        </w:tc>
        <w:tc>
          <w:tcPr>
            <w:tcW w:w="2877" w:type="dxa"/>
            <w:tcBorders>
              <w:top w:val="nil"/>
              <w:left w:val="nil"/>
              <w:bottom w:val="single" w:color="000000" w:sz="4" w:space="0"/>
              <w:right w:val="single" w:color="000000" w:sz="4" w:space="0"/>
            </w:tcBorders>
            <w:shd w:val="clear" w:color="FFFFFF" w:fill="C0C0C0"/>
            <w:noWrap/>
            <w:vAlign w:val="center"/>
          </w:tcPr>
          <w:p w14:paraId="3DD0308F">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二、外交支出</w:t>
            </w:r>
          </w:p>
        </w:tc>
        <w:tc>
          <w:tcPr>
            <w:tcW w:w="588" w:type="dxa"/>
            <w:tcBorders>
              <w:top w:val="nil"/>
              <w:left w:val="nil"/>
              <w:bottom w:val="single" w:color="000000" w:sz="4" w:space="0"/>
              <w:right w:val="single" w:color="000000" w:sz="4" w:space="0"/>
            </w:tcBorders>
            <w:shd w:val="clear" w:color="FFFFFF" w:fill="C0C0C0"/>
            <w:noWrap/>
            <w:vAlign w:val="center"/>
          </w:tcPr>
          <w:p w14:paraId="5E84ABE7">
            <w:pPr>
              <w:widowControl/>
              <w:spacing w:after="0" w:line="240" w:lineRule="auto"/>
              <w:jc w:val="center"/>
              <w:rPr>
                <w:rFonts w:ascii="宋体"/>
                <w:color w:val="000000"/>
                <w:kern w:val="0"/>
                <w:sz w:val="20"/>
                <w:szCs w:val="20"/>
              </w:rPr>
            </w:pPr>
            <w:r>
              <w:rPr>
                <w:rFonts w:ascii="宋体" w:hAnsi="宋体" w:cs="宋体"/>
                <w:color w:val="000000"/>
                <w:kern w:val="0"/>
                <w:sz w:val="20"/>
                <w:szCs w:val="20"/>
              </w:rPr>
              <w:t>31</w:t>
            </w:r>
          </w:p>
        </w:tc>
        <w:tc>
          <w:tcPr>
            <w:tcW w:w="1453" w:type="dxa"/>
            <w:tcBorders>
              <w:top w:val="nil"/>
              <w:left w:val="nil"/>
              <w:bottom w:val="single" w:color="000000" w:sz="4" w:space="0"/>
              <w:right w:val="single" w:color="000000" w:sz="4" w:space="0"/>
            </w:tcBorders>
            <w:noWrap/>
            <w:vAlign w:val="center"/>
          </w:tcPr>
          <w:p w14:paraId="349749EA">
            <w:pPr>
              <w:widowControl/>
              <w:spacing w:after="0" w:line="240" w:lineRule="auto"/>
              <w:jc w:val="right"/>
              <w:rPr>
                <w:rFonts w:ascii="宋体"/>
                <w:color w:val="000000"/>
                <w:kern w:val="0"/>
                <w:sz w:val="20"/>
                <w:szCs w:val="20"/>
              </w:rPr>
            </w:pPr>
          </w:p>
        </w:tc>
      </w:tr>
      <w:tr w14:paraId="0F96058E">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46AE01D5">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二、上级补助收入</w:t>
            </w:r>
          </w:p>
        </w:tc>
        <w:tc>
          <w:tcPr>
            <w:tcW w:w="588" w:type="dxa"/>
            <w:tcBorders>
              <w:top w:val="nil"/>
              <w:left w:val="nil"/>
              <w:bottom w:val="single" w:color="000000" w:sz="4" w:space="0"/>
              <w:right w:val="single" w:color="000000" w:sz="4" w:space="0"/>
            </w:tcBorders>
            <w:shd w:val="clear" w:color="FFFFFF" w:fill="C0C0C0"/>
            <w:noWrap/>
            <w:vAlign w:val="center"/>
          </w:tcPr>
          <w:p w14:paraId="5771FB95">
            <w:pPr>
              <w:widowControl/>
              <w:spacing w:after="0" w:line="240" w:lineRule="auto"/>
              <w:jc w:val="center"/>
              <w:rPr>
                <w:rFonts w:ascii="宋体"/>
                <w:color w:val="000000"/>
                <w:kern w:val="0"/>
                <w:sz w:val="20"/>
                <w:szCs w:val="20"/>
              </w:rPr>
            </w:pPr>
            <w:r>
              <w:rPr>
                <w:rFonts w:ascii="宋体" w:hAnsi="宋体" w:cs="宋体"/>
                <w:color w:val="000000"/>
                <w:kern w:val="0"/>
                <w:sz w:val="20"/>
                <w:szCs w:val="20"/>
              </w:rPr>
              <w:t>3</w:t>
            </w:r>
          </w:p>
        </w:tc>
        <w:tc>
          <w:tcPr>
            <w:tcW w:w="1131" w:type="dxa"/>
            <w:tcBorders>
              <w:top w:val="nil"/>
              <w:left w:val="nil"/>
              <w:bottom w:val="single" w:color="000000" w:sz="4" w:space="0"/>
              <w:right w:val="single" w:color="000000" w:sz="4" w:space="0"/>
            </w:tcBorders>
            <w:noWrap/>
            <w:vAlign w:val="center"/>
          </w:tcPr>
          <w:p w14:paraId="05999FD1">
            <w:pPr>
              <w:widowControl/>
              <w:spacing w:after="0" w:line="240" w:lineRule="auto"/>
              <w:jc w:val="right"/>
              <w:rPr>
                <w:rFonts w:ascii="宋体"/>
                <w:color w:val="000000"/>
                <w:kern w:val="0"/>
                <w:sz w:val="20"/>
                <w:szCs w:val="20"/>
              </w:rPr>
            </w:pPr>
          </w:p>
        </w:tc>
        <w:tc>
          <w:tcPr>
            <w:tcW w:w="2877" w:type="dxa"/>
            <w:tcBorders>
              <w:top w:val="nil"/>
              <w:left w:val="nil"/>
              <w:bottom w:val="single" w:color="000000" w:sz="4" w:space="0"/>
              <w:right w:val="single" w:color="000000" w:sz="4" w:space="0"/>
            </w:tcBorders>
            <w:shd w:val="clear" w:color="FFFFFF" w:fill="C0C0C0"/>
            <w:noWrap/>
            <w:vAlign w:val="center"/>
          </w:tcPr>
          <w:p w14:paraId="29969EAC">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三、国防支出</w:t>
            </w:r>
          </w:p>
        </w:tc>
        <w:tc>
          <w:tcPr>
            <w:tcW w:w="588" w:type="dxa"/>
            <w:tcBorders>
              <w:top w:val="nil"/>
              <w:left w:val="nil"/>
              <w:bottom w:val="single" w:color="000000" w:sz="4" w:space="0"/>
              <w:right w:val="single" w:color="000000" w:sz="4" w:space="0"/>
            </w:tcBorders>
            <w:shd w:val="clear" w:color="FFFFFF" w:fill="C0C0C0"/>
            <w:noWrap/>
            <w:vAlign w:val="center"/>
          </w:tcPr>
          <w:p w14:paraId="2656E41F">
            <w:pPr>
              <w:widowControl/>
              <w:spacing w:after="0" w:line="240" w:lineRule="auto"/>
              <w:jc w:val="center"/>
              <w:rPr>
                <w:rFonts w:ascii="宋体"/>
                <w:color w:val="000000"/>
                <w:kern w:val="0"/>
                <w:sz w:val="20"/>
                <w:szCs w:val="20"/>
              </w:rPr>
            </w:pPr>
            <w:r>
              <w:rPr>
                <w:rFonts w:ascii="宋体" w:hAnsi="宋体" w:cs="宋体"/>
                <w:color w:val="000000"/>
                <w:kern w:val="0"/>
                <w:sz w:val="20"/>
                <w:szCs w:val="20"/>
              </w:rPr>
              <w:t>32</w:t>
            </w:r>
          </w:p>
        </w:tc>
        <w:tc>
          <w:tcPr>
            <w:tcW w:w="1453" w:type="dxa"/>
            <w:tcBorders>
              <w:top w:val="nil"/>
              <w:left w:val="nil"/>
              <w:bottom w:val="single" w:color="000000" w:sz="4" w:space="0"/>
              <w:right w:val="single" w:color="000000" w:sz="4" w:space="0"/>
            </w:tcBorders>
            <w:noWrap/>
            <w:vAlign w:val="center"/>
          </w:tcPr>
          <w:p w14:paraId="7A51224F">
            <w:pPr>
              <w:widowControl/>
              <w:spacing w:after="0" w:line="240" w:lineRule="auto"/>
              <w:jc w:val="right"/>
              <w:rPr>
                <w:rFonts w:ascii="宋体"/>
                <w:color w:val="000000"/>
                <w:kern w:val="0"/>
                <w:sz w:val="20"/>
                <w:szCs w:val="20"/>
              </w:rPr>
            </w:pPr>
          </w:p>
        </w:tc>
      </w:tr>
      <w:tr w14:paraId="7D4A4E04">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40C1ED0E">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三、事业收入</w:t>
            </w:r>
          </w:p>
        </w:tc>
        <w:tc>
          <w:tcPr>
            <w:tcW w:w="588" w:type="dxa"/>
            <w:tcBorders>
              <w:top w:val="nil"/>
              <w:left w:val="nil"/>
              <w:bottom w:val="single" w:color="000000" w:sz="4" w:space="0"/>
              <w:right w:val="single" w:color="000000" w:sz="4" w:space="0"/>
            </w:tcBorders>
            <w:shd w:val="clear" w:color="FFFFFF" w:fill="C0C0C0"/>
            <w:noWrap/>
            <w:vAlign w:val="center"/>
          </w:tcPr>
          <w:p w14:paraId="362C54E4">
            <w:pPr>
              <w:widowControl/>
              <w:spacing w:after="0" w:line="240" w:lineRule="auto"/>
              <w:jc w:val="center"/>
              <w:rPr>
                <w:rFonts w:ascii="宋体"/>
                <w:color w:val="000000"/>
                <w:kern w:val="0"/>
                <w:sz w:val="20"/>
                <w:szCs w:val="20"/>
              </w:rPr>
            </w:pPr>
            <w:r>
              <w:rPr>
                <w:rFonts w:ascii="宋体" w:hAnsi="宋体" w:cs="宋体"/>
                <w:color w:val="000000"/>
                <w:kern w:val="0"/>
                <w:sz w:val="20"/>
                <w:szCs w:val="20"/>
              </w:rPr>
              <w:t>4</w:t>
            </w:r>
          </w:p>
        </w:tc>
        <w:tc>
          <w:tcPr>
            <w:tcW w:w="1131" w:type="dxa"/>
            <w:tcBorders>
              <w:top w:val="nil"/>
              <w:left w:val="nil"/>
              <w:bottom w:val="single" w:color="000000" w:sz="4" w:space="0"/>
              <w:right w:val="single" w:color="000000" w:sz="4" w:space="0"/>
            </w:tcBorders>
            <w:noWrap/>
            <w:vAlign w:val="center"/>
          </w:tcPr>
          <w:p w14:paraId="12FF481D">
            <w:pPr>
              <w:widowControl/>
              <w:spacing w:after="0" w:line="240" w:lineRule="auto"/>
              <w:jc w:val="right"/>
              <w:rPr>
                <w:rFonts w:ascii="宋体"/>
                <w:color w:val="000000"/>
                <w:kern w:val="0"/>
                <w:sz w:val="20"/>
                <w:szCs w:val="20"/>
              </w:rPr>
            </w:pPr>
          </w:p>
        </w:tc>
        <w:tc>
          <w:tcPr>
            <w:tcW w:w="2877" w:type="dxa"/>
            <w:tcBorders>
              <w:top w:val="nil"/>
              <w:left w:val="nil"/>
              <w:bottom w:val="single" w:color="000000" w:sz="4" w:space="0"/>
              <w:right w:val="single" w:color="000000" w:sz="4" w:space="0"/>
            </w:tcBorders>
            <w:shd w:val="clear" w:color="FFFFFF" w:fill="C0C0C0"/>
            <w:noWrap/>
            <w:vAlign w:val="center"/>
          </w:tcPr>
          <w:p w14:paraId="379D7351">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四、公共安全支出</w:t>
            </w:r>
          </w:p>
        </w:tc>
        <w:tc>
          <w:tcPr>
            <w:tcW w:w="588" w:type="dxa"/>
            <w:tcBorders>
              <w:top w:val="nil"/>
              <w:left w:val="nil"/>
              <w:bottom w:val="single" w:color="000000" w:sz="4" w:space="0"/>
              <w:right w:val="single" w:color="000000" w:sz="4" w:space="0"/>
            </w:tcBorders>
            <w:shd w:val="clear" w:color="FFFFFF" w:fill="C0C0C0"/>
            <w:noWrap/>
            <w:vAlign w:val="center"/>
          </w:tcPr>
          <w:p w14:paraId="6F5446FA">
            <w:pPr>
              <w:widowControl/>
              <w:spacing w:after="0" w:line="240" w:lineRule="auto"/>
              <w:jc w:val="center"/>
              <w:rPr>
                <w:rFonts w:ascii="宋体"/>
                <w:color w:val="000000"/>
                <w:kern w:val="0"/>
                <w:sz w:val="20"/>
                <w:szCs w:val="20"/>
              </w:rPr>
            </w:pPr>
            <w:r>
              <w:rPr>
                <w:rFonts w:ascii="宋体" w:hAnsi="宋体" w:cs="宋体"/>
                <w:color w:val="000000"/>
                <w:kern w:val="0"/>
                <w:sz w:val="20"/>
                <w:szCs w:val="20"/>
              </w:rPr>
              <w:t>33</w:t>
            </w:r>
          </w:p>
        </w:tc>
        <w:tc>
          <w:tcPr>
            <w:tcW w:w="1453" w:type="dxa"/>
            <w:tcBorders>
              <w:top w:val="nil"/>
              <w:left w:val="nil"/>
              <w:bottom w:val="single" w:color="000000" w:sz="4" w:space="0"/>
              <w:right w:val="single" w:color="000000" w:sz="4" w:space="0"/>
            </w:tcBorders>
            <w:noWrap/>
            <w:vAlign w:val="center"/>
          </w:tcPr>
          <w:p w14:paraId="5210C284">
            <w:pPr>
              <w:widowControl/>
              <w:spacing w:after="0" w:line="240" w:lineRule="auto"/>
              <w:jc w:val="right"/>
              <w:rPr>
                <w:rFonts w:ascii="宋体"/>
                <w:color w:val="000000"/>
                <w:kern w:val="0"/>
                <w:sz w:val="20"/>
                <w:szCs w:val="20"/>
              </w:rPr>
            </w:pPr>
          </w:p>
        </w:tc>
      </w:tr>
      <w:tr w14:paraId="041B1F00">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127EFD9E">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四、经营收入</w:t>
            </w:r>
          </w:p>
        </w:tc>
        <w:tc>
          <w:tcPr>
            <w:tcW w:w="588" w:type="dxa"/>
            <w:tcBorders>
              <w:top w:val="nil"/>
              <w:left w:val="nil"/>
              <w:bottom w:val="single" w:color="000000" w:sz="4" w:space="0"/>
              <w:right w:val="single" w:color="000000" w:sz="4" w:space="0"/>
            </w:tcBorders>
            <w:shd w:val="clear" w:color="FFFFFF" w:fill="C0C0C0"/>
            <w:noWrap/>
            <w:vAlign w:val="center"/>
          </w:tcPr>
          <w:p w14:paraId="586572DD">
            <w:pPr>
              <w:widowControl/>
              <w:spacing w:after="0" w:line="240" w:lineRule="auto"/>
              <w:jc w:val="center"/>
              <w:rPr>
                <w:rFonts w:ascii="宋体"/>
                <w:color w:val="000000"/>
                <w:kern w:val="0"/>
                <w:sz w:val="20"/>
                <w:szCs w:val="20"/>
              </w:rPr>
            </w:pPr>
            <w:r>
              <w:rPr>
                <w:rFonts w:ascii="宋体" w:hAnsi="宋体" w:cs="宋体"/>
                <w:color w:val="000000"/>
                <w:kern w:val="0"/>
                <w:sz w:val="20"/>
                <w:szCs w:val="20"/>
              </w:rPr>
              <w:t>5</w:t>
            </w:r>
          </w:p>
        </w:tc>
        <w:tc>
          <w:tcPr>
            <w:tcW w:w="1131" w:type="dxa"/>
            <w:tcBorders>
              <w:top w:val="nil"/>
              <w:left w:val="nil"/>
              <w:bottom w:val="single" w:color="000000" w:sz="4" w:space="0"/>
              <w:right w:val="single" w:color="000000" w:sz="4" w:space="0"/>
            </w:tcBorders>
            <w:noWrap/>
            <w:vAlign w:val="center"/>
          </w:tcPr>
          <w:p w14:paraId="79C4EC2B">
            <w:pPr>
              <w:widowControl/>
              <w:spacing w:after="0" w:line="240" w:lineRule="auto"/>
              <w:jc w:val="right"/>
              <w:rPr>
                <w:rFonts w:ascii="宋体"/>
                <w:color w:val="000000"/>
                <w:kern w:val="0"/>
                <w:sz w:val="20"/>
                <w:szCs w:val="20"/>
              </w:rPr>
            </w:pPr>
          </w:p>
        </w:tc>
        <w:tc>
          <w:tcPr>
            <w:tcW w:w="2877" w:type="dxa"/>
            <w:tcBorders>
              <w:top w:val="nil"/>
              <w:left w:val="nil"/>
              <w:bottom w:val="single" w:color="000000" w:sz="4" w:space="0"/>
              <w:right w:val="single" w:color="000000" w:sz="4" w:space="0"/>
            </w:tcBorders>
            <w:shd w:val="clear" w:color="FFFFFF" w:fill="C0C0C0"/>
            <w:noWrap/>
            <w:vAlign w:val="center"/>
          </w:tcPr>
          <w:p w14:paraId="2708BFD6">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五、教育支出</w:t>
            </w:r>
          </w:p>
        </w:tc>
        <w:tc>
          <w:tcPr>
            <w:tcW w:w="588" w:type="dxa"/>
            <w:tcBorders>
              <w:top w:val="nil"/>
              <w:left w:val="nil"/>
              <w:bottom w:val="single" w:color="000000" w:sz="4" w:space="0"/>
              <w:right w:val="single" w:color="000000" w:sz="4" w:space="0"/>
            </w:tcBorders>
            <w:shd w:val="clear" w:color="FFFFFF" w:fill="C0C0C0"/>
            <w:noWrap/>
            <w:vAlign w:val="center"/>
          </w:tcPr>
          <w:p w14:paraId="224C54D8">
            <w:pPr>
              <w:widowControl/>
              <w:spacing w:after="0" w:line="240" w:lineRule="auto"/>
              <w:jc w:val="center"/>
              <w:rPr>
                <w:rFonts w:ascii="宋体"/>
                <w:color w:val="000000"/>
                <w:kern w:val="0"/>
                <w:sz w:val="20"/>
                <w:szCs w:val="20"/>
              </w:rPr>
            </w:pPr>
            <w:r>
              <w:rPr>
                <w:rFonts w:ascii="宋体" w:hAnsi="宋体" w:cs="宋体"/>
                <w:color w:val="000000"/>
                <w:kern w:val="0"/>
                <w:sz w:val="20"/>
                <w:szCs w:val="20"/>
              </w:rPr>
              <w:t>34</w:t>
            </w:r>
          </w:p>
        </w:tc>
        <w:tc>
          <w:tcPr>
            <w:tcW w:w="1453" w:type="dxa"/>
            <w:tcBorders>
              <w:top w:val="nil"/>
              <w:left w:val="nil"/>
              <w:bottom w:val="single" w:color="000000" w:sz="4" w:space="0"/>
              <w:right w:val="single" w:color="000000" w:sz="4" w:space="0"/>
            </w:tcBorders>
            <w:noWrap/>
            <w:vAlign w:val="center"/>
          </w:tcPr>
          <w:p w14:paraId="4E921F33">
            <w:pPr>
              <w:widowControl/>
              <w:spacing w:after="0" w:line="240" w:lineRule="auto"/>
              <w:jc w:val="right"/>
              <w:rPr>
                <w:rFonts w:ascii="宋体"/>
                <w:color w:val="000000"/>
                <w:kern w:val="0"/>
                <w:sz w:val="20"/>
                <w:szCs w:val="20"/>
              </w:rPr>
            </w:pPr>
          </w:p>
        </w:tc>
      </w:tr>
      <w:tr w14:paraId="2C502DFD">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1BDBA00E">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五、附属单位上缴收入</w:t>
            </w:r>
          </w:p>
        </w:tc>
        <w:tc>
          <w:tcPr>
            <w:tcW w:w="588" w:type="dxa"/>
            <w:tcBorders>
              <w:top w:val="nil"/>
              <w:left w:val="nil"/>
              <w:bottom w:val="single" w:color="000000" w:sz="4" w:space="0"/>
              <w:right w:val="single" w:color="000000" w:sz="4" w:space="0"/>
            </w:tcBorders>
            <w:shd w:val="clear" w:color="FFFFFF" w:fill="C0C0C0"/>
            <w:noWrap/>
            <w:vAlign w:val="center"/>
          </w:tcPr>
          <w:p w14:paraId="0A01B371">
            <w:pPr>
              <w:widowControl/>
              <w:spacing w:after="0" w:line="240" w:lineRule="auto"/>
              <w:jc w:val="center"/>
              <w:rPr>
                <w:rFonts w:ascii="宋体"/>
                <w:color w:val="000000"/>
                <w:kern w:val="0"/>
                <w:sz w:val="20"/>
                <w:szCs w:val="20"/>
              </w:rPr>
            </w:pPr>
            <w:r>
              <w:rPr>
                <w:rFonts w:ascii="宋体" w:hAnsi="宋体" w:cs="宋体"/>
                <w:color w:val="000000"/>
                <w:kern w:val="0"/>
                <w:sz w:val="20"/>
                <w:szCs w:val="20"/>
              </w:rPr>
              <w:t>6</w:t>
            </w:r>
          </w:p>
        </w:tc>
        <w:tc>
          <w:tcPr>
            <w:tcW w:w="1131" w:type="dxa"/>
            <w:tcBorders>
              <w:top w:val="nil"/>
              <w:left w:val="nil"/>
              <w:bottom w:val="single" w:color="000000" w:sz="4" w:space="0"/>
              <w:right w:val="single" w:color="000000" w:sz="4" w:space="0"/>
            </w:tcBorders>
            <w:noWrap/>
            <w:vAlign w:val="center"/>
          </w:tcPr>
          <w:p w14:paraId="04C0A723">
            <w:pPr>
              <w:widowControl/>
              <w:spacing w:after="0" w:line="240" w:lineRule="auto"/>
              <w:jc w:val="right"/>
              <w:rPr>
                <w:rFonts w:ascii="宋体"/>
                <w:color w:val="000000"/>
                <w:kern w:val="0"/>
                <w:sz w:val="20"/>
                <w:szCs w:val="20"/>
              </w:rPr>
            </w:pPr>
          </w:p>
        </w:tc>
        <w:tc>
          <w:tcPr>
            <w:tcW w:w="2877" w:type="dxa"/>
            <w:tcBorders>
              <w:top w:val="nil"/>
              <w:left w:val="nil"/>
              <w:bottom w:val="single" w:color="000000" w:sz="4" w:space="0"/>
              <w:right w:val="single" w:color="000000" w:sz="4" w:space="0"/>
            </w:tcBorders>
            <w:shd w:val="clear" w:color="FFFFFF" w:fill="C0C0C0"/>
            <w:noWrap/>
            <w:vAlign w:val="center"/>
          </w:tcPr>
          <w:p w14:paraId="07F40628">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六、科学技术支出</w:t>
            </w:r>
          </w:p>
        </w:tc>
        <w:tc>
          <w:tcPr>
            <w:tcW w:w="588" w:type="dxa"/>
            <w:tcBorders>
              <w:top w:val="nil"/>
              <w:left w:val="nil"/>
              <w:bottom w:val="single" w:color="000000" w:sz="4" w:space="0"/>
              <w:right w:val="single" w:color="000000" w:sz="4" w:space="0"/>
            </w:tcBorders>
            <w:shd w:val="clear" w:color="FFFFFF" w:fill="C0C0C0"/>
            <w:noWrap/>
            <w:vAlign w:val="center"/>
          </w:tcPr>
          <w:p w14:paraId="242B539D">
            <w:pPr>
              <w:widowControl/>
              <w:spacing w:after="0" w:line="240" w:lineRule="auto"/>
              <w:jc w:val="center"/>
              <w:rPr>
                <w:rFonts w:ascii="宋体"/>
                <w:color w:val="000000"/>
                <w:kern w:val="0"/>
                <w:sz w:val="20"/>
                <w:szCs w:val="20"/>
              </w:rPr>
            </w:pPr>
            <w:r>
              <w:rPr>
                <w:rFonts w:ascii="宋体" w:hAnsi="宋体" w:cs="宋体"/>
                <w:color w:val="000000"/>
                <w:kern w:val="0"/>
                <w:sz w:val="20"/>
                <w:szCs w:val="20"/>
              </w:rPr>
              <w:t>35</w:t>
            </w:r>
          </w:p>
        </w:tc>
        <w:tc>
          <w:tcPr>
            <w:tcW w:w="1453" w:type="dxa"/>
            <w:tcBorders>
              <w:top w:val="nil"/>
              <w:left w:val="nil"/>
              <w:bottom w:val="single" w:color="000000" w:sz="4" w:space="0"/>
              <w:right w:val="single" w:color="000000" w:sz="4" w:space="0"/>
            </w:tcBorders>
            <w:noWrap/>
            <w:vAlign w:val="center"/>
          </w:tcPr>
          <w:p w14:paraId="4B5D31C0">
            <w:pPr>
              <w:widowControl/>
              <w:spacing w:after="0" w:line="240" w:lineRule="auto"/>
              <w:jc w:val="right"/>
              <w:rPr>
                <w:rFonts w:ascii="宋体"/>
                <w:color w:val="000000"/>
                <w:kern w:val="0"/>
                <w:sz w:val="20"/>
                <w:szCs w:val="20"/>
              </w:rPr>
            </w:pPr>
          </w:p>
        </w:tc>
      </w:tr>
      <w:tr w14:paraId="2DA70B52">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23DC597C">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六、其他收入</w:t>
            </w:r>
          </w:p>
        </w:tc>
        <w:tc>
          <w:tcPr>
            <w:tcW w:w="588" w:type="dxa"/>
            <w:tcBorders>
              <w:top w:val="nil"/>
              <w:left w:val="nil"/>
              <w:bottom w:val="single" w:color="000000" w:sz="4" w:space="0"/>
              <w:right w:val="single" w:color="000000" w:sz="4" w:space="0"/>
            </w:tcBorders>
            <w:shd w:val="clear" w:color="FFFFFF" w:fill="C0C0C0"/>
            <w:noWrap/>
            <w:vAlign w:val="center"/>
          </w:tcPr>
          <w:p w14:paraId="49487413">
            <w:pPr>
              <w:widowControl/>
              <w:spacing w:after="0" w:line="240" w:lineRule="auto"/>
              <w:jc w:val="center"/>
              <w:rPr>
                <w:rFonts w:ascii="宋体"/>
                <w:color w:val="000000"/>
                <w:kern w:val="0"/>
                <w:sz w:val="20"/>
                <w:szCs w:val="20"/>
              </w:rPr>
            </w:pPr>
            <w:r>
              <w:rPr>
                <w:rFonts w:ascii="宋体" w:hAnsi="宋体" w:cs="宋体"/>
                <w:color w:val="000000"/>
                <w:kern w:val="0"/>
                <w:sz w:val="20"/>
                <w:szCs w:val="20"/>
              </w:rPr>
              <w:t>7</w:t>
            </w:r>
          </w:p>
        </w:tc>
        <w:tc>
          <w:tcPr>
            <w:tcW w:w="1131" w:type="dxa"/>
            <w:tcBorders>
              <w:top w:val="nil"/>
              <w:left w:val="nil"/>
              <w:bottom w:val="single" w:color="000000" w:sz="4" w:space="0"/>
              <w:right w:val="single" w:color="000000" w:sz="4" w:space="0"/>
            </w:tcBorders>
            <w:noWrap/>
            <w:vAlign w:val="center"/>
          </w:tcPr>
          <w:p w14:paraId="2E195FA4">
            <w:pPr>
              <w:widowControl/>
              <w:spacing w:after="0" w:line="240" w:lineRule="auto"/>
              <w:jc w:val="right"/>
              <w:rPr>
                <w:rFonts w:ascii="宋体"/>
                <w:color w:val="000000"/>
                <w:kern w:val="0"/>
                <w:sz w:val="20"/>
                <w:szCs w:val="20"/>
              </w:rPr>
            </w:pPr>
          </w:p>
        </w:tc>
        <w:tc>
          <w:tcPr>
            <w:tcW w:w="2877" w:type="dxa"/>
            <w:tcBorders>
              <w:top w:val="nil"/>
              <w:left w:val="nil"/>
              <w:bottom w:val="single" w:color="000000" w:sz="4" w:space="0"/>
              <w:right w:val="single" w:color="000000" w:sz="4" w:space="0"/>
            </w:tcBorders>
            <w:shd w:val="clear" w:color="FFFFFF" w:fill="C0C0C0"/>
            <w:noWrap/>
            <w:vAlign w:val="center"/>
          </w:tcPr>
          <w:p w14:paraId="04F72567">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七、文化体育与传媒支出</w:t>
            </w:r>
          </w:p>
        </w:tc>
        <w:tc>
          <w:tcPr>
            <w:tcW w:w="588" w:type="dxa"/>
            <w:tcBorders>
              <w:top w:val="nil"/>
              <w:left w:val="nil"/>
              <w:bottom w:val="single" w:color="000000" w:sz="4" w:space="0"/>
              <w:right w:val="single" w:color="000000" w:sz="4" w:space="0"/>
            </w:tcBorders>
            <w:shd w:val="clear" w:color="FFFFFF" w:fill="C0C0C0"/>
            <w:noWrap/>
            <w:vAlign w:val="center"/>
          </w:tcPr>
          <w:p w14:paraId="2EF5EC20">
            <w:pPr>
              <w:widowControl/>
              <w:spacing w:after="0" w:line="240" w:lineRule="auto"/>
              <w:jc w:val="center"/>
              <w:rPr>
                <w:rFonts w:ascii="宋体"/>
                <w:color w:val="000000"/>
                <w:kern w:val="0"/>
                <w:sz w:val="20"/>
                <w:szCs w:val="20"/>
              </w:rPr>
            </w:pPr>
            <w:r>
              <w:rPr>
                <w:rFonts w:ascii="宋体" w:hAnsi="宋体" w:cs="宋体"/>
                <w:color w:val="000000"/>
                <w:kern w:val="0"/>
                <w:sz w:val="20"/>
                <w:szCs w:val="20"/>
              </w:rPr>
              <w:t>36</w:t>
            </w:r>
          </w:p>
        </w:tc>
        <w:tc>
          <w:tcPr>
            <w:tcW w:w="1453" w:type="dxa"/>
            <w:tcBorders>
              <w:top w:val="nil"/>
              <w:left w:val="nil"/>
              <w:bottom w:val="single" w:color="000000" w:sz="4" w:space="0"/>
              <w:right w:val="single" w:color="000000" w:sz="4" w:space="0"/>
            </w:tcBorders>
            <w:noWrap/>
            <w:vAlign w:val="center"/>
          </w:tcPr>
          <w:p w14:paraId="1E9971AE">
            <w:pPr>
              <w:widowControl/>
              <w:spacing w:after="0" w:line="240" w:lineRule="auto"/>
              <w:jc w:val="right"/>
              <w:rPr>
                <w:rFonts w:ascii="宋体"/>
                <w:color w:val="000000"/>
                <w:kern w:val="0"/>
                <w:sz w:val="20"/>
                <w:szCs w:val="20"/>
              </w:rPr>
            </w:pPr>
          </w:p>
        </w:tc>
      </w:tr>
      <w:tr w14:paraId="15DFE9D8">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051B69D1">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　</w:t>
            </w:r>
          </w:p>
        </w:tc>
        <w:tc>
          <w:tcPr>
            <w:tcW w:w="588" w:type="dxa"/>
            <w:tcBorders>
              <w:top w:val="nil"/>
              <w:left w:val="nil"/>
              <w:bottom w:val="single" w:color="000000" w:sz="4" w:space="0"/>
              <w:right w:val="single" w:color="000000" w:sz="4" w:space="0"/>
            </w:tcBorders>
            <w:shd w:val="clear" w:color="FFFFFF" w:fill="C0C0C0"/>
            <w:noWrap/>
            <w:vAlign w:val="center"/>
          </w:tcPr>
          <w:p w14:paraId="461F55E9">
            <w:pPr>
              <w:widowControl/>
              <w:spacing w:after="0" w:line="240" w:lineRule="auto"/>
              <w:jc w:val="center"/>
              <w:rPr>
                <w:rFonts w:ascii="宋体"/>
                <w:color w:val="000000"/>
                <w:kern w:val="0"/>
                <w:sz w:val="20"/>
                <w:szCs w:val="20"/>
              </w:rPr>
            </w:pPr>
            <w:r>
              <w:rPr>
                <w:rFonts w:ascii="宋体" w:hAnsi="宋体" w:cs="宋体"/>
                <w:color w:val="000000"/>
                <w:kern w:val="0"/>
                <w:sz w:val="20"/>
                <w:szCs w:val="20"/>
              </w:rPr>
              <w:t>8</w:t>
            </w:r>
          </w:p>
        </w:tc>
        <w:tc>
          <w:tcPr>
            <w:tcW w:w="1131" w:type="dxa"/>
            <w:tcBorders>
              <w:top w:val="nil"/>
              <w:left w:val="nil"/>
              <w:bottom w:val="single" w:color="000000" w:sz="4" w:space="0"/>
              <w:right w:val="single" w:color="000000" w:sz="4" w:space="0"/>
            </w:tcBorders>
            <w:noWrap/>
            <w:vAlign w:val="center"/>
          </w:tcPr>
          <w:p w14:paraId="2DC4BFA3">
            <w:pPr>
              <w:widowControl/>
              <w:spacing w:after="0" w:line="240" w:lineRule="auto"/>
              <w:jc w:val="right"/>
              <w:rPr>
                <w:rFonts w:ascii="宋体"/>
                <w:color w:val="000000"/>
                <w:kern w:val="0"/>
                <w:sz w:val="20"/>
                <w:szCs w:val="20"/>
              </w:rPr>
            </w:pPr>
            <w:r>
              <w:rPr>
                <w:rFonts w:hint="eastAsia" w:ascii="宋体" w:hAnsi="宋体" w:cs="宋体"/>
                <w:color w:val="000000"/>
                <w:kern w:val="0"/>
                <w:sz w:val="20"/>
                <w:szCs w:val="20"/>
              </w:rPr>
              <w:t>　</w:t>
            </w:r>
          </w:p>
        </w:tc>
        <w:tc>
          <w:tcPr>
            <w:tcW w:w="2877" w:type="dxa"/>
            <w:tcBorders>
              <w:top w:val="nil"/>
              <w:left w:val="nil"/>
              <w:bottom w:val="single" w:color="000000" w:sz="4" w:space="0"/>
              <w:right w:val="single" w:color="000000" w:sz="4" w:space="0"/>
            </w:tcBorders>
            <w:shd w:val="clear" w:color="FFFFFF" w:fill="C0C0C0"/>
            <w:noWrap/>
            <w:vAlign w:val="center"/>
          </w:tcPr>
          <w:p w14:paraId="4D43A26A">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八、社会保障和就业支出</w:t>
            </w:r>
          </w:p>
        </w:tc>
        <w:tc>
          <w:tcPr>
            <w:tcW w:w="588" w:type="dxa"/>
            <w:tcBorders>
              <w:top w:val="nil"/>
              <w:left w:val="nil"/>
              <w:bottom w:val="single" w:color="000000" w:sz="4" w:space="0"/>
              <w:right w:val="single" w:color="000000" w:sz="4" w:space="0"/>
            </w:tcBorders>
            <w:shd w:val="clear" w:color="FFFFFF" w:fill="C0C0C0"/>
            <w:noWrap/>
            <w:vAlign w:val="center"/>
          </w:tcPr>
          <w:p w14:paraId="48AEDBA8">
            <w:pPr>
              <w:widowControl/>
              <w:spacing w:after="0" w:line="240" w:lineRule="auto"/>
              <w:jc w:val="center"/>
              <w:rPr>
                <w:rFonts w:ascii="宋体"/>
                <w:color w:val="000000"/>
                <w:kern w:val="0"/>
                <w:sz w:val="20"/>
                <w:szCs w:val="20"/>
              </w:rPr>
            </w:pPr>
            <w:r>
              <w:rPr>
                <w:rFonts w:ascii="宋体" w:hAnsi="宋体" w:cs="宋体"/>
                <w:color w:val="000000"/>
                <w:kern w:val="0"/>
                <w:sz w:val="20"/>
                <w:szCs w:val="20"/>
              </w:rPr>
              <w:t>37</w:t>
            </w:r>
          </w:p>
        </w:tc>
        <w:tc>
          <w:tcPr>
            <w:tcW w:w="1453" w:type="dxa"/>
            <w:tcBorders>
              <w:top w:val="nil"/>
              <w:left w:val="nil"/>
              <w:bottom w:val="single" w:color="000000" w:sz="4" w:space="0"/>
              <w:right w:val="single" w:color="000000" w:sz="4" w:space="0"/>
            </w:tcBorders>
            <w:noWrap/>
            <w:vAlign w:val="center"/>
          </w:tcPr>
          <w:p w14:paraId="3EF44801">
            <w:pPr>
              <w:widowControl/>
              <w:spacing w:after="0" w:line="240" w:lineRule="auto"/>
              <w:jc w:val="right"/>
              <w:rPr>
                <w:rFonts w:ascii="宋体"/>
                <w:color w:val="000000"/>
                <w:kern w:val="0"/>
                <w:sz w:val="20"/>
                <w:szCs w:val="20"/>
              </w:rPr>
            </w:pPr>
            <w:r>
              <w:rPr>
                <w:rFonts w:ascii="宋体" w:hAnsi="宋体" w:cs="宋体"/>
                <w:color w:val="000000"/>
                <w:kern w:val="0"/>
                <w:sz w:val="20"/>
                <w:szCs w:val="20"/>
              </w:rPr>
              <w:t>100.00</w:t>
            </w:r>
          </w:p>
        </w:tc>
      </w:tr>
      <w:tr w14:paraId="241039D8">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4DB8DC32">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　</w:t>
            </w:r>
          </w:p>
        </w:tc>
        <w:tc>
          <w:tcPr>
            <w:tcW w:w="588" w:type="dxa"/>
            <w:tcBorders>
              <w:top w:val="nil"/>
              <w:left w:val="nil"/>
              <w:bottom w:val="single" w:color="000000" w:sz="4" w:space="0"/>
              <w:right w:val="single" w:color="000000" w:sz="4" w:space="0"/>
            </w:tcBorders>
            <w:shd w:val="clear" w:color="FFFFFF" w:fill="C0C0C0"/>
            <w:noWrap/>
            <w:vAlign w:val="center"/>
          </w:tcPr>
          <w:p w14:paraId="57BDAEC9">
            <w:pPr>
              <w:widowControl/>
              <w:spacing w:after="0" w:line="240" w:lineRule="auto"/>
              <w:jc w:val="center"/>
              <w:rPr>
                <w:rFonts w:ascii="宋体"/>
                <w:color w:val="000000"/>
                <w:kern w:val="0"/>
                <w:sz w:val="20"/>
                <w:szCs w:val="20"/>
              </w:rPr>
            </w:pPr>
            <w:r>
              <w:rPr>
                <w:rFonts w:ascii="宋体" w:hAnsi="宋体" w:cs="宋体"/>
                <w:color w:val="000000"/>
                <w:kern w:val="0"/>
                <w:sz w:val="20"/>
                <w:szCs w:val="20"/>
              </w:rPr>
              <w:t>9</w:t>
            </w:r>
          </w:p>
        </w:tc>
        <w:tc>
          <w:tcPr>
            <w:tcW w:w="1131" w:type="dxa"/>
            <w:tcBorders>
              <w:top w:val="nil"/>
              <w:left w:val="nil"/>
              <w:bottom w:val="single" w:color="000000" w:sz="4" w:space="0"/>
              <w:right w:val="single" w:color="000000" w:sz="4" w:space="0"/>
            </w:tcBorders>
            <w:noWrap/>
            <w:vAlign w:val="center"/>
          </w:tcPr>
          <w:p w14:paraId="4C36DF5A">
            <w:pPr>
              <w:widowControl/>
              <w:spacing w:after="0" w:line="240" w:lineRule="auto"/>
              <w:jc w:val="right"/>
              <w:rPr>
                <w:rFonts w:ascii="宋体"/>
                <w:color w:val="000000"/>
                <w:kern w:val="0"/>
                <w:sz w:val="20"/>
                <w:szCs w:val="20"/>
              </w:rPr>
            </w:pPr>
            <w:r>
              <w:rPr>
                <w:rFonts w:hint="eastAsia" w:ascii="宋体" w:hAnsi="宋体" w:cs="宋体"/>
                <w:color w:val="000000"/>
                <w:kern w:val="0"/>
                <w:sz w:val="20"/>
                <w:szCs w:val="20"/>
              </w:rPr>
              <w:t>　</w:t>
            </w:r>
          </w:p>
        </w:tc>
        <w:tc>
          <w:tcPr>
            <w:tcW w:w="2877" w:type="dxa"/>
            <w:tcBorders>
              <w:top w:val="nil"/>
              <w:left w:val="nil"/>
              <w:bottom w:val="single" w:color="000000" w:sz="4" w:space="0"/>
              <w:right w:val="single" w:color="000000" w:sz="4" w:space="0"/>
            </w:tcBorders>
            <w:shd w:val="clear" w:color="FFFFFF" w:fill="C0C0C0"/>
            <w:noWrap/>
            <w:vAlign w:val="center"/>
          </w:tcPr>
          <w:p w14:paraId="024798AC">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九、医疗卫生与计划生育支出</w:t>
            </w:r>
          </w:p>
        </w:tc>
        <w:tc>
          <w:tcPr>
            <w:tcW w:w="588" w:type="dxa"/>
            <w:tcBorders>
              <w:top w:val="nil"/>
              <w:left w:val="nil"/>
              <w:bottom w:val="single" w:color="000000" w:sz="4" w:space="0"/>
              <w:right w:val="single" w:color="000000" w:sz="4" w:space="0"/>
            </w:tcBorders>
            <w:shd w:val="clear" w:color="FFFFFF" w:fill="C0C0C0"/>
            <w:noWrap/>
            <w:vAlign w:val="center"/>
          </w:tcPr>
          <w:p w14:paraId="25648D8A">
            <w:pPr>
              <w:widowControl/>
              <w:spacing w:after="0" w:line="240" w:lineRule="auto"/>
              <w:jc w:val="center"/>
              <w:rPr>
                <w:rFonts w:ascii="宋体"/>
                <w:color w:val="000000"/>
                <w:kern w:val="0"/>
                <w:sz w:val="20"/>
                <w:szCs w:val="20"/>
              </w:rPr>
            </w:pPr>
            <w:r>
              <w:rPr>
                <w:rFonts w:ascii="宋体" w:hAnsi="宋体" w:cs="宋体"/>
                <w:color w:val="000000"/>
                <w:kern w:val="0"/>
                <w:sz w:val="20"/>
                <w:szCs w:val="20"/>
              </w:rPr>
              <w:t>38</w:t>
            </w:r>
          </w:p>
        </w:tc>
        <w:tc>
          <w:tcPr>
            <w:tcW w:w="1453" w:type="dxa"/>
            <w:tcBorders>
              <w:top w:val="nil"/>
              <w:left w:val="nil"/>
              <w:bottom w:val="single" w:color="000000" w:sz="4" w:space="0"/>
              <w:right w:val="single" w:color="000000" w:sz="4" w:space="0"/>
            </w:tcBorders>
            <w:noWrap/>
            <w:vAlign w:val="center"/>
          </w:tcPr>
          <w:p w14:paraId="1F21F47A">
            <w:pPr>
              <w:widowControl/>
              <w:spacing w:after="0" w:line="240" w:lineRule="auto"/>
              <w:jc w:val="right"/>
              <w:rPr>
                <w:rFonts w:ascii="宋体"/>
                <w:color w:val="000000"/>
                <w:kern w:val="0"/>
                <w:sz w:val="20"/>
                <w:szCs w:val="20"/>
              </w:rPr>
            </w:pPr>
            <w:r>
              <w:rPr>
                <w:rFonts w:ascii="宋体" w:hAnsi="宋体" w:cs="宋体"/>
                <w:color w:val="000000"/>
                <w:kern w:val="0"/>
                <w:sz w:val="20"/>
                <w:szCs w:val="20"/>
              </w:rPr>
              <w:t>50.00</w:t>
            </w:r>
          </w:p>
        </w:tc>
      </w:tr>
      <w:tr w14:paraId="6C79C6DA">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07AA8226">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　</w:t>
            </w:r>
          </w:p>
        </w:tc>
        <w:tc>
          <w:tcPr>
            <w:tcW w:w="588" w:type="dxa"/>
            <w:tcBorders>
              <w:top w:val="nil"/>
              <w:left w:val="nil"/>
              <w:bottom w:val="single" w:color="000000" w:sz="4" w:space="0"/>
              <w:right w:val="single" w:color="000000" w:sz="4" w:space="0"/>
            </w:tcBorders>
            <w:shd w:val="clear" w:color="FFFFFF" w:fill="C0C0C0"/>
            <w:noWrap/>
            <w:vAlign w:val="center"/>
          </w:tcPr>
          <w:p w14:paraId="2E46B4AB">
            <w:pPr>
              <w:widowControl/>
              <w:spacing w:after="0" w:line="240" w:lineRule="auto"/>
              <w:jc w:val="center"/>
              <w:rPr>
                <w:rFonts w:ascii="宋体"/>
                <w:color w:val="000000"/>
                <w:kern w:val="0"/>
                <w:sz w:val="20"/>
                <w:szCs w:val="20"/>
              </w:rPr>
            </w:pPr>
            <w:r>
              <w:rPr>
                <w:rFonts w:ascii="宋体" w:hAnsi="宋体" w:cs="宋体"/>
                <w:color w:val="000000"/>
                <w:kern w:val="0"/>
                <w:sz w:val="20"/>
                <w:szCs w:val="20"/>
              </w:rPr>
              <w:t>10</w:t>
            </w:r>
          </w:p>
        </w:tc>
        <w:tc>
          <w:tcPr>
            <w:tcW w:w="1131" w:type="dxa"/>
            <w:tcBorders>
              <w:top w:val="nil"/>
              <w:left w:val="nil"/>
              <w:bottom w:val="single" w:color="000000" w:sz="4" w:space="0"/>
              <w:right w:val="single" w:color="000000" w:sz="4" w:space="0"/>
            </w:tcBorders>
            <w:noWrap/>
            <w:vAlign w:val="center"/>
          </w:tcPr>
          <w:p w14:paraId="35CC1029">
            <w:pPr>
              <w:widowControl/>
              <w:spacing w:after="0" w:line="240" w:lineRule="auto"/>
              <w:jc w:val="right"/>
              <w:rPr>
                <w:rFonts w:ascii="宋体"/>
                <w:color w:val="000000"/>
                <w:kern w:val="0"/>
                <w:sz w:val="20"/>
                <w:szCs w:val="20"/>
              </w:rPr>
            </w:pPr>
            <w:r>
              <w:rPr>
                <w:rFonts w:hint="eastAsia" w:ascii="宋体" w:hAnsi="宋体" w:cs="宋体"/>
                <w:color w:val="000000"/>
                <w:kern w:val="0"/>
                <w:sz w:val="20"/>
                <w:szCs w:val="20"/>
              </w:rPr>
              <w:t>　</w:t>
            </w:r>
          </w:p>
        </w:tc>
        <w:tc>
          <w:tcPr>
            <w:tcW w:w="2877" w:type="dxa"/>
            <w:tcBorders>
              <w:top w:val="nil"/>
              <w:left w:val="nil"/>
              <w:bottom w:val="single" w:color="000000" w:sz="4" w:space="0"/>
              <w:right w:val="single" w:color="000000" w:sz="4" w:space="0"/>
            </w:tcBorders>
            <w:shd w:val="clear" w:color="FFFFFF" w:fill="C0C0C0"/>
            <w:noWrap/>
            <w:vAlign w:val="center"/>
          </w:tcPr>
          <w:p w14:paraId="537D2E8B">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十、节能环保支出</w:t>
            </w:r>
          </w:p>
        </w:tc>
        <w:tc>
          <w:tcPr>
            <w:tcW w:w="588" w:type="dxa"/>
            <w:tcBorders>
              <w:top w:val="nil"/>
              <w:left w:val="nil"/>
              <w:bottom w:val="single" w:color="000000" w:sz="4" w:space="0"/>
              <w:right w:val="single" w:color="000000" w:sz="4" w:space="0"/>
            </w:tcBorders>
            <w:shd w:val="clear" w:color="FFFFFF" w:fill="C0C0C0"/>
            <w:noWrap/>
            <w:vAlign w:val="center"/>
          </w:tcPr>
          <w:p w14:paraId="160ABF46">
            <w:pPr>
              <w:widowControl/>
              <w:spacing w:after="0" w:line="240" w:lineRule="auto"/>
              <w:jc w:val="center"/>
              <w:rPr>
                <w:rFonts w:ascii="宋体"/>
                <w:color w:val="000000"/>
                <w:kern w:val="0"/>
                <w:sz w:val="20"/>
                <w:szCs w:val="20"/>
              </w:rPr>
            </w:pPr>
            <w:r>
              <w:rPr>
                <w:rFonts w:ascii="宋体" w:hAnsi="宋体" w:cs="宋体"/>
                <w:color w:val="000000"/>
                <w:kern w:val="0"/>
                <w:sz w:val="20"/>
                <w:szCs w:val="20"/>
              </w:rPr>
              <w:t>39</w:t>
            </w:r>
          </w:p>
        </w:tc>
        <w:tc>
          <w:tcPr>
            <w:tcW w:w="1453" w:type="dxa"/>
            <w:tcBorders>
              <w:top w:val="nil"/>
              <w:left w:val="nil"/>
              <w:bottom w:val="single" w:color="000000" w:sz="4" w:space="0"/>
              <w:right w:val="single" w:color="000000" w:sz="4" w:space="0"/>
            </w:tcBorders>
            <w:noWrap/>
            <w:vAlign w:val="center"/>
          </w:tcPr>
          <w:p w14:paraId="6DCA87B2">
            <w:pPr>
              <w:widowControl/>
              <w:spacing w:after="0" w:line="240" w:lineRule="auto"/>
              <w:jc w:val="right"/>
              <w:rPr>
                <w:rFonts w:ascii="宋体"/>
                <w:color w:val="000000"/>
                <w:kern w:val="0"/>
                <w:sz w:val="20"/>
                <w:szCs w:val="20"/>
              </w:rPr>
            </w:pPr>
            <w:r>
              <w:rPr>
                <w:rFonts w:ascii="宋体" w:hAnsi="宋体" w:cs="宋体"/>
                <w:color w:val="000000"/>
                <w:kern w:val="0"/>
                <w:sz w:val="20"/>
                <w:szCs w:val="20"/>
              </w:rPr>
              <w:t>22.20</w:t>
            </w:r>
          </w:p>
        </w:tc>
      </w:tr>
      <w:tr w14:paraId="0E2D6CFC">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0B43F726">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　</w:t>
            </w:r>
          </w:p>
        </w:tc>
        <w:tc>
          <w:tcPr>
            <w:tcW w:w="588" w:type="dxa"/>
            <w:tcBorders>
              <w:top w:val="nil"/>
              <w:left w:val="nil"/>
              <w:bottom w:val="single" w:color="000000" w:sz="4" w:space="0"/>
              <w:right w:val="single" w:color="000000" w:sz="4" w:space="0"/>
            </w:tcBorders>
            <w:shd w:val="clear" w:color="FFFFFF" w:fill="C0C0C0"/>
            <w:noWrap/>
            <w:vAlign w:val="center"/>
          </w:tcPr>
          <w:p w14:paraId="469BFB2D">
            <w:pPr>
              <w:widowControl/>
              <w:spacing w:after="0" w:line="240" w:lineRule="auto"/>
              <w:jc w:val="center"/>
              <w:rPr>
                <w:rFonts w:ascii="宋体"/>
                <w:color w:val="000000"/>
                <w:kern w:val="0"/>
                <w:sz w:val="20"/>
                <w:szCs w:val="20"/>
              </w:rPr>
            </w:pPr>
            <w:r>
              <w:rPr>
                <w:rFonts w:ascii="宋体" w:hAnsi="宋体" w:cs="宋体"/>
                <w:color w:val="000000"/>
                <w:kern w:val="0"/>
                <w:sz w:val="20"/>
                <w:szCs w:val="20"/>
              </w:rPr>
              <w:t>11</w:t>
            </w:r>
          </w:p>
        </w:tc>
        <w:tc>
          <w:tcPr>
            <w:tcW w:w="1131" w:type="dxa"/>
            <w:tcBorders>
              <w:top w:val="nil"/>
              <w:left w:val="nil"/>
              <w:bottom w:val="single" w:color="000000" w:sz="4" w:space="0"/>
              <w:right w:val="single" w:color="000000" w:sz="4" w:space="0"/>
            </w:tcBorders>
            <w:noWrap/>
            <w:vAlign w:val="center"/>
          </w:tcPr>
          <w:p w14:paraId="525BF058">
            <w:pPr>
              <w:widowControl/>
              <w:spacing w:after="0" w:line="240" w:lineRule="auto"/>
              <w:jc w:val="right"/>
              <w:rPr>
                <w:rFonts w:ascii="宋体"/>
                <w:color w:val="000000"/>
                <w:kern w:val="0"/>
                <w:sz w:val="20"/>
                <w:szCs w:val="20"/>
              </w:rPr>
            </w:pPr>
            <w:r>
              <w:rPr>
                <w:rFonts w:hint="eastAsia" w:ascii="宋体" w:hAnsi="宋体" w:cs="宋体"/>
                <w:color w:val="000000"/>
                <w:kern w:val="0"/>
                <w:sz w:val="20"/>
                <w:szCs w:val="20"/>
              </w:rPr>
              <w:t>　</w:t>
            </w:r>
          </w:p>
        </w:tc>
        <w:tc>
          <w:tcPr>
            <w:tcW w:w="2877" w:type="dxa"/>
            <w:tcBorders>
              <w:top w:val="nil"/>
              <w:left w:val="nil"/>
              <w:bottom w:val="single" w:color="000000" w:sz="4" w:space="0"/>
              <w:right w:val="single" w:color="000000" w:sz="4" w:space="0"/>
            </w:tcBorders>
            <w:shd w:val="clear" w:color="FFFFFF" w:fill="C0C0C0"/>
            <w:noWrap/>
            <w:vAlign w:val="center"/>
          </w:tcPr>
          <w:p w14:paraId="709AE55F">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十一、城乡社区支出</w:t>
            </w:r>
          </w:p>
        </w:tc>
        <w:tc>
          <w:tcPr>
            <w:tcW w:w="588" w:type="dxa"/>
            <w:tcBorders>
              <w:top w:val="nil"/>
              <w:left w:val="nil"/>
              <w:bottom w:val="single" w:color="000000" w:sz="4" w:space="0"/>
              <w:right w:val="single" w:color="000000" w:sz="4" w:space="0"/>
            </w:tcBorders>
            <w:shd w:val="clear" w:color="FFFFFF" w:fill="C0C0C0"/>
            <w:noWrap/>
            <w:vAlign w:val="center"/>
          </w:tcPr>
          <w:p w14:paraId="03D8DDA7">
            <w:pPr>
              <w:widowControl/>
              <w:spacing w:after="0" w:line="240" w:lineRule="auto"/>
              <w:jc w:val="center"/>
              <w:rPr>
                <w:rFonts w:ascii="宋体"/>
                <w:color w:val="000000"/>
                <w:kern w:val="0"/>
                <w:sz w:val="20"/>
                <w:szCs w:val="20"/>
              </w:rPr>
            </w:pPr>
            <w:r>
              <w:rPr>
                <w:rFonts w:ascii="宋体" w:hAnsi="宋体" w:cs="宋体"/>
                <w:color w:val="000000"/>
                <w:kern w:val="0"/>
                <w:sz w:val="20"/>
                <w:szCs w:val="20"/>
              </w:rPr>
              <w:t>40</w:t>
            </w:r>
          </w:p>
        </w:tc>
        <w:tc>
          <w:tcPr>
            <w:tcW w:w="1453" w:type="dxa"/>
            <w:tcBorders>
              <w:top w:val="nil"/>
              <w:left w:val="nil"/>
              <w:bottom w:val="single" w:color="000000" w:sz="4" w:space="0"/>
              <w:right w:val="single" w:color="000000" w:sz="4" w:space="0"/>
            </w:tcBorders>
            <w:noWrap/>
            <w:vAlign w:val="center"/>
          </w:tcPr>
          <w:p w14:paraId="4A5FEC23">
            <w:pPr>
              <w:widowControl/>
              <w:spacing w:after="0" w:line="240" w:lineRule="auto"/>
              <w:jc w:val="right"/>
              <w:rPr>
                <w:rFonts w:ascii="宋体"/>
                <w:color w:val="000000"/>
                <w:kern w:val="0"/>
                <w:sz w:val="20"/>
                <w:szCs w:val="20"/>
              </w:rPr>
            </w:pPr>
            <w:r>
              <w:rPr>
                <w:rFonts w:ascii="宋体" w:hAnsi="宋体" w:cs="宋体"/>
                <w:color w:val="000000"/>
                <w:kern w:val="0"/>
                <w:sz w:val="20"/>
                <w:szCs w:val="20"/>
              </w:rPr>
              <w:t>5,788.00</w:t>
            </w:r>
          </w:p>
        </w:tc>
      </w:tr>
      <w:tr w14:paraId="5BDBFE6C">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4BF4597A">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　</w:t>
            </w:r>
          </w:p>
        </w:tc>
        <w:tc>
          <w:tcPr>
            <w:tcW w:w="588" w:type="dxa"/>
            <w:tcBorders>
              <w:top w:val="nil"/>
              <w:left w:val="nil"/>
              <w:bottom w:val="single" w:color="000000" w:sz="4" w:space="0"/>
              <w:right w:val="single" w:color="000000" w:sz="4" w:space="0"/>
            </w:tcBorders>
            <w:shd w:val="clear" w:color="FFFFFF" w:fill="C0C0C0"/>
            <w:noWrap/>
            <w:vAlign w:val="center"/>
          </w:tcPr>
          <w:p w14:paraId="2B6AB43D">
            <w:pPr>
              <w:widowControl/>
              <w:spacing w:after="0" w:line="240" w:lineRule="auto"/>
              <w:jc w:val="center"/>
              <w:rPr>
                <w:rFonts w:ascii="宋体"/>
                <w:color w:val="000000"/>
                <w:kern w:val="0"/>
                <w:sz w:val="20"/>
                <w:szCs w:val="20"/>
              </w:rPr>
            </w:pPr>
            <w:r>
              <w:rPr>
                <w:rFonts w:ascii="宋体" w:hAnsi="宋体" w:cs="宋体"/>
                <w:color w:val="000000"/>
                <w:kern w:val="0"/>
                <w:sz w:val="20"/>
                <w:szCs w:val="20"/>
              </w:rPr>
              <w:t>12</w:t>
            </w:r>
          </w:p>
        </w:tc>
        <w:tc>
          <w:tcPr>
            <w:tcW w:w="1131" w:type="dxa"/>
            <w:tcBorders>
              <w:top w:val="nil"/>
              <w:left w:val="nil"/>
              <w:bottom w:val="single" w:color="000000" w:sz="4" w:space="0"/>
              <w:right w:val="single" w:color="000000" w:sz="4" w:space="0"/>
            </w:tcBorders>
            <w:noWrap/>
            <w:vAlign w:val="center"/>
          </w:tcPr>
          <w:p w14:paraId="16D52718">
            <w:pPr>
              <w:widowControl/>
              <w:spacing w:after="0" w:line="240" w:lineRule="auto"/>
              <w:jc w:val="right"/>
              <w:rPr>
                <w:rFonts w:ascii="宋体"/>
                <w:color w:val="000000"/>
                <w:kern w:val="0"/>
                <w:sz w:val="20"/>
                <w:szCs w:val="20"/>
              </w:rPr>
            </w:pPr>
            <w:r>
              <w:rPr>
                <w:rFonts w:hint="eastAsia" w:ascii="宋体" w:hAnsi="宋体" w:cs="宋体"/>
                <w:color w:val="000000"/>
                <w:kern w:val="0"/>
                <w:sz w:val="20"/>
                <w:szCs w:val="20"/>
              </w:rPr>
              <w:t>　</w:t>
            </w:r>
          </w:p>
        </w:tc>
        <w:tc>
          <w:tcPr>
            <w:tcW w:w="2877" w:type="dxa"/>
            <w:tcBorders>
              <w:top w:val="nil"/>
              <w:left w:val="nil"/>
              <w:bottom w:val="single" w:color="000000" w:sz="4" w:space="0"/>
              <w:right w:val="single" w:color="000000" w:sz="4" w:space="0"/>
            </w:tcBorders>
            <w:shd w:val="clear" w:color="FFFFFF" w:fill="C0C0C0"/>
            <w:noWrap/>
            <w:vAlign w:val="center"/>
          </w:tcPr>
          <w:p w14:paraId="075B4150">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十二、农林水支出</w:t>
            </w:r>
          </w:p>
        </w:tc>
        <w:tc>
          <w:tcPr>
            <w:tcW w:w="588" w:type="dxa"/>
            <w:tcBorders>
              <w:top w:val="nil"/>
              <w:left w:val="nil"/>
              <w:bottom w:val="single" w:color="000000" w:sz="4" w:space="0"/>
              <w:right w:val="single" w:color="000000" w:sz="4" w:space="0"/>
            </w:tcBorders>
            <w:shd w:val="clear" w:color="FFFFFF" w:fill="C0C0C0"/>
            <w:noWrap/>
            <w:vAlign w:val="center"/>
          </w:tcPr>
          <w:p w14:paraId="3B3241F5">
            <w:pPr>
              <w:widowControl/>
              <w:spacing w:after="0" w:line="240" w:lineRule="auto"/>
              <w:jc w:val="center"/>
              <w:rPr>
                <w:rFonts w:ascii="宋体"/>
                <w:color w:val="000000"/>
                <w:kern w:val="0"/>
                <w:sz w:val="20"/>
                <w:szCs w:val="20"/>
              </w:rPr>
            </w:pPr>
            <w:r>
              <w:rPr>
                <w:rFonts w:ascii="宋体" w:hAnsi="宋体" w:cs="宋体"/>
                <w:color w:val="000000"/>
                <w:kern w:val="0"/>
                <w:sz w:val="20"/>
                <w:szCs w:val="20"/>
              </w:rPr>
              <w:t>41</w:t>
            </w:r>
          </w:p>
        </w:tc>
        <w:tc>
          <w:tcPr>
            <w:tcW w:w="1453" w:type="dxa"/>
            <w:tcBorders>
              <w:top w:val="nil"/>
              <w:left w:val="nil"/>
              <w:bottom w:val="single" w:color="000000" w:sz="4" w:space="0"/>
              <w:right w:val="single" w:color="000000" w:sz="4" w:space="0"/>
            </w:tcBorders>
            <w:noWrap/>
            <w:vAlign w:val="center"/>
          </w:tcPr>
          <w:p w14:paraId="0891335F">
            <w:pPr>
              <w:widowControl/>
              <w:spacing w:after="0" w:line="240" w:lineRule="auto"/>
              <w:jc w:val="right"/>
              <w:rPr>
                <w:rFonts w:ascii="宋体"/>
                <w:color w:val="000000"/>
                <w:kern w:val="0"/>
                <w:sz w:val="20"/>
                <w:szCs w:val="20"/>
              </w:rPr>
            </w:pPr>
          </w:p>
        </w:tc>
      </w:tr>
      <w:tr w14:paraId="08099485">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7086C61A">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　</w:t>
            </w:r>
          </w:p>
        </w:tc>
        <w:tc>
          <w:tcPr>
            <w:tcW w:w="588" w:type="dxa"/>
            <w:tcBorders>
              <w:top w:val="nil"/>
              <w:left w:val="nil"/>
              <w:bottom w:val="single" w:color="000000" w:sz="4" w:space="0"/>
              <w:right w:val="single" w:color="000000" w:sz="4" w:space="0"/>
            </w:tcBorders>
            <w:shd w:val="clear" w:color="FFFFFF" w:fill="C0C0C0"/>
            <w:noWrap/>
            <w:vAlign w:val="center"/>
          </w:tcPr>
          <w:p w14:paraId="4FE9678B">
            <w:pPr>
              <w:widowControl/>
              <w:spacing w:after="0" w:line="240" w:lineRule="auto"/>
              <w:jc w:val="center"/>
              <w:rPr>
                <w:rFonts w:ascii="宋体"/>
                <w:color w:val="000000"/>
                <w:kern w:val="0"/>
                <w:sz w:val="20"/>
                <w:szCs w:val="20"/>
              </w:rPr>
            </w:pPr>
            <w:r>
              <w:rPr>
                <w:rFonts w:ascii="宋体" w:hAnsi="宋体" w:cs="宋体"/>
                <w:color w:val="000000"/>
                <w:kern w:val="0"/>
                <w:sz w:val="20"/>
                <w:szCs w:val="20"/>
              </w:rPr>
              <w:t>13</w:t>
            </w:r>
          </w:p>
        </w:tc>
        <w:tc>
          <w:tcPr>
            <w:tcW w:w="1131" w:type="dxa"/>
            <w:tcBorders>
              <w:top w:val="nil"/>
              <w:left w:val="nil"/>
              <w:bottom w:val="single" w:color="000000" w:sz="4" w:space="0"/>
              <w:right w:val="single" w:color="000000" w:sz="4" w:space="0"/>
            </w:tcBorders>
            <w:noWrap/>
            <w:vAlign w:val="center"/>
          </w:tcPr>
          <w:p w14:paraId="5649DA71">
            <w:pPr>
              <w:widowControl/>
              <w:spacing w:after="0" w:line="240" w:lineRule="auto"/>
              <w:jc w:val="right"/>
              <w:rPr>
                <w:rFonts w:ascii="宋体"/>
                <w:color w:val="000000"/>
                <w:kern w:val="0"/>
                <w:sz w:val="20"/>
                <w:szCs w:val="20"/>
              </w:rPr>
            </w:pPr>
            <w:r>
              <w:rPr>
                <w:rFonts w:hint="eastAsia" w:ascii="宋体" w:hAnsi="宋体" w:cs="宋体"/>
                <w:color w:val="000000"/>
                <w:kern w:val="0"/>
                <w:sz w:val="20"/>
                <w:szCs w:val="20"/>
              </w:rPr>
              <w:t>　</w:t>
            </w:r>
          </w:p>
        </w:tc>
        <w:tc>
          <w:tcPr>
            <w:tcW w:w="2877" w:type="dxa"/>
            <w:tcBorders>
              <w:top w:val="nil"/>
              <w:left w:val="nil"/>
              <w:bottom w:val="single" w:color="000000" w:sz="4" w:space="0"/>
              <w:right w:val="single" w:color="000000" w:sz="4" w:space="0"/>
            </w:tcBorders>
            <w:shd w:val="clear" w:color="FFFFFF" w:fill="C0C0C0"/>
            <w:noWrap/>
            <w:vAlign w:val="center"/>
          </w:tcPr>
          <w:p w14:paraId="5DD89823">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十三、交通运输支出</w:t>
            </w:r>
          </w:p>
        </w:tc>
        <w:tc>
          <w:tcPr>
            <w:tcW w:w="588" w:type="dxa"/>
            <w:tcBorders>
              <w:top w:val="nil"/>
              <w:left w:val="nil"/>
              <w:bottom w:val="single" w:color="000000" w:sz="4" w:space="0"/>
              <w:right w:val="single" w:color="000000" w:sz="4" w:space="0"/>
            </w:tcBorders>
            <w:shd w:val="clear" w:color="FFFFFF" w:fill="C0C0C0"/>
            <w:noWrap/>
            <w:vAlign w:val="center"/>
          </w:tcPr>
          <w:p w14:paraId="77665D0D">
            <w:pPr>
              <w:widowControl/>
              <w:spacing w:after="0" w:line="240" w:lineRule="auto"/>
              <w:jc w:val="center"/>
              <w:rPr>
                <w:rFonts w:ascii="宋体"/>
                <w:color w:val="000000"/>
                <w:kern w:val="0"/>
                <w:sz w:val="20"/>
                <w:szCs w:val="20"/>
              </w:rPr>
            </w:pPr>
            <w:r>
              <w:rPr>
                <w:rFonts w:ascii="宋体" w:hAnsi="宋体" w:cs="宋体"/>
                <w:color w:val="000000"/>
                <w:kern w:val="0"/>
                <w:sz w:val="20"/>
                <w:szCs w:val="20"/>
              </w:rPr>
              <w:t>42</w:t>
            </w:r>
          </w:p>
        </w:tc>
        <w:tc>
          <w:tcPr>
            <w:tcW w:w="1453" w:type="dxa"/>
            <w:tcBorders>
              <w:top w:val="nil"/>
              <w:left w:val="nil"/>
              <w:bottom w:val="single" w:color="000000" w:sz="4" w:space="0"/>
              <w:right w:val="single" w:color="000000" w:sz="4" w:space="0"/>
            </w:tcBorders>
            <w:noWrap/>
            <w:vAlign w:val="center"/>
          </w:tcPr>
          <w:p w14:paraId="02C31789">
            <w:pPr>
              <w:widowControl/>
              <w:spacing w:after="0" w:line="240" w:lineRule="auto"/>
              <w:jc w:val="right"/>
              <w:rPr>
                <w:rFonts w:ascii="宋体"/>
                <w:color w:val="000000"/>
                <w:kern w:val="0"/>
                <w:sz w:val="20"/>
                <w:szCs w:val="20"/>
              </w:rPr>
            </w:pPr>
            <w:r>
              <w:rPr>
                <w:rFonts w:ascii="宋体" w:hAnsi="宋体" w:cs="宋体"/>
                <w:color w:val="000000"/>
                <w:kern w:val="0"/>
                <w:sz w:val="20"/>
                <w:szCs w:val="20"/>
              </w:rPr>
              <w:t>29,468.88</w:t>
            </w:r>
          </w:p>
        </w:tc>
      </w:tr>
      <w:tr w14:paraId="15E0031A">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4BA63AB7">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　</w:t>
            </w:r>
          </w:p>
        </w:tc>
        <w:tc>
          <w:tcPr>
            <w:tcW w:w="588" w:type="dxa"/>
            <w:tcBorders>
              <w:top w:val="nil"/>
              <w:left w:val="nil"/>
              <w:bottom w:val="single" w:color="000000" w:sz="4" w:space="0"/>
              <w:right w:val="single" w:color="000000" w:sz="4" w:space="0"/>
            </w:tcBorders>
            <w:shd w:val="clear" w:color="FFFFFF" w:fill="C0C0C0"/>
            <w:noWrap/>
            <w:vAlign w:val="center"/>
          </w:tcPr>
          <w:p w14:paraId="718E9D4C">
            <w:pPr>
              <w:widowControl/>
              <w:spacing w:after="0" w:line="240" w:lineRule="auto"/>
              <w:jc w:val="center"/>
              <w:rPr>
                <w:rFonts w:ascii="宋体"/>
                <w:color w:val="000000"/>
                <w:kern w:val="0"/>
                <w:sz w:val="20"/>
                <w:szCs w:val="20"/>
              </w:rPr>
            </w:pPr>
            <w:r>
              <w:rPr>
                <w:rFonts w:ascii="宋体" w:hAnsi="宋体" w:cs="宋体"/>
                <w:color w:val="000000"/>
                <w:kern w:val="0"/>
                <w:sz w:val="20"/>
                <w:szCs w:val="20"/>
              </w:rPr>
              <w:t>14</w:t>
            </w:r>
          </w:p>
        </w:tc>
        <w:tc>
          <w:tcPr>
            <w:tcW w:w="1131" w:type="dxa"/>
            <w:tcBorders>
              <w:top w:val="nil"/>
              <w:left w:val="nil"/>
              <w:bottom w:val="single" w:color="000000" w:sz="4" w:space="0"/>
              <w:right w:val="single" w:color="000000" w:sz="4" w:space="0"/>
            </w:tcBorders>
            <w:noWrap/>
            <w:vAlign w:val="center"/>
          </w:tcPr>
          <w:p w14:paraId="7CB1D048">
            <w:pPr>
              <w:widowControl/>
              <w:spacing w:after="0" w:line="240" w:lineRule="auto"/>
              <w:jc w:val="right"/>
              <w:rPr>
                <w:rFonts w:ascii="宋体"/>
                <w:color w:val="000000"/>
                <w:kern w:val="0"/>
                <w:sz w:val="20"/>
                <w:szCs w:val="20"/>
              </w:rPr>
            </w:pPr>
            <w:r>
              <w:rPr>
                <w:rFonts w:hint="eastAsia" w:ascii="宋体" w:hAnsi="宋体" w:cs="宋体"/>
                <w:color w:val="000000"/>
                <w:kern w:val="0"/>
                <w:sz w:val="20"/>
                <w:szCs w:val="20"/>
              </w:rPr>
              <w:t>　</w:t>
            </w:r>
          </w:p>
        </w:tc>
        <w:tc>
          <w:tcPr>
            <w:tcW w:w="2877" w:type="dxa"/>
            <w:tcBorders>
              <w:top w:val="nil"/>
              <w:left w:val="nil"/>
              <w:bottom w:val="single" w:color="000000" w:sz="4" w:space="0"/>
              <w:right w:val="single" w:color="000000" w:sz="4" w:space="0"/>
            </w:tcBorders>
            <w:shd w:val="clear" w:color="FFFFFF" w:fill="C0C0C0"/>
            <w:noWrap/>
            <w:vAlign w:val="center"/>
          </w:tcPr>
          <w:p w14:paraId="4852BE18">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十四、资源勘探信息等支出</w:t>
            </w:r>
          </w:p>
        </w:tc>
        <w:tc>
          <w:tcPr>
            <w:tcW w:w="588" w:type="dxa"/>
            <w:tcBorders>
              <w:top w:val="nil"/>
              <w:left w:val="nil"/>
              <w:bottom w:val="single" w:color="000000" w:sz="4" w:space="0"/>
              <w:right w:val="single" w:color="000000" w:sz="4" w:space="0"/>
            </w:tcBorders>
            <w:shd w:val="clear" w:color="FFFFFF" w:fill="C0C0C0"/>
            <w:noWrap/>
            <w:vAlign w:val="center"/>
          </w:tcPr>
          <w:p w14:paraId="0F65D2F8">
            <w:pPr>
              <w:widowControl/>
              <w:spacing w:after="0" w:line="240" w:lineRule="auto"/>
              <w:jc w:val="center"/>
              <w:rPr>
                <w:rFonts w:ascii="宋体"/>
                <w:color w:val="000000"/>
                <w:kern w:val="0"/>
                <w:sz w:val="20"/>
                <w:szCs w:val="20"/>
              </w:rPr>
            </w:pPr>
            <w:r>
              <w:rPr>
                <w:rFonts w:ascii="宋体" w:hAnsi="宋体" w:cs="宋体"/>
                <w:color w:val="000000"/>
                <w:kern w:val="0"/>
                <w:sz w:val="20"/>
                <w:szCs w:val="20"/>
              </w:rPr>
              <w:t>43</w:t>
            </w:r>
          </w:p>
        </w:tc>
        <w:tc>
          <w:tcPr>
            <w:tcW w:w="1453" w:type="dxa"/>
            <w:tcBorders>
              <w:top w:val="nil"/>
              <w:left w:val="nil"/>
              <w:bottom w:val="single" w:color="000000" w:sz="4" w:space="0"/>
              <w:right w:val="single" w:color="000000" w:sz="4" w:space="0"/>
            </w:tcBorders>
            <w:noWrap/>
            <w:vAlign w:val="center"/>
          </w:tcPr>
          <w:p w14:paraId="64AC892E">
            <w:pPr>
              <w:widowControl/>
              <w:spacing w:after="0" w:line="240" w:lineRule="auto"/>
              <w:jc w:val="right"/>
              <w:rPr>
                <w:rFonts w:ascii="宋体"/>
                <w:color w:val="000000"/>
                <w:kern w:val="0"/>
                <w:sz w:val="20"/>
                <w:szCs w:val="20"/>
              </w:rPr>
            </w:pPr>
          </w:p>
        </w:tc>
      </w:tr>
      <w:tr w14:paraId="11B84389">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27FD74E6">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　</w:t>
            </w:r>
          </w:p>
        </w:tc>
        <w:tc>
          <w:tcPr>
            <w:tcW w:w="588" w:type="dxa"/>
            <w:tcBorders>
              <w:top w:val="nil"/>
              <w:left w:val="nil"/>
              <w:bottom w:val="single" w:color="000000" w:sz="4" w:space="0"/>
              <w:right w:val="single" w:color="000000" w:sz="4" w:space="0"/>
            </w:tcBorders>
            <w:shd w:val="clear" w:color="FFFFFF" w:fill="C0C0C0"/>
            <w:noWrap/>
            <w:vAlign w:val="center"/>
          </w:tcPr>
          <w:p w14:paraId="71B08DFF">
            <w:pPr>
              <w:widowControl/>
              <w:spacing w:after="0" w:line="240" w:lineRule="auto"/>
              <w:jc w:val="center"/>
              <w:rPr>
                <w:rFonts w:ascii="宋体"/>
                <w:color w:val="000000"/>
                <w:kern w:val="0"/>
                <w:sz w:val="20"/>
                <w:szCs w:val="20"/>
              </w:rPr>
            </w:pPr>
            <w:r>
              <w:rPr>
                <w:rFonts w:ascii="宋体" w:hAnsi="宋体" w:cs="宋体"/>
                <w:color w:val="000000"/>
                <w:kern w:val="0"/>
                <w:sz w:val="20"/>
                <w:szCs w:val="20"/>
              </w:rPr>
              <w:t>15</w:t>
            </w:r>
          </w:p>
        </w:tc>
        <w:tc>
          <w:tcPr>
            <w:tcW w:w="1131" w:type="dxa"/>
            <w:tcBorders>
              <w:top w:val="nil"/>
              <w:left w:val="nil"/>
              <w:bottom w:val="single" w:color="000000" w:sz="4" w:space="0"/>
              <w:right w:val="single" w:color="000000" w:sz="4" w:space="0"/>
            </w:tcBorders>
            <w:noWrap/>
            <w:vAlign w:val="center"/>
          </w:tcPr>
          <w:p w14:paraId="4F12AB12">
            <w:pPr>
              <w:widowControl/>
              <w:spacing w:after="0" w:line="240" w:lineRule="auto"/>
              <w:jc w:val="right"/>
              <w:rPr>
                <w:rFonts w:ascii="宋体"/>
                <w:color w:val="000000"/>
                <w:kern w:val="0"/>
                <w:sz w:val="20"/>
                <w:szCs w:val="20"/>
              </w:rPr>
            </w:pPr>
            <w:r>
              <w:rPr>
                <w:rFonts w:hint="eastAsia" w:ascii="宋体" w:hAnsi="宋体" w:cs="宋体"/>
                <w:color w:val="000000"/>
                <w:kern w:val="0"/>
                <w:sz w:val="20"/>
                <w:szCs w:val="20"/>
              </w:rPr>
              <w:t>　</w:t>
            </w:r>
          </w:p>
        </w:tc>
        <w:tc>
          <w:tcPr>
            <w:tcW w:w="2877" w:type="dxa"/>
            <w:tcBorders>
              <w:top w:val="nil"/>
              <w:left w:val="nil"/>
              <w:bottom w:val="single" w:color="000000" w:sz="4" w:space="0"/>
              <w:right w:val="single" w:color="000000" w:sz="4" w:space="0"/>
            </w:tcBorders>
            <w:shd w:val="clear" w:color="FFFFFF" w:fill="C0C0C0"/>
            <w:noWrap/>
            <w:vAlign w:val="center"/>
          </w:tcPr>
          <w:p w14:paraId="01FD810C">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十五、商业服务业等支出</w:t>
            </w:r>
          </w:p>
        </w:tc>
        <w:tc>
          <w:tcPr>
            <w:tcW w:w="588" w:type="dxa"/>
            <w:tcBorders>
              <w:top w:val="nil"/>
              <w:left w:val="nil"/>
              <w:bottom w:val="single" w:color="000000" w:sz="4" w:space="0"/>
              <w:right w:val="single" w:color="000000" w:sz="4" w:space="0"/>
            </w:tcBorders>
            <w:shd w:val="clear" w:color="FFFFFF" w:fill="C0C0C0"/>
            <w:noWrap/>
            <w:vAlign w:val="center"/>
          </w:tcPr>
          <w:p w14:paraId="56B0CF8C">
            <w:pPr>
              <w:widowControl/>
              <w:spacing w:after="0" w:line="240" w:lineRule="auto"/>
              <w:jc w:val="center"/>
              <w:rPr>
                <w:rFonts w:ascii="宋体"/>
                <w:color w:val="000000"/>
                <w:kern w:val="0"/>
                <w:sz w:val="20"/>
                <w:szCs w:val="20"/>
              </w:rPr>
            </w:pPr>
            <w:r>
              <w:rPr>
                <w:rFonts w:ascii="宋体" w:hAnsi="宋体" w:cs="宋体"/>
                <w:color w:val="000000"/>
                <w:kern w:val="0"/>
                <w:sz w:val="20"/>
                <w:szCs w:val="20"/>
              </w:rPr>
              <w:t>44</w:t>
            </w:r>
          </w:p>
        </w:tc>
        <w:tc>
          <w:tcPr>
            <w:tcW w:w="1453" w:type="dxa"/>
            <w:tcBorders>
              <w:top w:val="nil"/>
              <w:left w:val="nil"/>
              <w:bottom w:val="single" w:color="000000" w:sz="4" w:space="0"/>
              <w:right w:val="single" w:color="000000" w:sz="4" w:space="0"/>
            </w:tcBorders>
            <w:noWrap/>
            <w:vAlign w:val="center"/>
          </w:tcPr>
          <w:p w14:paraId="1AC6CB5E">
            <w:pPr>
              <w:widowControl/>
              <w:spacing w:after="0" w:line="240" w:lineRule="auto"/>
              <w:jc w:val="right"/>
              <w:rPr>
                <w:rFonts w:ascii="宋体"/>
                <w:color w:val="000000"/>
                <w:kern w:val="0"/>
                <w:sz w:val="20"/>
                <w:szCs w:val="20"/>
              </w:rPr>
            </w:pPr>
          </w:p>
        </w:tc>
      </w:tr>
      <w:tr w14:paraId="0EAFA670">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09B8F94C">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　</w:t>
            </w:r>
          </w:p>
        </w:tc>
        <w:tc>
          <w:tcPr>
            <w:tcW w:w="588" w:type="dxa"/>
            <w:tcBorders>
              <w:top w:val="nil"/>
              <w:left w:val="nil"/>
              <w:bottom w:val="single" w:color="000000" w:sz="4" w:space="0"/>
              <w:right w:val="single" w:color="000000" w:sz="4" w:space="0"/>
            </w:tcBorders>
            <w:shd w:val="clear" w:color="FFFFFF" w:fill="C0C0C0"/>
            <w:noWrap/>
            <w:vAlign w:val="center"/>
          </w:tcPr>
          <w:p w14:paraId="2C1F2CA4">
            <w:pPr>
              <w:widowControl/>
              <w:spacing w:after="0" w:line="240" w:lineRule="auto"/>
              <w:jc w:val="center"/>
              <w:rPr>
                <w:rFonts w:ascii="宋体"/>
                <w:color w:val="000000"/>
                <w:kern w:val="0"/>
                <w:sz w:val="20"/>
                <w:szCs w:val="20"/>
              </w:rPr>
            </w:pPr>
            <w:r>
              <w:rPr>
                <w:rFonts w:ascii="宋体" w:hAnsi="宋体" w:cs="宋体"/>
                <w:color w:val="000000"/>
                <w:kern w:val="0"/>
                <w:sz w:val="20"/>
                <w:szCs w:val="20"/>
              </w:rPr>
              <w:t>16</w:t>
            </w:r>
          </w:p>
        </w:tc>
        <w:tc>
          <w:tcPr>
            <w:tcW w:w="1131" w:type="dxa"/>
            <w:tcBorders>
              <w:top w:val="nil"/>
              <w:left w:val="nil"/>
              <w:bottom w:val="single" w:color="000000" w:sz="4" w:space="0"/>
              <w:right w:val="single" w:color="000000" w:sz="4" w:space="0"/>
            </w:tcBorders>
            <w:noWrap/>
            <w:vAlign w:val="center"/>
          </w:tcPr>
          <w:p w14:paraId="3A7D9185">
            <w:pPr>
              <w:widowControl/>
              <w:spacing w:after="0" w:line="240" w:lineRule="auto"/>
              <w:jc w:val="right"/>
              <w:rPr>
                <w:rFonts w:ascii="宋体"/>
                <w:color w:val="000000"/>
                <w:kern w:val="0"/>
                <w:sz w:val="20"/>
                <w:szCs w:val="20"/>
              </w:rPr>
            </w:pPr>
            <w:r>
              <w:rPr>
                <w:rFonts w:hint="eastAsia" w:ascii="宋体" w:hAnsi="宋体" w:cs="宋体"/>
                <w:color w:val="000000"/>
                <w:kern w:val="0"/>
                <w:sz w:val="20"/>
                <w:szCs w:val="20"/>
              </w:rPr>
              <w:t>　</w:t>
            </w:r>
          </w:p>
        </w:tc>
        <w:tc>
          <w:tcPr>
            <w:tcW w:w="2877" w:type="dxa"/>
            <w:tcBorders>
              <w:top w:val="nil"/>
              <w:left w:val="nil"/>
              <w:bottom w:val="single" w:color="000000" w:sz="4" w:space="0"/>
              <w:right w:val="single" w:color="000000" w:sz="4" w:space="0"/>
            </w:tcBorders>
            <w:shd w:val="clear" w:color="FFFFFF" w:fill="C0C0C0"/>
            <w:noWrap/>
            <w:vAlign w:val="center"/>
          </w:tcPr>
          <w:p w14:paraId="5D90E256">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十六、金融支出</w:t>
            </w:r>
          </w:p>
        </w:tc>
        <w:tc>
          <w:tcPr>
            <w:tcW w:w="588" w:type="dxa"/>
            <w:tcBorders>
              <w:top w:val="nil"/>
              <w:left w:val="nil"/>
              <w:bottom w:val="single" w:color="000000" w:sz="4" w:space="0"/>
              <w:right w:val="single" w:color="000000" w:sz="4" w:space="0"/>
            </w:tcBorders>
            <w:shd w:val="clear" w:color="FFFFFF" w:fill="C0C0C0"/>
            <w:noWrap/>
            <w:vAlign w:val="center"/>
          </w:tcPr>
          <w:p w14:paraId="489FC40A">
            <w:pPr>
              <w:widowControl/>
              <w:spacing w:after="0" w:line="240" w:lineRule="auto"/>
              <w:jc w:val="center"/>
              <w:rPr>
                <w:rFonts w:ascii="宋体"/>
                <w:color w:val="000000"/>
                <w:kern w:val="0"/>
                <w:sz w:val="20"/>
                <w:szCs w:val="20"/>
              </w:rPr>
            </w:pPr>
            <w:r>
              <w:rPr>
                <w:rFonts w:ascii="宋体" w:hAnsi="宋体" w:cs="宋体"/>
                <w:color w:val="000000"/>
                <w:kern w:val="0"/>
                <w:sz w:val="20"/>
                <w:szCs w:val="20"/>
              </w:rPr>
              <w:t>45</w:t>
            </w:r>
          </w:p>
        </w:tc>
        <w:tc>
          <w:tcPr>
            <w:tcW w:w="1453" w:type="dxa"/>
            <w:tcBorders>
              <w:top w:val="nil"/>
              <w:left w:val="nil"/>
              <w:bottom w:val="single" w:color="000000" w:sz="4" w:space="0"/>
              <w:right w:val="single" w:color="000000" w:sz="4" w:space="0"/>
            </w:tcBorders>
            <w:noWrap/>
            <w:vAlign w:val="center"/>
          </w:tcPr>
          <w:p w14:paraId="593B4CB6">
            <w:pPr>
              <w:widowControl/>
              <w:spacing w:after="0" w:line="240" w:lineRule="auto"/>
              <w:jc w:val="right"/>
              <w:rPr>
                <w:rFonts w:ascii="宋体"/>
                <w:color w:val="000000"/>
                <w:kern w:val="0"/>
                <w:sz w:val="20"/>
                <w:szCs w:val="20"/>
              </w:rPr>
            </w:pPr>
          </w:p>
        </w:tc>
      </w:tr>
      <w:tr w14:paraId="36414318">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020F9AF9">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　</w:t>
            </w:r>
          </w:p>
        </w:tc>
        <w:tc>
          <w:tcPr>
            <w:tcW w:w="588" w:type="dxa"/>
            <w:tcBorders>
              <w:top w:val="nil"/>
              <w:left w:val="nil"/>
              <w:bottom w:val="single" w:color="000000" w:sz="4" w:space="0"/>
              <w:right w:val="single" w:color="000000" w:sz="4" w:space="0"/>
            </w:tcBorders>
            <w:shd w:val="clear" w:color="FFFFFF" w:fill="C0C0C0"/>
            <w:noWrap/>
            <w:vAlign w:val="center"/>
          </w:tcPr>
          <w:p w14:paraId="749DDFD1">
            <w:pPr>
              <w:widowControl/>
              <w:spacing w:after="0" w:line="240" w:lineRule="auto"/>
              <w:jc w:val="center"/>
              <w:rPr>
                <w:rFonts w:ascii="宋体"/>
                <w:color w:val="000000"/>
                <w:kern w:val="0"/>
                <w:sz w:val="20"/>
                <w:szCs w:val="20"/>
              </w:rPr>
            </w:pPr>
            <w:r>
              <w:rPr>
                <w:rFonts w:ascii="宋体" w:hAnsi="宋体" w:cs="宋体"/>
                <w:color w:val="000000"/>
                <w:kern w:val="0"/>
                <w:sz w:val="20"/>
                <w:szCs w:val="20"/>
              </w:rPr>
              <w:t>17</w:t>
            </w:r>
          </w:p>
        </w:tc>
        <w:tc>
          <w:tcPr>
            <w:tcW w:w="1131" w:type="dxa"/>
            <w:tcBorders>
              <w:top w:val="nil"/>
              <w:left w:val="nil"/>
              <w:bottom w:val="single" w:color="000000" w:sz="4" w:space="0"/>
              <w:right w:val="single" w:color="000000" w:sz="4" w:space="0"/>
            </w:tcBorders>
            <w:noWrap/>
            <w:vAlign w:val="center"/>
          </w:tcPr>
          <w:p w14:paraId="20CFDF9D">
            <w:pPr>
              <w:widowControl/>
              <w:spacing w:after="0" w:line="240" w:lineRule="auto"/>
              <w:jc w:val="right"/>
              <w:rPr>
                <w:rFonts w:ascii="宋体"/>
                <w:color w:val="000000"/>
                <w:kern w:val="0"/>
                <w:sz w:val="20"/>
                <w:szCs w:val="20"/>
              </w:rPr>
            </w:pPr>
            <w:r>
              <w:rPr>
                <w:rFonts w:hint="eastAsia" w:ascii="宋体" w:hAnsi="宋体" w:cs="宋体"/>
                <w:color w:val="000000"/>
                <w:kern w:val="0"/>
                <w:sz w:val="20"/>
                <w:szCs w:val="20"/>
              </w:rPr>
              <w:t>　</w:t>
            </w:r>
          </w:p>
        </w:tc>
        <w:tc>
          <w:tcPr>
            <w:tcW w:w="2877" w:type="dxa"/>
            <w:tcBorders>
              <w:top w:val="nil"/>
              <w:left w:val="nil"/>
              <w:bottom w:val="single" w:color="000000" w:sz="4" w:space="0"/>
              <w:right w:val="single" w:color="000000" w:sz="4" w:space="0"/>
            </w:tcBorders>
            <w:shd w:val="clear" w:color="FFFFFF" w:fill="C0C0C0"/>
            <w:noWrap/>
            <w:vAlign w:val="center"/>
          </w:tcPr>
          <w:p w14:paraId="116B0515">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十七、援助其他地区支出</w:t>
            </w:r>
          </w:p>
        </w:tc>
        <w:tc>
          <w:tcPr>
            <w:tcW w:w="588" w:type="dxa"/>
            <w:tcBorders>
              <w:top w:val="nil"/>
              <w:left w:val="nil"/>
              <w:bottom w:val="single" w:color="000000" w:sz="4" w:space="0"/>
              <w:right w:val="single" w:color="000000" w:sz="4" w:space="0"/>
            </w:tcBorders>
            <w:shd w:val="clear" w:color="FFFFFF" w:fill="C0C0C0"/>
            <w:noWrap/>
            <w:vAlign w:val="center"/>
          </w:tcPr>
          <w:p w14:paraId="59BA3E25">
            <w:pPr>
              <w:widowControl/>
              <w:spacing w:after="0" w:line="240" w:lineRule="auto"/>
              <w:jc w:val="center"/>
              <w:rPr>
                <w:rFonts w:ascii="宋体"/>
                <w:color w:val="000000"/>
                <w:kern w:val="0"/>
                <w:sz w:val="20"/>
                <w:szCs w:val="20"/>
              </w:rPr>
            </w:pPr>
            <w:r>
              <w:rPr>
                <w:rFonts w:ascii="宋体" w:hAnsi="宋体" w:cs="宋体"/>
                <w:color w:val="000000"/>
                <w:kern w:val="0"/>
                <w:sz w:val="20"/>
                <w:szCs w:val="20"/>
              </w:rPr>
              <w:t>46</w:t>
            </w:r>
          </w:p>
        </w:tc>
        <w:tc>
          <w:tcPr>
            <w:tcW w:w="1453" w:type="dxa"/>
            <w:tcBorders>
              <w:top w:val="nil"/>
              <w:left w:val="nil"/>
              <w:bottom w:val="single" w:color="000000" w:sz="4" w:space="0"/>
              <w:right w:val="single" w:color="000000" w:sz="4" w:space="0"/>
            </w:tcBorders>
            <w:noWrap/>
            <w:vAlign w:val="center"/>
          </w:tcPr>
          <w:p w14:paraId="1E22BBC3">
            <w:pPr>
              <w:widowControl/>
              <w:spacing w:after="0" w:line="240" w:lineRule="auto"/>
              <w:jc w:val="right"/>
              <w:rPr>
                <w:rFonts w:ascii="宋体"/>
                <w:color w:val="000000"/>
                <w:kern w:val="0"/>
                <w:sz w:val="20"/>
                <w:szCs w:val="20"/>
              </w:rPr>
            </w:pPr>
          </w:p>
        </w:tc>
      </w:tr>
      <w:tr w14:paraId="195FA800">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58CE2B08">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　</w:t>
            </w:r>
          </w:p>
        </w:tc>
        <w:tc>
          <w:tcPr>
            <w:tcW w:w="588" w:type="dxa"/>
            <w:tcBorders>
              <w:top w:val="nil"/>
              <w:left w:val="nil"/>
              <w:bottom w:val="single" w:color="000000" w:sz="4" w:space="0"/>
              <w:right w:val="single" w:color="000000" w:sz="4" w:space="0"/>
            </w:tcBorders>
            <w:shd w:val="clear" w:color="FFFFFF" w:fill="C0C0C0"/>
            <w:noWrap/>
            <w:vAlign w:val="center"/>
          </w:tcPr>
          <w:p w14:paraId="0E959C65">
            <w:pPr>
              <w:widowControl/>
              <w:spacing w:after="0" w:line="240" w:lineRule="auto"/>
              <w:jc w:val="center"/>
              <w:rPr>
                <w:rFonts w:ascii="宋体"/>
                <w:color w:val="000000"/>
                <w:kern w:val="0"/>
                <w:sz w:val="20"/>
                <w:szCs w:val="20"/>
              </w:rPr>
            </w:pPr>
            <w:r>
              <w:rPr>
                <w:rFonts w:ascii="宋体" w:hAnsi="宋体" w:cs="宋体"/>
                <w:color w:val="000000"/>
                <w:kern w:val="0"/>
                <w:sz w:val="20"/>
                <w:szCs w:val="20"/>
              </w:rPr>
              <w:t>18</w:t>
            </w:r>
          </w:p>
        </w:tc>
        <w:tc>
          <w:tcPr>
            <w:tcW w:w="1131" w:type="dxa"/>
            <w:tcBorders>
              <w:top w:val="nil"/>
              <w:left w:val="nil"/>
              <w:bottom w:val="single" w:color="000000" w:sz="4" w:space="0"/>
              <w:right w:val="single" w:color="000000" w:sz="4" w:space="0"/>
            </w:tcBorders>
            <w:noWrap/>
            <w:vAlign w:val="center"/>
          </w:tcPr>
          <w:p w14:paraId="29EB1273">
            <w:pPr>
              <w:widowControl/>
              <w:spacing w:after="0" w:line="240" w:lineRule="auto"/>
              <w:jc w:val="right"/>
              <w:rPr>
                <w:rFonts w:ascii="宋体"/>
                <w:color w:val="000000"/>
                <w:kern w:val="0"/>
                <w:sz w:val="20"/>
                <w:szCs w:val="20"/>
              </w:rPr>
            </w:pPr>
            <w:r>
              <w:rPr>
                <w:rFonts w:hint="eastAsia" w:ascii="宋体" w:hAnsi="宋体" w:cs="宋体"/>
                <w:color w:val="000000"/>
                <w:kern w:val="0"/>
                <w:sz w:val="20"/>
                <w:szCs w:val="20"/>
              </w:rPr>
              <w:t>　</w:t>
            </w:r>
          </w:p>
        </w:tc>
        <w:tc>
          <w:tcPr>
            <w:tcW w:w="2877" w:type="dxa"/>
            <w:tcBorders>
              <w:top w:val="nil"/>
              <w:left w:val="nil"/>
              <w:bottom w:val="single" w:color="000000" w:sz="4" w:space="0"/>
              <w:right w:val="single" w:color="000000" w:sz="4" w:space="0"/>
            </w:tcBorders>
            <w:shd w:val="clear" w:color="FFFFFF" w:fill="C0C0C0"/>
            <w:noWrap/>
            <w:vAlign w:val="center"/>
          </w:tcPr>
          <w:p w14:paraId="425E570A">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十八、国土海洋气象等支出</w:t>
            </w:r>
          </w:p>
        </w:tc>
        <w:tc>
          <w:tcPr>
            <w:tcW w:w="588" w:type="dxa"/>
            <w:tcBorders>
              <w:top w:val="nil"/>
              <w:left w:val="nil"/>
              <w:bottom w:val="single" w:color="000000" w:sz="4" w:space="0"/>
              <w:right w:val="single" w:color="000000" w:sz="4" w:space="0"/>
            </w:tcBorders>
            <w:shd w:val="clear" w:color="FFFFFF" w:fill="C0C0C0"/>
            <w:noWrap/>
            <w:vAlign w:val="center"/>
          </w:tcPr>
          <w:p w14:paraId="29C0F68D">
            <w:pPr>
              <w:widowControl/>
              <w:spacing w:after="0" w:line="240" w:lineRule="auto"/>
              <w:jc w:val="center"/>
              <w:rPr>
                <w:rFonts w:ascii="宋体"/>
                <w:color w:val="000000"/>
                <w:kern w:val="0"/>
                <w:sz w:val="20"/>
                <w:szCs w:val="20"/>
              </w:rPr>
            </w:pPr>
            <w:r>
              <w:rPr>
                <w:rFonts w:ascii="宋体" w:hAnsi="宋体" w:cs="宋体"/>
                <w:color w:val="000000"/>
                <w:kern w:val="0"/>
                <w:sz w:val="20"/>
                <w:szCs w:val="20"/>
              </w:rPr>
              <w:t>47</w:t>
            </w:r>
          </w:p>
        </w:tc>
        <w:tc>
          <w:tcPr>
            <w:tcW w:w="1453" w:type="dxa"/>
            <w:tcBorders>
              <w:top w:val="nil"/>
              <w:left w:val="nil"/>
              <w:bottom w:val="single" w:color="000000" w:sz="4" w:space="0"/>
              <w:right w:val="single" w:color="000000" w:sz="4" w:space="0"/>
            </w:tcBorders>
            <w:noWrap/>
            <w:vAlign w:val="center"/>
          </w:tcPr>
          <w:p w14:paraId="7FF514C3">
            <w:pPr>
              <w:widowControl/>
              <w:spacing w:after="0" w:line="240" w:lineRule="auto"/>
              <w:jc w:val="right"/>
              <w:rPr>
                <w:rFonts w:ascii="宋体"/>
                <w:color w:val="000000"/>
                <w:kern w:val="0"/>
                <w:sz w:val="20"/>
                <w:szCs w:val="20"/>
              </w:rPr>
            </w:pPr>
          </w:p>
        </w:tc>
      </w:tr>
      <w:tr w14:paraId="07A8DF74">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6465431F">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　</w:t>
            </w:r>
          </w:p>
        </w:tc>
        <w:tc>
          <w:tcPr>
            <w:tcW w:w="588" w:type="dxa"/>
            <w:tcBorders>
              <w:top w:val="nil"/>
              <w:left w:val="nil"/>
              <w:bottom w:val="single" w:color="000000" w:sz="4" w:space="0"/>
              <w:right w:val="single" w:color="000000" w:sz="4" w:space="0"/>
            </w:tcBorders>
            <w:shd w:val="clear" w:color="FFFFFF" w:fill="C0C0C0"/>
            <w:noWrap/>
            <w:vAlign w:val="center"/>
          </w:tcPr>
          <w:p w14:paraId="6FDACEA6">
            <w:pPr>
              <w:widowControl/>
              <w:spacing w:after="0" w:line="240" w:lineRule="auto"/>
              <w:jc w:val="center"/>
              <w:rPr>
                <w:rFonts w:ascii="宋体"/>
                <w:color w:val="000000"/>
                <w:kern w:val="0"/>
                <w:sz w:val="20"/>
                <w:szCs w:val="20"/>
              </w:rPr>
            </w:pPr>
            <w:r>
              <w:rPr>
                <w:rFonts w:ascii="宋体" w:hAnsi="宋体" w:cs="宋体"/>
                <w:color w:val="000000"/>
                <w:kern w:val="0"/>
                <w:sz w:val="20"/>
                <w:szCs w:val="20"/>
              </w:rPr>
              <w:t>19</w:t>
            </w:r>
          </w:p>
        </w:tc>
        <w:tc>
          <w:tcPr>
            <w:tcW w:w="1131" w:type="dxa"/>
            <w:tcBorders>
              <w:top w:val="nil"/>
              <w:left w:val="nil"/>
              <w:bottom w:val="single" w:color="000000" w:sz="4" w:space="0"/>
              <w:right w:val="single" w:color="000000" w:sz="4" w:space="0"/>
            </w:tcBorders>
            <w:noWrap/>
            <w:vAlign w:val="center"/>
          </w:tcPr>
          <w:p w14:paraId="4F83BFBF">
            <w:pPr>
              <w:widowControl/>
              <w:spacing w:after="0" w:line="240" w:lineRule="auto"/>
              <w:jc w:val="right"/>
              <w:rPr>
                <w:rFonts w:ascii="宋体"/>
                <w:color w:val="000000"/>
                <w:kern w:val="0"/>
                <w:sz w:val="20"/>
                <w:szCs w:val="20"/>
              </w:rPr>
            </w:pPr>
            <w:r>
              <w:rPr>
                <w:rFonts w:hint="eastAsia" w:ascii="宋体" w:hAnsi="宋体" w:cs="宋体"/>
                <w:color w:val="000000"/>
                <w:kern w:val="0"/>
                <w:sz w:val="20"/>
                <w:szCs w:val="20"/>
              </w:rPr>
              <w:t>　</w:t>
            </w:r>
          </w:p>
        </w:tc>
        <w:tc>
          <w:tcPr>
            <w:tcW w:w="2877" w:type="dxa"/>
            <w:tcBorders>
              <w:top w:val="nil"/>
              <w:left w:val="nil"/>
              <w:bottom w:val="single" w:color="000000" w:sz="4" w:space="0"/>
              <w:right w:val="single" w:color="000000" w:sz="4" w:space="0"/>
            </w:tcBorders>
            <w:shd w:val="clear" w:color="FFFFFF" w:fill="C0C0C0"/>
            <w:noWrap/>
            <w:vAlign w:val="center"/>
          </w:tcPr>
          <w:p w14:paraId="7F8C837E">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十九、住房保障支出</w:t>
            </w:r>
          </w:p>
        </w:tc>
        <w:tc>
          <w:tcPr>
            <w:tcW w:w="588" w:type="dxa"/>
            <w:tcBorders>
              <w:top w:val="nil"/>
              <w:left w:val="nil"/>
              <w:bottom w:val="single" w:color="000000" w:sz="4" w:space="0"/>
              <w:right w:val="single" w:color="000000" w:sz="4" w:space="0"/>
            </w:tcBorders>
            <w:shd w:val="clear" w:color="FFFFFF" w:fill="C0C0C0"/>
            <w:noWrap/>
            <w:vAlign w:val="center"/>
          </w:tcPr>
          <w:p w14:paraId="198ED82A">
            <w:pPr>
              <w:widowControl/>
              <w:spacing w:after="0" w:line="240" w:lineRule="auto"/>
              <w:jc w:val="center"/>
              <w:rPr>
                <w:rFonts w:ascii="宋体"/>
                <w:color w:val="000000"/>
                <w:kern w:val="0"/>
                <w:sz w:val="20"/>
                <w:szCs w:val="20"/>
              </w:rPr>
            </w:pPr>
            <w:r>
              <w:rPr>
                <w:rFonts w:ascii="宋体" w:hAnsi="宋体" w:cs="宋体"/>
                <w:color w:val="000000"/>
                <w:kern w:val="0"/>
                <w:sz w:val="20"/>
                <w:szCs w:val="20"/>
              </w:rPr>
              <w:t>48</w:t>
            </w:r>
          </w:p>
        </w:tc>
        <w:tc>
          <w:tcPr>
            <w:tcW w:w="1453" w:type="dxa"/>
            <w:tcBorders>
              <w:top w:val="nil"/>
              <w:left w:val="nil"/>
              <w:bottom w:val="single" w:color="000000" w:sz="4" w:space="0"/>
              <w:right w:val="single" w:color="000000" w:sz="4" w:space="0"/>
            </w:tcBorders>
            <w:noWrap/>
            <w:vAlign w:val="center"/>
          </w:tcPr>
          <w:p w14:paraId="55315E87">
            <w:pPr>
              <w:widowControl/>
              <w:spacing w:after="0" w:line="240" w:lineRule="auto"/>
              <w:jc w:val="right"/>
              <w:rPr>
                <w:rFonts w:ascii="宋体"/>
                <w:color w:val="000000"/>
                <w:kern w:val="0"/>
                <w:sz w:val="20"/>
                <w:szCs w:val="20"/>
              </w:rPr>
            </w:pPr>
            <w:r>
              <w:rPr>
                <w:rFonts w:ascii="宋体" w:hAnsi="宋体" w:cs="宋体"/>
                <w:color w:val="000000"/>
                <w:kern w:val="0"/>
                <w:sz w:val="20"/>
                <w:szCs w:val="20"/>
              </w:rPr>
              <w:t>70.00</w:t>
            </w:r>
          </w:p>
        </w:tc>
      </w:tr>
      <w:tr w14:paraId="448FF255">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59B7F324">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　</w:t>
            </w:r>
          </w:p>
        </w:tc>
        <w:tc>
          <w:tcPr>
            <w:tcW w:w="588" w:type="dxa"/>
            <w:tcBorders>
              <w:top w:val="nil"/>
              <w:left w:val="nil"/>
              <w:bottom w:val="single" w:color="000000" w:sz="4" w:space="0"/>
              <w:right w:val="single" w:color="000000" w:sz="4" w:space="0"/>
            </w:tcBorders>
            <w:shd w:val="clear" w:color="FFFFFF" w:fill="C0C0C0"/>
            <w:noWrap/>
            <w:vAlign w:val="center"/>
          </w:tcPr>
          <w:p w14:paraId="5F91CA70">
            <w:pPr>
              <w:widowControl/>
              <w:spacing w:after="0" w:line="240" w:lineRule="auto"/>
              <w:jc w:val="center"/>
              <w:rPr>
                <w:rFonts w:ascii="宋体"/>
                <w:color w:val="000000"/>
                <w:kern w:val="0"/>
                <w:sz w:val="20"/>
                <w:szCs w:val="20"/>
              </w:rPr>
            </w:pPr>
            <w:r>
              <w:rPr>
                <w:rFonts w:ascii="宋体" w:hAnsi="宋体" w:cs="宋体"/>
                <w:color w:val="000000"/>
                <w:kern w:val="0"/>
                <w:sz w:val="20"/>
                <w:szCs w:val="20"/>
              </w:rPr>
              <w:t>20</w:t>
            </w:r>
          </w:p>
        </w:tc>
        <w:tc>
          <w:tcPr>
            <w:tcW w:w="1131" w:type="dxa"/>
            <w:tcBorders>
              <w:top w:val="nil"/>
              <w:left w:val="nil"/>
              <w:bottom w:val="single" w:color="000000" w:sz="4" w:space="0"/>
              <w:right w:val="single" w:color="000000" w:sz="4" w:space="0"/>
            </w:tcBorders>
            <w:noWrap/>
            <w:vAlign w:val="center"/>
          </w:tcPr>
          <w:p w14:paraId="1A152D89">
            <w:pPr>
              <w:widowControl/>
              <w:spacing w:after="0" w:line="240" w:lineRule="auto"/>
              <w:jc w:val="right"/>
              <w:rPr>
                <w:rFonts w:ascii="宋体"/>
                <w:color w:val="000000"/>
                <w:kern w:val="0"/>
                <w:sz w:val="20"/>
                <w:szCs w:val="20"/>
              </w:rPr>
            </w:pPr>
            <w:r>
              <w:rPr>
                <w:rFonts w:hint="eastAsia" w:ascii="宋体" w:hAnsi="宋体" w:cs="宋体"/>
                <w:color w:val="000000"/>
                <w:kern w:val="0"/>
                <w:sz w:val="20"/>
                <w:szCs w:val="20"/>
              </w:rPr>
              <w:t>　</w:t>
            </w:r>
          </w:p>
        </w:tc>
        <w:tc>
          <w:tcPr>
            <w:tcW w:w="2877" w:type="dxa"/>
            <w:tcBorders>
              <w:top w:val="nil"/>
              <w:left w:val="nil"/>
              <w:bottom w:val="single" w:color="000000" w:sz="4" w:space="0"/>
              <w:right w:val="single" w:color="000000" w:sz="4" w:space="0"/>
            </w:tcBorders>
            <w:shd w:val="clear" w:color="FFFFFF" w:fill="C0C0C0"/>
            <w:noWrap/>
            <w:vAlign w:val="center"/>
          </w:tcPr>
          <w:p w14:paraId="39D8CC58">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二十、粮油物资储备支出</w:t>
            </w:r>
          </w:p>
        </w:tc>
        <w:tc>
          <w:tcPr>
            <w:tcW w:w="588" w:type="dxa"/>
            <w:tcBorders>
              <w:top w:val="nil"/>
              <w:left w:val="nil"/>
              <w:bottom w:val="single" w:color="000000" w:sz="4" w:space="0"/>
              <w:right w:val="single" w:color="000000" w:sz="4" w:space="0"/>
            </w:tcBorders>
            <w:shd w:val="clear" w:color="FFFFFF" w:fill="C0C0C0"/>
            <w:noWrap/>
            <w:vAlign w:val="center"/>
          </w:tcPr>
          <w:p w14:paraId="504AC427">
            <w:pPr>
              <w:widowControl/>
              <w:spacing w:after="0" w:line="240" w:lineRule="auto"/>
              <w:jc w:val="center"/>
              <w:rPr>
                <w:rFonts w:ascii="宋体"/>
                <w:color w:val="000000"/>
                <w:kern w:val="0"/>
                <w:sz w:val="20"/>
                <w:szCs w:val="20"/>
              </w:rPr>
            </w:pPr>
            <w:r>
              <w:rPr>
                <w:rFonts w:ascii="宋体" w:hAnsi="宋体" w:cs="宋体"/>
                <w:color w:val="000000"/>
                <w:kern w:val="0"/>
                <w:sz w:val="20"/>
                <w:szCs w:val="20"/>
              </w:rPr>
              <w:t>49</w:t>
            </w:r>
          </w:p>
        </w:tc>
        <w:tc>
          <w:tcPr>
            <w:tcW w:w="1453" w:type="dxa"/>
            <w:tcBorders>
              <w:top w:val="nil"/>
              <w:left w:val="nil"/>
              <w:bottom w:val="single" w:color="000000" w:sz="4" w:space="0"/>
              <w:right w:val="single" w:color="000000" w:sz="4" w:space="0"/>
            </w:tcBorders>
            <w:noWrap/>
            <w:vAlign w:val="center"/>
          </w:tcPr>
          <w:p w14:paraId="4C2A95B6">
            <w:pPr>
              <w:widowControl/>
              <w:spacing w:after="0" w:line="240" w:lineRule="auto"/>
              <w:jc w:val="right"/>
              <w:rPr>
                <w:rFonts w:ascii="宋体"/>
                <w:color w:val="000000"/>
                <w:kern w:val="0"/>
                <w:sz w:val="20"/>
                <w:szCs w:val="20"/>
              </w:rPr>
            </w:pPr>
          </w:p>
        </w:tc>
      </w:tr>
      <w:tr w14:paraId="4BD90960">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0693AE34">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　</w:t>
            </w:r>
          </w:p>
        </w:tc>
        <w:tc>
          <w:tcPr>
            <w:tcW w:w="588" w:type="dxa"/>
            <w:tcBorders>
              <w:top w:val="nil"/>
              <w:left w:val="nil"/>
              <w:bottom w:val="single" w:color="000000" w:sz="4" w:space="0"/>
              <w:right w:val="single" w:color="000000" w:sz="4" w:space="0"/>
            </w:tcBorders>
            <w:shd w:val="clear" w:color="FFFFFF" w:fill="C0C0C0"/>
            <w:noWrap/>
            <w:vAlign w:val="center"/>
          </w:tcPr>
          <w:p w14:paraId="73487E2E">
            <w:pPr>
              <w:widowControl/>
              <w:spacing w:after="0" w:line="240" w:lineRule="auto"/>
              <w:jc w:val="center"/>
              <w:rPr>
                <w:rFonts w:ascii="宋体"/>
                <w:color w:val="000000"/>
                <w:kern w:val="0"/>
                <w:sz w:val="20"/>
                <w:szCs w:val="20"/>
              </w:rPr>
            </w:pPr>
            <w:r>
              <w:rPr>
                <w:rFonts w:ascii="宋体" w:hAnsi="宋体" w:cs="宋体"/>
                <w:color w:val="000000"/>
                <w:kern w:val="0"/>
                <w:sz w:val="20"/>
                <w:szCs w:val="20"/>
              </w:rPr>
              <w:t>21</w:t>
            </w:r>
          </w:p>
        </w:tc>
        <w:tc>
          <w:tcPr>
            <w:tcW w:w="1131" w:type="dxa"/>
            <w:tcBorders>
              <w:top w:val="nil"/>
              <w:left w:val="nil"/>
              <w:bottom w:val="single" w:color="000000" w:sz="4" w:space="0"/>
              <w:right w:val="single" w:color="000000" w:sz="4" w:space="0"/>
            </w:tcBorders>
            <w:noWrap/>
            <w:vAlign w:val="center"/>
          </w:tcPr>
          <w:p w14:paraId="441233CE">
            <w:pPr>
              <w:widowControl/>
              <w:spacing w:after="0" w:line="240" w:lineRule="auto"/>
              <w:jc w:val="right"/>
              <w:rPr>
                <w:rFonts w:ascii="宋体"/>
                <w:color w:val="000000"/>
                <w:kern w:val="0"/>
                <w:sz w:val="20"/>
                <w:szCs w:val="20"/>
              </w:rPr>
            </w:pPr>
            <w:r>
              <w:rPr>
                <w:rFonts w:hint="eastAsia" w:ascii="宋体" w:hAnsi="宋体" w:cs="宋体"/>
                <w:color w:val="000000"/>
                <w:kern w:val="0"/>
                <w:sz w:val="20"/>
                <w:szCs w:val="20"/>
              </w:rPr>
              <w:t>　</w:t>
            </w:r>
          </w:p>
        </w:tc>
        <w:tc>
          <w:tcPr>
            <w:tcW w:w="2877" w:type="dxa"/>
            <w:tcBorders>
              <w:top w:val="nil"/>
              <w:left w:val="nil"/>
              <w:bottom w:val="single" w:color="000000" w:sz="4" w:space="0"/>
              <w:right w:val="single" w:color="000000" w:sz="4" w:space="0"/>
            </w:tcBorders>
            <w:shd w:val="clear" w:color="FFFFFF" w:fill="C0C0C0"/>
            <w:noWrap/>
            <w:vAlign w:val="center"/>
          </w:tcPr>
          <w:p w14:paraId="7F762648">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二十一、其他支出</w:t>
            </w:r>
          </w:p>
        </w:tc>
        <w:tc>
          <w:tcPr>
            <w:tcW w:w="588" w:type="dxa"/>
            <w:tcBorders>
              <w:top w:val="nil"/>
              <w:left w:val="nil"/>
              <w:bottom w:val="single" w:color="000000" w:sz="4" w:space="0"/>
              <w:right w:val="single" w:color="000000" w:sz="4" w:space="0"/>
            </w:tcBorders>
            <w:shd w:val="clear" w:color="FFFFFF" w:fill="C0C0C0"/>
            <w:noWrap/>
            <w:vAlign w:val="center"/>
          </w:tcPr>
          <w:p w14:paraId="10C61245">
            <w:pPr>
              <w:widowControl/>
              <w:spacing w:after="0" w:line="240" w:lineRule="auto"/>
              <w:jc w:val="center"/>
              <w:rPr>
                <w:rFonts w:ascii="宋体"/>
                <w:color w:val="000000"/>
                <w:kern w:val="0"/>
                <w:sz w:val="20"/>
                <w:szCs w:val="20"/>
              </w:rPr>
            </w:pPr>
            <w:r>
              <w:rPr>
                <w:rFonts w:ascii="宋体" w:hAnsi="宋体" w:cs="宋体"/>
                <w:color w:val="000000"/>
                <w:kern w:val="0"/>
                <w:sz w:val="20"/>
                <w:szCs w:val="20"/>
              </w:rPr>
              <w:t>50</w:t>
            </w:r>
          </w:p>
        </w:tc>
        <w:tc>
          <w:tcPr>
            <w:tcW w:w="1453" w:type="dxa"/>
            <w:tcBorders>
              <w:top w:val="nil"/>
              <w:left w:val="nil"/>
              <w:bottom w:val="single" w:color="000000" w:sz="4" w:space="0"/>
              <w:right w:val="single" w:color="000000" w:sz="4" w:space="0"/>
            </w:tcBorders>
            <w:noWrap/>
            <w:vAlign w:val="center"/>
          </w:tcPr>
          <w:p w14:paraId="099562A5">
            <w:pPr>
              <w:widowControl/>
              <w:spacing w:after="0" w:line="240" w:lineRule="auto"/>
              <w:jc w:val="right"/>
              <w:rPr>
                <w:rFonts w:ascii="宋体"/>
                <w:color w:val="000000"/>
                <w:kern w:val="0"/>
                <w:sz w:val="20"/>
                <w:szCs w:val="20"/>
              </w:rPr>
            </w:pPr>
          </w:p>
        </w:tc>
      </w:tr>
      <w:tr w14:paraId="7D2021C5">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0C87A2CB">
            <w:pPr>
              <w:widowControl/>
              <w:spacing w:after="0" w:line="240" w:lineRule="auto"/>
              <w:jc w:val="center"/>
              <w:rPr>
                <w:rFonts w:ascii="宋体"/>
                <w:b/>
                <w:bCs/>
                <w:color w:val="000000"/>
                <w:kern w:val="0"/>
                <w:sz w:val="20"/>
                <w:szCs w:val="20"/>
              </w:rPr>
            </w:pPr>
            <w:r>
              <w:rPr>
                <w:rFonts w:hint="eastAsia" w:ascii="宋体" w:hAnsi="宋体" w:cs="宋体"/>
                <w:b/>
                <w:bCs/>
                <w:color w:val="000000"/>
                <w:kern w:val="0"/>
                <w:sz w:val="20"/>
                <w:szCs w:val="20"/>
              </w:rPr>
              <w:t>本年收入合计</w:t>
            </w:r>
          </w:p>
        </w:tc>
        <w:tc>
          <w:tcPr>
            <w:tcW w:w="588" w:type="dxa"/>
            <w:tcBorders>
              <w:top w:val="nil"/>
              <w:left w:val="nil"/>
              <w:bottom w:val="single" w:color="000000" w:sz="4" w:space="0"/>
              <w:right w:val="single" w:color="000000" w:sz="4" w:space="0"/>
            </w:tcBorders>
            <w:shd w:val="clear" w:color="FFFFFF" w:fill="C0C0C0"/>
            <w:noWrap/>
            <w:vAlign w:val="center"/>
          </w:tcPr>
          <w:p w14:paraId="171BBB85">
            <w:pPr>
              <w:widowControl/>
              <w:spacing w:after="0" w:line="240" w:lineRule="auto"/>
              <w:jc w:val="center"/>
              <w:rPr>
                <w:rFonts w:ascii="宋体"/>
                <w:color w:val="000000"/>
                <w:kern w:val="0"/>
                <w:sz w:val="20"/>
                <w:szCs w:val="20"/>
              </w:rPr>
            </w:pPr>
            <w:r>
              <w:rPr>
                <w:rFonts w:ascii="宋体" w:hAnsi="宋体" w:cs="宋体"/>
                <w:color w:val="000000"/>
                <w:kern w:val="0"/>
                <w:sz w:val="20"/>
                <w:szCs w:val="20"/>
              </w:rPr>
              <w:t>22</w:t>
            </w:r>
          </w:p>
        </w:tc>
        <w:tc>
          <w:tcPr>
            <w:tcW w:w="1131" w:type="dxa"/>
            <w:tcBorders>
              <w:top w:val="nil"/>
              <w:left w:val="nil"/>
              <w:bottom w:val="single" w:color="000000" w:sz="4" w:space="0"/>
              <w:right w:val="single" w:color="000000" w:sz="4" w:space="0"/>
            </w:tcBorders>
            <w:noWrap/>
            <w:vAlign w:val="center"/>
          </w:tcPr>
          <w:p w14:paraId="6E7D6CA5">
            <w:pPr>
              <w:widowControl/>
              <w:spacing w:after="0" w:line="240" w:lineRule="auto"/>
              <w:jc w:val="right"/>
              <w:rPr>
                <w:rFonts w:ascii="宋体"/>
                <w:color w:val="000000"/>
                <w:kern w:val="0"/>
                <w:sz w:val="20"/>
                <w:szCs w:val="20"/>
              </w:rPr>
            </w:pPr>
            <w:r>
              <w:rPr>
                <w:rFonts w:ascii="宋体" w:hAnsi="宋体" w:cs="宋体"/>
                <w:color w:val="000000"/>
                <w:kern w:val="0"/>
                <w:sz w:val="20"/>
                <w:szCs w:val="20"/>
              </w:rPr>
              <w:t>35,534.73</w:t>
            </w:r>
          </w:p>
        </w:tc>
        <w:tc>
          <w:tcPr>
            <w:tcW w:w="2877" w:type="dxa"/>
            <w:tcBorders>
              <w:top w:val="nil"/>
              <w:left w:val="nil"/>
              <w:bottom w:val="single" w:color="000000" w:sz="4" w:space="0"/>
              <w:right w:val="single" w:color="000000" w:sz="4" w:space="0"/>
            </w:tcBorders>
            <w:shd w:val="clear" w:color="FFFFFF" w:fill="C0C0C0"/>
            <w:noWrap/>
            <w:vAlign w:val="center"/>
          </w:tcPr>
          <w:p w14:paraId="768F5621">
            <w:pPr>
              <w:widowControl/>
              <w:spacing w:after="0" w:line="240" w:lineRule="auto"/>
              <w:jc w:val="center"/>
              <w:rPr>
                <w:rFonts w:ascii="宋体"/>
                <w:b/>
                <w:bCs/>
                <w:color w:val="000000"/>
                <w:kern w:val="0"/>
                <w:sz w:val="20"/>
                <w:szCs w:val="20"/>
              </w:rPr>
            </w:pPr>
            <w:r>
              <w:rPr>
                <w:rFonts w:hint="eastAsia" w:ascii="宋体" w:hAnsi="宋体" w:cs="宋体"/>
                <w:b/>
                <w:bCs/>
                <w:color w:val="000000"/>
                <w:kern w:val="0"/>
                <w:sz w:val="20"/>
                <w:szCs w:val="20"/>
              </w:rPr>
              <w:t>本年支出合计</w:t>
            </w:r>
          </w:p>
        </w:tc>
        <w:tc>
          <w:tcPr>
            <w:tcW w:w="588" w:type="dxa"/>
            <w:tcBorders>
              <w:top w:val="nil"/>
              <w:left w:val="nil"/>
              <w:bottom w:val="single" w:color="000000" w:sz="4" w:space="0"/>
              <w:right w:val="single" w:color="000000" w:sz="4" w:space="0"/>
            </w:tcBorders>
            <w:shd w:val="clear" w:color="FFFFFF" w:fill="C0C0C0"/>
            <w:noWrap/>
            <w:vAlign w:val="center"/>
          </w:tcPr>
          <w:p w14:paraId="4B081D7F">
            <w:pPr>
              <w:widowControl/>
              <w:spacing w:after="0" w:line="240" w:lineRule="auto"/>
              <w:jc w:val="center"/>
              <w:rPr>
                <w:rFonts w:ascii="宋体"/>
                <w:color w:val="000000"/>
                <w:kern w:val="0"/>
                <w:sz w:val="20"/>
                <w:szCs w:val="20"/>
              </w:rPr>
            </w:pPr>
            <w:r>
              <w:rPr>
                <w:rFonts w:ascii="宋体" w:hAnsi="宋体" w:cs="宋体"/>
                <w:color w:val="000000"/>
                <w:kern w:val="0"/>
                <w:sz w:val="20"/>
                <w:szCs w:val="20"/>
              </w:rPr>
              <w:t>51</w:t>
            </w:r>
          </w:p>
        </w:tc>
        <w:tc>
          <w:tcPr>
            <w:tcW w:w="1453" w:type="dxa"/>
            <w:tcBorders>
              <w:top w:val="nil"/>
              <w:left w:val="nil"/>
              <w:bottom w:val="single" w:color="000000" w:sz="4" w:space="0"/>
              <w:right w:val="single" w:color="000000" w:sz="4" w:space="0"/>
            </w:tcBorders>
            <w:noWrap/>
            <w:vAlign w:val="center"/>
          </w:tcPr>
          <w:p w14:paraId="6061BAE7">
            <w:pPr>
              <w:widowControl/>
              <w:spacing w:after="0" w:line="240" w:lineRule="auto"/>
              <w:jc w:val="right"/>
              <w:rPr>
                <w:rFonts w:ascii="宋体"/>
                <w:color w:val="000000"/>
                <w:kern w:val="0"/>
                <w:sz w:val="20"/>
                <w:szCs w:val="20"/>
              </w:rPr>
            </w:pPr>
            <w:r>
              <w:rPr>
                <w:rFonts w:ascii="宋体" w:hAnsi="宋体" w:cs="宋体"/>
                <w:color w:val="000000"/>
                <w:kern w:val="0"/>
                <w:sz w:val="20"/>
                <w:szCs w:val="20"/>
              </w:rPr>
              <w:t>35,499.09</w:t>
            </w:r>
          </w:p>
        </w:tc>
      </w:tr>
      <w:tr w14:paraId="51060EDD">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32403A33">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用事业基金弥补收支差额</w:t>
            </w:r>
          </w:p>
        </w:tc>
        <w:tc>
          <w:tcPr>
            <w:tcW w:w="588" w:type="dxa"/>
            <w:tcBorders>
              <w:top w:val="nil"/>
              <w:left w:val="nil"/>
              <w:bottom w:val="single" w:color="000000" w:sz="4" w:space="0"/>
              <w:right w:val="single" w:color="000000" w:sz="4" w:space="0"/>
            </w:tcBorders>
            <w:shd w:val="clear" w:color="FFFFFF" w:fill="C0C0C0"/>
            <w:noWrap/>
            <w:vAlign w:val="center"/>
          </w:tcPr>
          <w:p w14:paraId="52D4204B">
            <w:pPr>
              <w:widowControl/>
              <w:spacing w:after="0" w:line="240" w:lineRule="auto"/>
              <w:jc w:val="center"/>
              <w:rPr>
                <w:rFonts w:ascii="宋体"/>
                <w:color w:val="000000"/>
                <w:kern w:val="0"/>
                <w:sz w:val="20"/>
                <w:szCs w:val="20"/>
              </w:rPr>
            </w:pPr>
            <w:r>
              <w:rPr>
                <w:rFonts w:ascii="宋体" w:hAnsi="宋体" w:cs="宋体"/>
                <w:color w:val="000000"/>
                <w:kern w:val="0"/>
                <w:sz w:val="20"/>
                <w:szCs w:val="20"/>
              </w:rPr>
              <w:t>23</w:t>
            </w:r>
          </w:p>
        </w:tc>
        <w:tc>
          <w:tcPr>
            <w:tcW w:w="1131" w:type="dxa"/>
            <w:tcBorders>
              <w:top w:val="nil"/>
              <w:left w:val="nil"/>
              <w:bottom w:val="single" w:color="000000" w:sz="4" w:space="0"/>
              <w:right w:val="single" w:color="000000" w:sz="4" w:space="0"/>
            </w:tcBorders>
            <w:noWrap/>
            <w:vAlign w:val="center"/>
          </w:tcPr>
          <w:p w14:paraId="2DD4F555">
            <w:pPr>
              <w:widowControl/>
              <w:spacing w:after="0" w:line="240" w:lineRule="auto"/>
              <w:jc w:val="right"/>
              <w:rPr>
                <w:rFonts w:ascii="宋体"/>
                <w:color w:val="000000"/>
                <w:kern w:val="0"/>
                <w:sz w:val="20"/>
                <w:szCs w:val="20"/>
              </w:rPr>
            </w:pPr>
          </w:p>
        </w:tc>
        <w:tc>
          <w:tcPr>
            <w:tcW w:w="2877" w:type="dxa"/>
            <w:tcBorders>
              <w:top w:val="nil"/>
              <w:left w:val="nil"/>
              <w:bottom w:val="single" w:color="000000" w:sz="4" w:space="0"/>
              <w:right w:val="single" w:color="000000" w:sz="4" w:space="0"/>
            </w:tcBorders>
            <w:shd w:val="clear" w:color="FFFFFF" w:fill="C0C0C0"/>
            <w:noWrap/>
            <w:vAlign w:val="center"/>
          </w:tcPr>
          <w:p w14:paraId="71EC4387">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结余分配</w:t>
            </w:r>
          </w:p>
        </w:tc>
        <w:tc>
          <w:tcPr>
            <w:tcW w:w="588" w:type="dxa"/>
            <w:tcBorders>
              <w:top w:val="nil"/>
              <w:left w:val="nil"/>
              <w:bottom w:val="single" w:color="000000" w:sz="4" w:space="0"/>
              <w:right w:val="single" w:color="000000" w:sz="4" w:space="0"/>
            </w:tcBorders>
            <w:shd w:val="clear" w:color="FFFFFF" w:fill="C0C0C0"/>
            <w:noWrap/>
            <w:vAlign w:val="center"/>
          </w:tcPr>
          <w:p w14:paraId="15AD704E">
            <w:pPr>
              <w:widowControl/>
              <w:spacing w:after="0" w:line="240" w:lineRule="auto"/>
              <w:jc w:val="center"/>
              <w:rPr>
                <w:rFonts w:ascii="宋体"/>
                <w:color w:val="000000"/>
                <w:kern w:val="0"/>
                <w:sz w:val="20"/>
                <w:szCs w:val="20"/>
              </w:rPr>
            </w:pPr>
            <w:r>
              <w:rPr>
                <w:rFonts w:ascii="宋体" w:hAnsi="宋体" w:cs="宋体"/>
                <w:color w:val="000000"/>
                <w:kern w:val="0"/>
                <w:sz w:val="20"/>
                <w:szCs w:val="20"/>
              </w:rPr>
              <w:t>52</w:t>
            </w:r>
          </w:p>
        </w:tc>
        <w:tc>
          <w:tcPr>
            <w:tcW w:w="1453" w:type="dxa"/>
            <w:tcBorders>
              <w:top w:val="nil"/>
              <w:left w:val="nil"/>
              <w:bottom w:val="single" w:color="000000" w:sz="4" w:space="0"/>
              <w:right w:val="single" w:color="000000" w:sz="4" w:space="0"/>
            </w:tcBorders>
            <w:noWrap/>
            <w:vAlign w:val="center"/>
          </w:tcPr>
          <w:p w14:paraId="1E044E04">
            <w:pPr>
              <w:widowControl/>
              <w:spacing w:after="0" w:line="240" w:lineRule="auto"/>
              <w:jc w:val="right"/>
              <w:rPr>
                <w:rFonts w:ascii="宋体"/>
                <w:color w:val="000000"/>
                <w:kern w:val="0"/>
                <w:sz w:val="20"/>
                <w:szCs w:val="20"/>
              </w:rPr>
            </w:pPr>
          </w:p>
        </w:tc>
      </w:tr>
      <w:tr w14:paraId="2264F820">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14EBF5A9">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年初结转和结余</w:t>
            </w:r>
          </w:p>
        </w:tc>
        <w:tc>
          <w:tcPr>
            <w:tcW w:w="588" w:type="dxa"/>
            <w:tcBorders>
              <w:top w:val="nil"/>
              <w:left w:val="nil"/>
              <w:bottom w:val="single" w:color="000000" w:sz="4" w:space="0"/>
              <w:right w:val="single" w:color="000000" w:sz="4" w:space="0"/>
            </w:tcBorders>
            <w:shd w:val="clear" w:color="FFFFFF" w:fill="C0C0C0"/>
            <w:noWrap/>
            <w:vAlign w:val="center"/>
          </w:tcPr>
          <w:p w14:paraId="5EB811D7">
            <w:pPr>
              <w:widowControl/>
              <w:spacing w:after="0" w:line="240" w:lineRule="auto"/>
              <w:jc w:val="center"/>
              <w:rPr>
                <w:rFonts w:ascii="宋体"/>
                <w:color w:val="000000"/>
                <w:kern w:val="0"/>
                <w:sz w:val="20"/>
                <w:szCs w:val="20"/>
              </w:rPr>
            </w:pPr>
            <w:r>
              <w:rPr>
                <w:rFonts w:ascii="宋体" w:hAnsi="宋体" w:cs="宋体"/>
                <w:color w:val="000000"/>
                <w:kern w:val="0"/>
                <w:sz w:val="20"/>
                <w:szCs w:val="20"/>
              </w:rPr>
              <w:t>24</w:t>
            </w:r>
          </w:p>
        </w:tc>
        <w:tc>
          <w:tcPr>
            <w:tcW w:w="1131" w:type="dxa"/>
            <w:tcBorders>
              <w:top w:val="nil"/>
              <w:left w:val="nil"/>
              <w:bottom w:val="single" w:color="000000" w:sz="4" w:space="0"/>
              <w:right w:val="single" w:color="000000" w:sz="4" w:space="0"/>
            </w:tcBorders>
            <w:noWrap/>
            <w:vAlign w:val="center"/>
          </w:tcPr>
          <w:p w14:paraId="06DDF1F3">
            <w:pPr>
              <w:widowControl/>
              <w:spacing w:after="0" w:line="240" w:lineRule="auto"/>
              <w:jc w:val="right"/>
              <w:rPr>
                <w:rFonts w:ascii="宋体"/>
                <w:color w:val="000000"/>
                <w:kern w:val="0"/>
                <w:sz w:val="20"/>
                <w:szCs w:val="20"/>
              </w:rPr>
            </w:pPr>
          </w:p>
        </w:tc>
        <w:tc>
          <w:tcPr>
            <w:tcW w:w="2877" w:type="dxa"/>
            <w:tcBorders>
              <w:top w:val="nil"/>
              <w:left w:val="nil"/>
              <w:bottom w:val="single" w:color="000000" w:sz="4" w:space="0"/>
              <w:right w:val="single" w:color="000000" w:sz="4" w:space="0"/>
            </w:tcBorders>
            <w:shd w:val="clear" w:color="FFFFFF" w:fill="C0C0C0"/>
            <w:noWrap/>
            <w:vAlign w:val="center"/>
          </w:tcPr>
          <w:p w14:paraId="4F2AFCEC">
            <w:pPr>
              <w:widowControl/>
              <w:spacing w:after="0" w:line="240" w:lineRule="auto"/>
              <w:jc w:val="left"/>
              <w:rPr>
                <w:rFonts w:ascii="宋体"/>
                <w:color w:val="000000"/>
                <w:kern w:val="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其中：提取职工福利基金</w:t>
            </w:r>
          </w:p>
        </w:tc>
        <w:tc>
          <w:tcPr>
            <w:tcW w:w="588" w:type="dxa"/>
            <w:tcBorders>
              <w:top w:val="nil"/>
              <w:left w:val="nil"/>
              <w:bottom w:val="single" w:color="000000" w:sz="4" w:space="0"/>
              <w:right w:val="single" w:color="000000" w:sz="4" w:space="0"/>
            </w:tcBorders>
            <w:shd w:val="clear" w:color="FFFFFF" w:fill="C0C0C0"/>
            <w:noWrap/>
            <w:vAlign w:val="center"/>
          </w:tcPr>
          <w:p w14:paraId="2BE523C7">
            <w:pPr>
              <w:widowControl/>
              <w:spacing w:after="0" w:line="240" w:lineRule="auto"/>
              <w:jc w:val="center"/>
              <w:rPr>
                <w:rFonts w:ascii="宋体"/>
                <w:color w:val="000000"/>
                <w:kern w:val="0"/>
                <w:sz w:val="20"/>
                <w:szCs w:val="20"/>
              </w:rPr>
            </w:pPr>
            <w:r>
              <w:rPr>
                <w:rFonts w:ascii="宋体" w:hAnsi="宋体" w:cs="宋体"/>
                <w:color w:val="000000"/>
                <w:kern w:val="0"/>
                <w:sz w:val="20"/>
                <w:szCs w:val="20"/>
              </w:rPr>
              <w:t>53</w:t>
            </w:r>
          </w:p>
        </w:tc>
        <w:tc>
          <w:tcPr>
            <w:tcW w:w="1453" w:type="dxa"/>
            <w:tcBorders>
              <w:top w:val="nil"/>
              <w:left w:val="nil"/>
              <w:bottom w:val="single" w:color="000000" w:sz="4" w:space="0"/>
              <w:right w:val="single" w:color="000000" w:sz="4" w:space="0"/>
            </w:tcBorders>
            <w:noWrap/>
            <w:vAlign w:val="center"/>
          </w:tcPr>
          <w:p w14:paraId="5DDFFF3D">
            <w:pPr>
              <w:widowControl/>
              <w:spacing w:after="0" w:line="240" w:lineRule="auto"/>
              <w:jc w:val="right"/>
              <w:rPr>
                <w:rFonts w:ascii="宋体"/>
                <w:color w:val="000000"/>
                <w:kern w:val="0"/>
                <w:sz w:val="20"/>
                <w:szCs w:val="20"/>
              </w:rPr>
            </w:pPr>
          </w:p>
        </w:tc>
      </w:tr>
      <w:tr w14:paraId="538E1678">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2A4442CE">
            <w:pPr>
              <w:widowControl/>
              <w:spacing w:after="0" w:line="240" w:lineRule="auto"/>
              <w:jc w:val="left"/>
              <w:rPr>
                <w:rFonts w:ascii="宋体"/>
                <w:color w:val="000000"/>
                <w:kern w:val="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其中：项目支出结转和结余</w:t>
            </w:r>
          </w:p>
        </w:tc>
        <w:tc>
          <w:tcPr>
            <w:tcW w:w="588" w:type="dxa"/>
            <w:tcBorders>
              <w:top w:val="nil"/>
              <w:left w:val="nil"/>
              <w:bottom w:val="single" w:color="000000" w:sz="4" w:space="0"/>
              <w:right w:val="single" w:color="000000" w:sz="4" w:space="0"/>
            </w:tcBorders>
            <w:shd w:val="clear" w:color="FFFFFF" w:fill="C0C0C0"/>
            <w:noWrap/>
            <w:vAlign w:val="center"/>
          </w:tcPr>
          <w:p w14:paraId="04912D31">
            <w:pPr>
              <w:widowControl/>
              <w:spacing w:after="0" w:line="240" w:lineRule="auto"/>
              <w:jc w:val="center"/>
              <w:rPr>
                <w:rFonts w:ascii="宋体"/>
                <w:color w:val="000000"/>
                <w:kern w:val="0"/>
                <w:sz w:val="20"/>
                <w:szCs w:val="20"/>
              </w:rPr>
            </w:pPr>
            <w:r>
              <w:rPr>
                <w:rFonts w:ascii="宋体" w:hAnsi="宋体" w:cs="宋体"/>
                <w:color w:val="000000"/>
                <w:kern w:val="0"/>
                <w:sz w:val="20"/>
                <w:szCs w:val="20"/>
              </w:rPr>
              <w:t>25</w:t>
            </w:r>
          </w:p>
        </w:tc>
        <w:tc>
          <w:tcPr>
            <w:tcW w:w="1131" w:type="dxa"/>
            <w:tcBorders>
              <w:top w:val="nil"/>
              <w:left w:val="nil"/>
              <w:bottom w:val="single" w:color="000000" w:sz="4" w:space="0"/>
              <w:right w:val="single" w:color="000000" w:sz="4" w:space="0"/>
            </w:tcBorders>
            <w:noWrap/>
            <w:vAlign w:val="center"/>
          </w:tcPr>
          <w:p w14:paraId="745FE698">
            <w:pPr>
              <w:widowControl/>
              <w:spacing w:after="0" w:line="240" w:lineRule="auto"/>
              <w:jc w:val="right"/>
              <w:rPr>
                <w:rFonts w:ascii="宋体"/>
                <w:color w:val="000000"/>
                <w:kern w:val="0"/>
                <w:sz w:val="20"/>
                <w:szCs w:val="20"/>
              </w:rPr>
            </w:pPr>
          </w:p>
        </w:tc>
        <w:tc>
          <w:tcPr>
            <w:tcW w:w="2877" w:type="dxa"/>
            <w:tcBorders>
              <w:top w:val="nil"/>
              <w:left w:val="nil"/>
              <w:bottom w:val="single" w:color="000000" w:sz="4" w:space="0"/>
              <w:right w:val="single" w:color="000000" w:sz="4" w:space="0"/>
            </w:tcBorders>
            <w:shd w:val="clear" w:color="FFFFFF" w:fill="C0C0C0"/>
            <w:noWrap/>
            <w:vAlign w:val="center"/>
          </w:tcPr>
          <w:p w14:paraId="3A6F9D2C">
            <w:pPr>
              <w:widowControl/>
              <w:spacing w:after="0" w:line="240" w:lineRule="auto"/>
              <w:jc w:val="left"/>
              <w:rPr>
                <w:rFonts w:ascii="宋体"/>
                <w:color w:val="000000"/>
                <w:kern w:val="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转入事业基金</w:t>
            </w:r>
          </w:p>
        </w:tc>
        <w:tc>
          <w:tcPr>
            <w:tcW w:w="588" w:type="dxa"/>
            <w:tcBorders>
              <w:top w:val="nil"/>
              <w:left w:val="nil"/>
              <w:bottom w:val="single" w:color="000000" w:sz="4" w:space="0"/>
              <w:right w:val="single" w:color="000000" w:sz="4" w:space="0"/>
            </w:tcBorders>
            <w:shd w:val="clear" w:color="FFFFFF" w:fill="C0C0C0"/>
            <w:noWrap/>
            <w:vAlign w:val="center"/>
          </w:tcPr>
          <w:p w14:paraId="3B1E6F18">
            <w:pPr>
              <w:widowControl/>
              <w:spacing w:after="0" w:line="240" w:lineRule="auto"/>
              <w:jc w:val="center"/>
              <w:rPr>
                <w:rFonts w:ascii="宋体"/>
                <w:color w:val="000000"/>
                <w:kern w:val="0"/>
                <w:sz w:val="20"/>
                <w:szCs w:val="20"/>
              </w:rPr>
            </w:pPr>
            <w:r>
              <w:rPr>
                <w:rFonts w:ascii="宋体" w:hAnsi="宋体" w:cs="宋体"/>
                <w:color w:val="000000"/>
                <w:kern w:val="0"/>
                <w:sz w:val="20"/>
                <w:szCs w:val="20"/>
              </w:rPr>
              <w:t>54</w:t>
            </w:r>
          </w:p>
        </w:tc>
        <w:tc>
          <w:tcPr>
            <w:tcW w:w="1453" w:type="dxa"/>
            <w:tcBorders>
              <w:top w:val="nil"/>
              <w:left w:val="nil"/>
              <w:bottom w:val="single" w:color="000000" w:sz="4" w:space="0"/>
              <w:right w:val="single" w:color="000000" w:sz="4" w:space="0"/>
            </w:tcBorders>
            <w:noWrap/>
            <w:vAlign w:val="center"/>
          </w:tcPr>
          <w:p w14:paraId="53BA74B3">
            <w:pPr>
              <w:widowControl/>
              <w:spacing w:after="0" w:line="240" w:lineRule="auto"/>
              <w:jc w:val="right"/>
              <w:rPr>
                <w:rFonts w:ascii="宋体"/>
                <w:color w:val="000000"/>
                <w:kern w:val="0"/>
                <w:sz w:val="20"/>
                <w:szCs w:val="20"/>
              </w:rPr>
            </w:pPr>
          </w:p>
        </w:tc>
      </w:tr>
      <w:tr w14:paraId="0940F8B2">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16E51645">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　</w:t>
            </w:r>
          </w:p>
        </w:tc>
        <w:tc>
          <w:tcPr>
            <w:tcW w:w="588" w:type="dxa"/>
            <w:tcBorders>
              <w:top w:val="nil"/>
              <w:left w:val="nil"/>
              <w:bottom w:val="single" w:color="000000" w:sz="4" w:space="0"/>
              <w:right w:val="single" w:color="000000" w:sz="4" w:space="0"/>
            </w:tcBorders>
            <w:shd w:val="clear" w:color="FFFFFF" w:fill="C0C0C0"/>
            <w:noWrap/>
            <w:vAlign w:val="center"/>
          </w:tcPr>
          <w:p w14:paraId="7A695833">
            <w:pPr>
              <w:widowControl/>
              <w:spacing w:after="0" w:line="240" w:lineRule="auto"/>
              <w:jc w:val="center"/>
              <w:rPr>
                <w:rFonts w:ascii="宋体"/>
                <w:color w:val="000000"/>
                <w:kern w:val="0"/>
                <w:sz w:val="20"/>
                <w:szCs w:val="20"/>
              </w:rPr>
            </w:pPr>
            <w:r>
              <w:rPr>
                <w:rFonts w:ascii="宋体" w:hAnsi="宋体" w:cs="宋体"/>
                <w:color w:val="000000"/>
                <w:kern w:val="0"/>
                <w:sz w:val="20"/>
                <w:szCs w:val="20"/>
              </w:rPr>
              <w:t>26</w:t>
            </w:r>
          </w:p>
        </w:tc>
        <w:tc>
          <w:tcPr>
            <w:tcW w:w="1131" w:type="dxa"/>
            <w:tcBorders>
              <w:top w:val="nil"/>
              <w:left w:val="nil"/>
              <w:bottom w:val="single" w:color="000000" w:sz="4" w:space="0"/>
              <w:right w:val="single" w:color="000000" w:sz="4" w:space="0"/>
            </w:tcBorders>
            <w:noWrap/>
            <w:vAlign w:val="center"/>
          </w:tcPr>
          <w:p w14:paraId="27F2D1A9">
            <w:pPr>
              <w:widowControl/>
              <w:spacing w:after="0" w:line="240" w:lineRule="auto"/>
              <w:jc w:val="right"/>
              <w:rPr>
                <w:rFonts w:ascii="宋体"/>
                <w:color w:val="000000"/>
                <w:kern w:val="0"/>
                <w:sz w:val="20"/>
                <w:szCs w:val="20"/>
              </w:rPr>
            </w:pPr>
            <w:r>
              <w:rPr>
                <w:rFonts w:hint="eastAsia" w:ascii="宋体" w:hAnsi="宋体" w:cs="宋体"/>
                <w:color w:val="000000"/>
                <w:kern w:val="0"/>
                <w:sz w:val="20"/>
                <w:szCs w:val="20"/>
              </w:rPr>
              <w:t>　</w:t>
            </w:r>
          </w:p>
        </w:tc>
        <w:tc>
          <w:tcPr>
            <w:tcW w:w="2877" w:type="dxa"/>
            <w:tcBorders>
              <w:top w:val="nil"/>
              <w:left w:val="nil"/>
              <w:bottom w:val="single" w:color="000000" w:sz="4" w:space="0"/>
              <w:right w:val="single" w:color="000000" w:sz="4" w:space="0"/>
            </w:tcBorders>
            <w:shd w:val="clear" w:color="FFFFFF" w:fill="C0C0C0"/>
            <w:noWrap/>
            <w:vAlign w:val="center"/>
          </w:tcPr>
          <w:p w14:paraId="4BB5FF62">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年末结转和结余</w:t>
            </w:r>
          </w:p>
        </w:tc>
        <w:tc>
          <w:tcPr>
            <w:tcW w:w="588" w:type="dxa"/>
            <w:tcBorders>
              <w:top w:val="nil"/>
              <w:left w:val="nil"/>
              <w:bottom w:val="single" w:color="000000" w:sz="4" w:space="0"/>
              <w:right w:val="single" w:color="000000" w:sz="4" w:space="0"/>
            </w:tcBorders>
            <w:shd w:val="clear" w:color="FFFFFF" w:fill="C0C0C0"/>
            <w:noWrap/>
            <w:vAlign w:val="center"/>
          </w:tcPr>
          <w:p w14:paraId="108C06AB">
            <w:pPr>
              <w:widowControl/>
              <w:spacing w:after="0" w:line="240" w:lineRule="auto"/>
              <w:jc w:val="center"/>
              <w:rPr>
                <w:rFonts w:ascii="宋体"/>
                <w:color w:val="000000"/>
                <w:kern w:val="0"/>
                <w:sz w:val="20"/>
                <w:szCs w:val="20"/>
              </w:rPr>
            </w:pPr>
            <w:r>
              <w:rPr>
                <w:rFonts w:ascii="宋体" w:hAnsi="宋体" w:cs="宋体"/>
                <w:color w:val="000000"/>
                <w:kern w:val="0"/>
                <w:sz w:val="20"/>
                <w:szCs w:val="20"/>
              </w:rPr>
              <w:t>55</w:t>
            </w:r>
          </w:p>
        </w:tc>
        <w:tc>
          <w:tcPr>
            <w:tcW w:w="1453" w:type="dxa"/>
            <w:tcBorders>
              <w:top w:val="nil"/>
              <w:left w:val="nil"/>
              <w:bottom w:val="single" w:color="000000" w:sz="4" w:space="0"/>
              <w:right w:val="single" w:color="000000" w:sz="4" w:space="0"/>
            </w:tcBorders>
            <w:noWrap/>
            <w:vAlign w:val="center"/>
          </w:tcPr>
          <w:p w14:paraId="7A7F9AC5">
            <w:pPr>
              <w:widowControl/>
              <w:spacing w:after="0" w:line="240" w:lineRule="auto"/>
              <w:jc w:val="right"/>
              <w:rPr>
                <w:rFonts w:ascii="宋体"/>
                <w:color w:val="000000"/>
                <w:kern w:val="0"/>
                <w:sz w:val="20"/>
                <w:szCs w:val="20"/>
              </w:rPr>
            </w:pPr>
            <w:r>
              <w:rPr>
                <w:rFonts w:ascii="宋体" w:hAnsi="宋体" w:cs="宋体"/>
                <w:color w:val="000000"/>
                <w:kern w:val="0"/>
                <w:sz w:val="20"/>
                <w:szCs w:val="20"/>
              </w:rPr>
              <w:t>35.64</w:t>
            </w:r>
          </w:p>
        </w:tc>
      </w:tr>
      <w:tr w14:paraId="32968237">
        <w:tblPrEx>
          <w:tblCellMar>
            <w:top w:w="0" w:type="dxa"/>
            <w:left w:w="108" w:type="dxa"/>
            <w:bottom w:w="0" w:type="dxa"/>
            <w:right w:w="108" w:type="dxa"/>
          </w:tblCellMar>
        </w:tblPrEx>
        <w:trPr>
          <w:trHeight w:val="309" w:hRule="atLeast"/>
        </w:trPr>
        <w:tc>
          <w:tcPr>
            <w:tcW w:w="3277" w:type="dxa"/>
            <w:tcBorders>
              <w:top w:val="nil"/>
              <w:left w:val="single" w:color="000000" w:sz="4" w:space="0"/>
              <w:bottom w:val="single" w:color="000000" w:sz="4" w:space="0"/>
              <w:right w:val="single" w:color="000000" w:sz="4" w:space="0"/>
            </w:tcBorders>
            <w:shd w:val="clear" w:color="FFFFFF" w:fill="C0C0C0"/>
            <w:noWrap/>
            <w:vAlign w:val="center"/>
          </w:tcPr>
          <w:p w14:paraId="07FE34BD">
            <w:pPr>
              <w:widowControl/>
              <w:spacing w:after="0" w:line="240" w:lineRule="auto"/>
              <w:jc w:val="left"/>
              <w:rPr>
                <w:rFonts w:ascii="宋体"/>
                <w:color w:val="000000"/>
                <w:kern w:val="0"/>
                <w:sz w:val="20"/>
                <w:szCs w:val="20"/>
              </w:rPr>
            </w:pPr>
            <w:r>
              <w:rPr>
                <w:rFonts w:hint="eastAsia" w:ascii="宋体" w:hAnsi="宋体" w:cs="宋体"/>
                <w:color w:val="000000"/>
                <w:kern w:val="0"/>
                <w:sz w:val="20"/>
                <w:szCs w:val="20"/>
              </w:rPr>
              <w:t>　</w:t>
            </w:r>
          </w:p>
        </w:tc>
        <w:tc>
          <w:tcPr>
            <w:tcW w:w="588" w:type="dxa"/>
            <w:tcBorders>
              <w:top w:val="nil"/>
              <w:left w:val="nil"/>
              <w:bottom w:val="single" w:color="000000" w:sz="4" w:space="0"/>
              <w:right w:val="single" w:color="000000" w:sz="4" w:space="0"/>
            </w:tcBorders>
            <w:shd w:val="clear" w:color="FFFFFF" w:fill="C0C0C0"/>
            <w:noWrap/>
            <w:vAlign w:val="center"/>
          </w:tcPr>
          <w:p w14:paraId="2DB5069F">
            <w:pPr>
              <w:widowControl/>
              <w:spacing w:after="0" w:line="240" w:lineRule="auto"/>
              <w:jc w:val="center"/>
              <w:rPr>
                <w:rFonts w:ascii="宋体"/>
                <w:color w:val="000000"/>
                <w:kern w:val="0"/>
                <w:sz w:val="20"/>
                <w:szCs w:val="20"/>
              </w:rPr>
            </w:pPr>
            <w:r>
              <w:rPr>
                <w:rFonts w:ascii="宋体" w:hAnsi="宋体" w:cs="宋体"/>
                <w:color w:val="000000"/>
                <w:kern w:val="0"/>
                <w:sz w:val="20"/>
                <w:szCs w:val="20"/>
              </w:rPr>
              <w:t>27</w:t>
            </w:r>
          </w:p>
        </w:tc>
        <w:tc>
          <w:tcPr>
            <w:tcW w:w="1131" w:type="dxa"/>
            <w:tcBorders>
              <w:top w:val="nil"/>
              <w:left w:val="nil"/>
              <w:bottom w:val="single" w:color="000000" w:sz="4" w:space="0"/>
              <w:right w:val="single" w:color="000000" w:sz="4" w:space="0"/>
            </w:tcBorders>
            <w:noWrap/>
            <w:vAlign w:val="center"/>
          </w:tcPr>
          <w:p w14:paraId="0DA93A9A">
            <w:pPr>
              <w:widowControl/>
              <w:spacing w:after="0" w:line="240" w:lineRule="auto"/>
              <w:jc w:val="right"/>
              <w:rPr>
                <w:rFonts w:ascii="宋体"/>
                <w:color w:val="000000"/>
                <w:kern w:val="0"/>
                <w:sz w:val="20"/>
                <w:szCs w:val="20"/>
              </w:rPr>
            </w:pPr>
            <w:r>
              <w:rPr>
                <w:rFonts w:hint="eastAsia" w:ascii="宋体" w:hAnsi="宋体" w:cs="宋体"/>
                <w:color w:val="000000"/>
                <w:kern w:val="0"/>
                <w:sz w:val="20"/>
                <w:szCs w:val="20"/>
              </w:rPr>
              <w:t>　</w:t>
            </w:r>
          </w:p>
        </w:tc>
        <w:tc>
          <w:tcPr>
            <w:tcW w:w="2877" w:type="dxa"/>
            <w:tcBorders>
              <w:top w:val="nil"/>
              <w:left w:val="nil"/>
              <w:bottom w:val="single" w:color="000000" w:sz="4" w:space="0"/>
              <w:right w:val="single" w:color="000000" w:sz="4" w:space="0"/>
            </w:tcBorders>
            <w:shd w:val="clear" w:color="FFFFFF" w:fill="C0C0C0"/>
            <w:noWrap/>
            <w:vAlign w:val="center"/>
          </w:tcPr>
          <w:p w14:paraId="3701B16D">
            <w:pPr>
              <w:widowControl/>
              <w:spacing w:after="0" w:line="240" w:lineRule="auto"/>
              <w:jc w:val="left"/>
              <w:rPr>
                <w:rFonts w:ascii="宋体"/>
                <w:color w:val="000000"/>
                <w:kern w:val="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其中：项目支出结转和结余</w:t>
            </w:r>
          </w:p>
        </w:tc>
        <w:tc>
          <w:tcPr>
            <w:tcW w:w="588" w:type="dxa"/>
            <w:tcBorders>
              <w:top w:val="nil"/>
              <w:left w:val="nil"/>
              <w:bottom w:val="single" w:color="000000" w:sz="4" w:space="0"/>
              <w:right w:val="single" w:color="000000" w:sz="4" w:space="0"/>
            </w:tcBorders>
            <w:shd w:val="clear" w:color="FFFFFF" w:fill="C0C0C0"/>
            <w:noWrap/>
            <w:vAlign w:val="center"/>
          </w:tcPr>
          <w:p w14:paraId="6B60D4F9">
            <w:pPr>
              <w:widowControl/>
              <w:spacing w:after="0" w:line="240" w:lineRule="auto"/>
              <w:jc w:val="center"/>
              <w:rPr>
                <w:rFonts w:ascii="宋体"/>
                <w:color w:val="000000"/>
                <w:kern w:val="0"/>
                <w:sz w:val="20"/>
                <w:szCs w:val="20"/>
              </w:rPr>
            </w:pPr>
            <w:r>
              <w:rPr>
                <w:rFonts w:ascii="宋体" w:hAnsi="宋体" w:cs="宋体"/>
                <w:color w:val="000000"/>
                <w:kern w:val="0"/>
                <w:sz w:val="20"/>
                <w:szCs w:val="20"/>
              </w:rPr>
              <w:t>56</w:t>
            </w:r>
          </w:p>
        </w:tc>
        <w:tc>
          <w:tcPr>
            <w:tcW w:w="1453" w:type="dxa"/>
            <w:tcBorders>
              <w:top w:val="nil"/>
              <w:left w:val="nil"/>
              <w:bottom w:val="single" w:color="000000" w:sz="4" w:space="0"/>
              <w:right w:val="single" w:color="000000" w:sz="4" w:space="0"/>
            </w:tcBorders>
            <w:noWrap/>
            <w:vAlign w:val="center"/>
          </w:tcPr>
          <w:p w14:paraId="30CFD053">
            <w:pPr>
              <w:widowControl/>
              <w:spacing w:after="0" w:line="240" w:lineRule="auto"/>
              <w:jc w:val="right"/>
              <w:rPr>
                <w:rFonts w:ascii="宋体"/>
                <w:color w:val="000000"/>
                <w:kern w:val="0"/>
                <w:sz w:val="20"/>
                <w:szCs w:val="20"/>
              </w:rPr>
            </w:pPr>
          </w:p>
        </w:tc>
      </w:tr>
    </w:tbl>
    <w:p w14:paraId="58503E5C">
      <w:pPr>
        <w:widowControl/>
        <w:spacing w:after="0" w:line="240" w:lineRule="auto"/>
        <w:jc w:val="left"/>
        <w:rPr>
          <w:rFonts w:ascii="仿宋_GB2312" w:hAnsi="宋体" w:eastAsia="仿宋_GB2312"/>
          <w:b/>
          <w:bCs/>
          <w:sz w:val="28"/>
          <w:szCs w:val="28"/>
          <w:highlight w:val="yellow"/>
        </w:rPr>
        <w:sectPr>
          <w:pgSz w:w="11906" w:h="16838"/>
          <w:pgMar w:top="2098" w:right="1474" w:bottom="1984" w:left="1588" w:header="851" w:footer="992" w:gutter="0"/>
          <w:cols w:space="0" w:num="1"/>
          <w:docGrid w:type="lines" w:linePitch="312" w:charSpace="0"/>
        </w:sectPr>
      </w:pPr>
    </w:p>
    <w:tbl>
      <w:tblPr>
        <w:tblStyle w:val="12"/>
        <w:tblW w:w="9487" w:type="dxa"/>
        <w:jc w:val="center"/>
        <w:tblLayout w:type="fixed"/>
        <w:tblCellMar>
          <w:top w:w="0" w:type="dxa"/>
          <w:left w:w="0" w:type="dxa"/>
          <w:bottom w:w="0" w:type="dxa"/>
          <w:right w:w="0" w:type="dxa"/>
        </w:tblCellMar>
      </w:tblPr>
      <w:tblGrid>
        <w:gridCol w:w="335"/>
        <w:gridCol w:w="179"/>
        <w:gridCol w:w="315"/>
        <w:gridCol w:w="2056"/>
        <w:gridCol w:w="260"/>
        <w:gridCol w:w="377"/>
        <w:gridCol w:w="50"/>
        <w:gridCol w:w="260"/>
        <w:gridCol w:w="128"/>
        <w:gridCol w:w="615"/>
        <w:gridCol w:w="72"/>
        <w:gridCol w:w="129"/>
        <w:gridCol w:w="687"/>
        <w:gridCol w:w="104"/>
        <w:gridCol w:w="24"/>
        <w:gridCol w:w="687"/>
        <w:gridCol w:w="79"/>
        <w:gridCol w:w="49"/>
        <w:gridCol w:w="518"/>
        <w:gridCol w:w="169"/>
        <w:gridCol w:w="398"/>
        <w:gridCol w:w="709"/>
        <w:gridCol w:w="600"/>
        <w:gridCol w:w="687"/>
      </w:tblGrid>
      <w:tr w14:paraId="2E22C740">
        <w:tblPrEx>
          <w:tblCellMar>
            <w:top w:w="0" w:type="dxa"/>
            <w:left w:w="0" w:type="dxa"/>
            <w:bottom w:w="0" w:type="dxa"/>
            <w:right w:w="0" w:type="dxa"/>
          </w:tblCellMar>
        </w:tblPrEx>
        <w:trPr>
          <w:gridAfter w:val="1"/>
          <w:wAfter w:w="687" w:type="dxa"/>
          <w:trHeight w:val="770" w:hRule="atLeast"/>
          <w:jc w:val="center"/>
        </w:trPr>
        <w:tc>
          <w:tcPr>
            <w:tcW w:w="8800" w:type="dxa"/>
            <w:gridSpan w:val="23"/>
            <w:tcBorders>
              <w:top w:val="nil"/>
              <w:left w:val="nil"/>
              <w:bottom w:val="nil"/>
              <w:right w:val="nil"/>
            </w:tcBorders>
            <w:noWrap/>
            <w:tcMar>
              <w:top w:w="15" w:type="dxa"/>
              <w:left w:w="15" w:type="dxa"/>
              <w:right w:w="15" w:type="dxa"/>
            </w:tcMar>
            <w:vAlign w:val="bottom"/>
          </w:tcPr>
          <w:p w14:paraId="20F24BC5">
            <w:pPr>
              <w:widowControl/>
              <w:jc w:val="center"/>
              <w:textAlignment w:val="bottom"/>
              <w:rPr>
                <w:rFonts w:ascii="黑体" w:hAnsi="宋体" w:eastAsia="黑体"/>
                <w:color w:val="000000"/>
                <w:sz w:val="40"/>
                <w:szCs w:val="40"/>
              </w:rPr>
            </w:pPr>
            <w:r>
              <w:rPr>
                <w:rFonts w:hint="eastAsia" w:ascii="黑体" w:hAnsi="宋体" w:eastAsia="黑体" w:cs="黑体"/>
                <w:color w:val="000000"/>
                <w:kern w:val="0"/>
                <w:sz w:val="40"/>
                <w:szCs w:val="40"/>
              </w:rPr>
              <w:t>收入决</w:t>
            </w:r>
            <w:r>
              <w:pict>
                <v:group id="_x0000_s1041" o:spid="_x0000_s1041" o:spt="203" style="position:absolute;left:0pt;margin-left:-82.75pt;margin-top:-81.1pt;height:41.2pt;width:243.2pt;mso-position-vertical-relative:page;z-index:251675648;mso-width-relative:page;mso-height-relative:page;" coordorigin="4551,52615" coordsize="8546,1398203">
                  <o:lock v:ext="edit"/>
                  <v:rect id="矩形 13" o:spid="_x0000_s1042" o:spt="1" style="position:absolute;left:4551;top:52615;height:1175;width:8546;v-text-anchor:middle;" fillcolor="#D9D9D9" filled="t" stroked="f" coordsize="21600,21600">
                    <v:path/>
                    <v:fill on="t" focussize="0,0"/>
                    <v:stroke on="f" weight="2pt"/>
                    <v:imagedata o:title=""/>
                    <o:lock v:ext="edit"/>
                  </v:rect>
                  <v:rect id="矩形 14" o:spid="_x0000_s1043" o:spt="1" style="position:absolute;left:4577;top:52890;height:1123;width:8324;v-text-anchor:middle;" fillcolor="#AD002D" filled="t" stroked="t" coordsize="21600,21600">
                    <v:path/>
                    <v:fill on="t" focussize="0,0"/>
                    <v:stroke weight="2pt" color="#B0761F" joinstyle="round"/>
                    <v:imagedata o:title=""/>
                    <o:lock v:ext="edit"/>
                    <v:textbox style="mso-next-textbox:#矩形 14;">
                      <w:txbxContent>
                        <w:p w14:paraId="77E2A66F">
                          <w:pPr>
                            <w:widowControl/>
                            <w:jc w:val="left"/>
                            <w:rPr>
                              <w:rFonts w:ascii="楷体" w:hAnsi="楷体" w:eastAsia="楷体"/>
                              <w:b/>
                              <w:bCs/>
                              <w:color w:val="FDEFBE"/>
                              <w:sz w:val="32"/>
                              <w:szCs w:val="32"/>
                            </w:rPr>
                          </w:pPr>
                          <w:r>
                            <w:rPr>
                              <w:rFonts w:ascii="楷体" w:hAnsi="楷体" w:eastAsia="楷体" w:cs="楷体"/>
                              <w:b/>
                              <w:bCs/>
                              <w:color w:val="FDEFBE"/>
                              <w:kern w:val="0"/>
                              <w:sz w:val="32"/>
                              <w:szCs w:val="32"/>
                            </w:rPr>
                            <w:t>2018</w:t>
                          </w:r>
                          <w:r>
                            <w:rPr>
                              <w:rFonts w:hint="eastAsia" w:ascii="楷体" w:hAnsi="楷体" w:eastAsia="楷体" w:cs="楷体"/>
                              <w:b/>
                              <w:bCs/>
                              <w:color w:val="FDEFBE"/>
                              <w:kern w:val="0"/>
                              <w:sz w:val="32"/>
                              <w:szCs w:val="32"/>
                            </w:rPr>
                            <w:t>年度部门决算</w:t>
                          </w:r>
                          <w:r>
                            <w:rPr>
                              <w:rFonts w:hint="eastAsia" w:ascii="MS Gothic" w:hAnsi="MS Gothic" w:eastAsia="MS Gothic" w:cs="MS Gothic"/>
                              <w:b/>
                              <w:bCs/>
                              <w:color w:val="FDEFBE"/>
                              <w:kern w:val="0"/>
                              <w:sz w:val="32"/>
                              <w:szCs w:val="32"/>
                            </w:rPr>
                            <w:t>☞</w:t>
                          </w:r>
                          <w:r>
                            <w:rPr>
                              <w:rFonts w:hint="eastAsia" w:ascii="楷体" w:hAnsi="楷体" w:eastAsia="楷体" w:cs="楷体"/>
                              <w:b/>
                              <w:bCs/>
                              <w:color w:val="FDEFBE"/>
                              <w:kern w:val="0"/>
                              <w:sz w:val="32"/>
                              <w:szCs w:val="32"/>
                            </w:rPr>
                            <w:t>决算报表</w:t>
                          </w:r>
                        </w:p>
                        <w:p w14:paraId="19FD6A9D">
                          <w:pPr>
                            <w:jc w:val="center"/>
                          </w:pPr>
                        </w:p>
                      </w:txbxContent>
                    </v:textbox>
                  </v:rect>
                  <w10:anchorlock/>
                </v:group>
              </w:pict>
            </w:r>
            <w:r>
              <w:rPr>
                <w:rFonts w:hint="eastAsia" w:ascii="黑体" w:hAnsi="宋体" w:eastAsia="黑体" w:cs="黑体"/>
                <w:color w:val="000000"/>
                <w:kern w:val="0"/>
                <w:sz w:val="40"/>
                <w:szCs w:val="40"/>
              </w:rPr>
              <w:t>算表</w:t>
            </w:r>
          </w:p>
        </w:tc>
      </w:tr>
      <w:tr w14:paraId="69332022">
        <w:tblPrEx>
          <w:tblCellMar>
            <w:top w:w="0" w:type="dxa"/>
            <w:left w:w="0" w:type="dxa"/>
            <w:bottom w:w="0" w:type="dxa"/>
            <w:right w:w="0" w:type="dxa"/>
          </w:tblCellMar>
        </w:tblPrEx>
        <w:trPr>
          <w:trHeight w:val="362" w:hRule="atLeast"/>
          <w:jc w:val="center"/>
        </w:trPr>
        <w:tc>
          <w:tcPr>
            <w:tcW w:w="335" w:type="dxa"/>
            <w:tcBorders>
              <w:top w:val="nil"/>
              <w:left w:val="nil"/>
              <w:bottom w:val="nil"/>
              <w:right w:val="nil"/>
            </w:tcBorders>
            <w:noWrap/>
            <w:tcMar>
              <w:top w:w="15" w:type="dxa"/>
              <w:left w:w="15" w:type="dxa"/>
              <w:right w:w="15" w:type="dxa"/>
            </w:tcMar>
            <w:vAlign w:val="center"/>
          </w:tcPr>
          <w:p w14:paraId="63CECEB3">
            <w:pPr>
              <w:widowControl/>
              <w:spacing w:after="0" w:line="240" w:lineRule="atLeast"/>
              <w:rPr>
                <w:rFonts w:ascii="Arial" w:hAnsi="Arial" w:cs="Arial"/>
                <w:color w:val="000000"/>
              </w:rPr>
            </w:pPr>
          </w:p>
        </w:tc>
        <w:tc>
          <w:tcPr>
            <w:tcW w:w="179" w:type="dxa"/>
            <w:tcBorders>
              <w:top w:val="nil"/>
              <w:left w:val="nil"/>
              <w:bottom w:val="nil"/>
              <w:right w:val="nil"/>
            </w:tcBorders>
            <w:noWrap/>
            <w:tcMar>
              <w:top w:w="15" w:type="dxa"/>
              <w:left w:w="15" w:type="dxa"/>
              <w:right w:w="15" w:type="dxa"/>
            </w:tcMar>
            <w:vAlign w:val="center"/>
          </w:tcPr>
          <w:p w14:paraId="0BAC23CB">
            <w:pPr>
              <w:widowControl/>
              <w:spacing w:after="0" w:line="240" w:lineRule="atLeast"/>
              <w:rPr>
                <w:rFonts w:ascii="Arial" w:hAnsi="Arial" w:cs="Arial"/>
                <w:color w:val="000000"/>
              </w:rPr>
            </w:pPr>
          </w:p>
        </w:tc>
        <w:tc>
          <w:tcPr>
            <w:tcW w:w="315" w:type="dxa"/>
            <w:tcBorders>
              <w:top w:val="nil"/>
              <w:left w:val="nil"/>
              <w:bottom w:val="nil"/>
              <w:right w:val="nil"/>
            </w:tcBorders>
            <w:noWrap/>
            <w:tcMar>
              <w:top w:w="15" w:type="dxa"/>
              <w:left w:w="15" w:type="dxa"/>
              <w:right w:w="15" w:type="dxa"/>
            </w:tcMar>
            <w:vAlign w:val="center"/>
          </w:tcPr>
          <w:p w14:paraId="18EA888F">
            <w:pPr>
              <w:widowControl/>
              <w:spacing w:after="0" w:line="240" w:lineRule="atLeast"/>
              <w:rPr>
                <w:rFonts w:ascii="Arial" w:hAnsi="Arial" w:cs="Arial"/>
                <w:color w:val="000000"/>
              </w:rPr>
            </w:pPr>
          </w:p>
        </w:tc>
        <w:tc>
          <w:tcPr>
            <w:tcW w:w="2693" w:type="dxa"/>
            <w:gridSpan w:val="3"/>
            <w:tcBorders>
              <w:top w:val="nil"/>
              <w:left w:val="nil"/>
              <w:bottom w:val="nil"/>
              <w:right w:val="nil"/>
            </w:tcBorders>
            <w:noWrap/>
            <w:tcMar>
              <w:top w:w="15" w:type="dxa"/>
              <w:left w:w="15" w:type="dxa"/>
              <w:right w:w="15" w:type="dxa"/>
            </w:tcMar>
            <w:vAlign w:val="center"/>
          </w:tcPr>
          <w:p w14:paraId="760D2B4D">
            <w:pPr>
              <w:widowControl/>
              <w:spacing w:after="0" w:line="240" w:lineRule="atLeast"/>
              <w:rPr>
                <w:rFonts w:ascii="Arial" w:hAnsi="Arial" w:cs="Arial"/>
                <w:color w:val="000000"/>
              </w:rPr>
            </w:pPr>
          </w:p>
        </w:tc>
        <w:tc>
          <w:tcPr>
            <w:tcW w:w="50" w:type="dxa"/>
            <w:tcBorders>
              <w:top w:val="nil"/>
              <w:left w:val="nil"/>
              <w:bottom w:val="nil"/>
              <w:right w:val="nil"/>
            </w:tcBorders>
            <w:noWrap/>
            <w:tcMar>
              <w:top w:w="15" w:type="dxa"/>
              <w:left w:w="15" w:type="dxa"/>
              <w:right w:w="15" w:type="dxa"/>
            </w:tcMar>
            <w:vAlign w:val="center"/>
          </w:tcPr>
          <w:p w14:paraId="66EDB9C9">
            <w:pPr>
              <w:widowControl/>
              <w:spacing w:after="0" w:line="240" w:lineRule="atLeast"/>
              <w:rPr>
                <w:rFonts w:ascii="Arial" w:hAnsi="Arial" w:cs="Arial"/>
                <w:color w:val="000000"/>
              </w:rPr>
            </w:pPr>
          </w:p>
        </w:tc>
        <w:tc>
          <w:tcPr>
            <w:tcW w:w="260" w:type="dxa"/>
            <w:tcBorders>
              <w:top w:val="nil"/>
              <w:left w:val="nil"/>
              <w:bottom w:val="nil"/>
              <w:right w:val="nil"/>
            </w:tcBorders>
            <w:noWrap/>
            <w:tcMar>
              <w:top w:w="15" w:type="dxa"/>
              <w:left w:w="15" w:type="dxa"/>
              <w:right w:w="15" w:type="dxa"/>
            </w:tcMar>
            <w:vAlign w:val="center"/>
          </w:tcPr>
          <w:p w14:paraId="4304B919">
            <w:pPr>
              <w:widowControl/>
              <w:spacing w:after="0" w:line="240" w:lineRule="atLeast"/>
              <w:rPr>
                <w:rFonts w:ascii="Arial" w:hAnsi="Arial" w:cs="Arial"/>
                <w:color w:val="000000"/>
              </w:rPr>
            </w:pPr>
          </w:p>
        </w:tc>
        <w:tc>
          <w:tcPr>
            <w:tcW w:w="815" w:type="dxa"/>
            <w:gridSpan w:val="3"/>
            <w:tcBorders>
              <w:top w:val="nil"/>
              <w:left w:val="nil"/>
              <w:bottom w:val="nil"/>
              <w:right w:val="nil"/>
            </w:tcBorders>
            <w:noWrap/>
            <w:tcMar>
              <w:top w:w="15" w:type="dxa"/>
              <w:left w:w="15" w:type="dxa"/>
              <w:right w:w="15" w:type="dxa"/>
            </w:tcMar>
            <w:vAlign w:val="center"/>
          </w:tcPr>
          <w:p w14:paraId="082575C8">
            <w:pPr>
              <w:widowControl/>
              <w:spacing w:after="0" w:line="240" w:lineRule="atLeast"/>
              <w:rPr>
                <w:rFonts w:ascii="Arial" w:hAnsi="Arial" w:cs="Arial"/>
                <w:color w:val="000000"/>
              </w:rPr>
            </w:pPr>
          </w:p>
        </w:tc>
        <w:tc>
          <w:tcPr>
            <w:tcW w:w="816" w:type="dxa"/>
            <w:gridSpan w:val="2"/>
            <w:tcBorders>
              <w:top w:val="nil"/>
              <w:left w:val="nil"/>
              <w:bottom w:val="nil"/>
              <w:right w:val="nil"/>
            </w:tcBorders>
            <w:noWrap/>
            <w:tcMar>
              <w:top w:w="15" w:type="dxa"/>
              <w:left w:w="15" w:type="dxa"/>
              <w:right w:w="15" w:type="dxa"/>
            </w:tcMar>
            <w:vAlign w:val="center"/>
          </w:tcPr>
          <w:p w14:paraId="2EA6B85C">
            <w:pPr>
              <w:widowControl/>
              <w:spacing w:after="0" w:line="240" w:lineRule="atLeast"/>
              <w:rPr>
                <w:rFonts w:ascii="Arial" w:hAnsi="Arial" w:cs="Arial"/>
                <w:color w:val="000000"/>
              </w:rPr>
            </w:pPr>
          </w:p>
        </w:tc>
        <w:tc>
          <w:tcPr>
            <w:tcW w:w="815" w:type="dxa"/>
            <w:gridSpan w:val="3"/>
            <w:tcBorders>
              <w:top w:val="nil"/>
              <w:left w:val="nil"/>
              <w:bottom w:val="nil"/>
              <w:right w:val="nil"/>
            </w:tcBorders>
            <w:noWrap/>
            <w:tcMar>
              <w:top w:w="15" w:type="dxa"/>
              <w:left w:w="15" w:type="dxa"/>
              <w:right w:w="15" w:type="dxa"/>
            </w:tcMar>
            <w:vAlign w:val="center"/>
          </w:tcPr>
          <w:p w14:paraId="3900B4C6">
            <w:pPr>
              <w:widowControl/>
              <w:spacing w:after="0" w:line="240" w:lineRule="atLeast"/>
              <w:rPr>
                <w:rFonts w:ascii="Arial" w:hAnsi="Arial" w:cs="Arial"/>
                <w:color w:val="000000"/>
              </w:rPr>
            </w:pPr>
          </w:p>
        </w:tc>
        <w:tc>
          <w:tcPr>
            <w:tcW w:w="815" w:type="dxa"/>
            <w:gridSpan w:val="4"/>
            <w:tcBorders>
              <w:top w:val="nil"/>
              <w:left w:val="nil"/>
              <w:bottom w:val="nil"/>
              <w:right w:val="nil"/>
            </w:tcBorders>
            <w:noWrap/>
            <w:tcMar>
              <w:top w:w="15" w:type="dxa"/>
              <w:left w:w="15" w:type="dxa"/>
              <w:right w:w="15" w:type="dxa"/>
            </w:tcMar>
            <w:vAlign w:val="center"/>
          </w:tcPr>
          <w:p w14:paraId="3B16BD3D">
            <w:pPr>
              <w:widowControl/>
              <w:spacing w:after="0" w:line="240" w:lineRule="atLeast"/>
              <w:rPr>
                <w:rFonts w:ascii="Arial" w:hAnsi="Arial" w:cs="Arial"/>
                <w:color w:val="000000"/>
              </w:rPr>
            </w:pPr>
          </w:p>
        </w:tc>
        <w:tc>
          <w:tcPr>
            <w:tcW w:w="2394" w:type="dxa"/>
            <w:gridSpan w:val="4"/>
            <w:tcBorders>
              <w:top w:val="nil"/>
              <w:left w:val="nil"/>
              <w:bottom w:val="nil"/>
              <w:right w:val="nil"/>
            </w:tcBorders>
            <w:noWrap/>
            <w:tcMar>
              <w:top w:w="15" w:type="dxa"/>
              <w:left w:w="15" w:type="dxa"/>
              <w:right w:w="15" w:type="dxa"/>
            </w:tcMar>
            <w:vAlign w:val="center"/>
          </w:tcPr>
          <w:p w14:paraId="1E416E6E">
            <w:pPr>
              <w:widowControl/>
              <w:spacing w:after="0" w:line="240" w:lineRule="atLeast"/>
              <w:jc w:val="right"/>
              <w:textAlignment w:val="center"/>
              <w:rPr>
                <w:rFonts w:ascii="宋体"/>
                <w:color w:val="000000"/>
              </w:rPr>
            </w:pPr>
            <w:r>
              <w:rPr>
                <w:rFonts w:hint="eastAsia" w:ascii="宋体" w:hAnsi="宋体" w:cs="宋体"/>
                <w:color w:val="000000"/>
                <w:kern w:val="0"/>
              </w:rPr>
              <w:t>公开</w:t>
            </w:r>
            <w:r>
              <w:rPr>
                <w:rFonts w:ascii="宋体" w:hAnsi="宋体" w:cs="宋体"/>
                <w:color w:val="000000"/>
                <w:kern w:val="0"/>
              </w:rPr>
              <w:t>02</w:t>
            </w:r>
            <w:r>
              <w:rPr>
                <w:rFonts w:hint="eastAsia" w:ascii="宋体" w:hAnsi="宋体" w:cs="宋体"/>
                <w:color w:val="000000"/>
                <w:kern w:val="0"/>
              </w:rPr>
              <w:t>表</w:t>
            </w:r>
          </w:p>
        </w:tc>
      </w:tr>
      <w:tr w14:paraId="299AEB63">
        <w:tblPrEx>
          <w:tblCellMar>
            <w:top w:w="0" w:type="dxa"/>
            <w:left w:w="0" w:type="dxa"/>
            <w:bottom w:w="0" w:type="dxa"/>
            <w:right w:w="0" w:type="dxa"/>
          </w:tblCellMar>
        </w:tblPrEx>
        <w:trPr>
          <w:gridAfter w:val="1"/>
          <w:wAfter w:w="687" w:type="dxa"/>
          <w:trHeight w:val="362" w:hRule="atLeast"/>
          <w:jc w:val="center"/>
        </w:trPr>
        <w:tc>
          <w:tcPr>
            <w:tcW w:w="2885" w:type="dxa"/>
            <w:gridSpan w:val="4"/>
            <w:tcBorders>
              <w:top w:val="nil"/>
              <w:left w:val="nil"/>
              <w:bottom w:val="nil"/>
              <w:right w:val="nil"/>
            </w:tcBorders>
            <w:noWrap/>
            <w:tcMar>
              <w:top w:w="15" w:type="dxa"/>
              <w:left w:w="15" w:type="dxa"/>
              <w:right w:w="15" w:type="dxa"/>
            </w:tcMar>
            <w:vAlign w:val="center"/>
          </w:tcPr>
          <w:p w14:paraId="354DE3FF">
            <w:pPr>
              <w:widowControl/>
              <w:spacing w:after="0" w:line="240" w:lineRule="atLeast"/>
              <w:jc w:val="left"/>
              <w:textAlignment w:val="center"/>
              <w:rPr>
                <w:rFonts w:ascii="宋体"/>
                <w:color w:val="000000"/>
              </w:rPr>
            </w:pPr>
            <w:r>
              <w:rPr>
                <w:rFonts w:hint="eastAsia" w:ascii="宋体" w:hAnsi="宋体" w:cs="宋体"/>
                <w:color w:val="000000"/>
                <w:kern w:val="0"/>
              </w:rPr>
              <w:t>部门：行唐县交通运输局</w:t>
            </w:r>
          </w:p>
        </w:tc>
        <w:tc>
          <w:tcPr>
            <w:tcW w:w="260" w:type="dxa"/>
            <w:tcBorders>
              <w:top w:val="nil"/>
              <w:left w:val="nil"/>
              <w:bottom w:val="nil"/>
              <w:right w:val="nil"/>
            </w:tcBorders>
            <w:noWrap/>
            <w:tcMar>
              <w:top w:w="15" w:type="dxa"/>
              <w:left w:w="15" w:type="dxa"/>
              <w:right w:w="15" w:type="dxa"/>
            </w:tcMar>
            <w:vAlign w:val="center"/>
          </w:tcPr>
          <w:p w14:paraId="2CA8C8FC">
            <w:pPr>
              <w:widowControl/>
              <w:spacing w:after="0" w:line="240" w:lineRule="atLeast"/>
              <w:rPr>
                <w:rFonts w:ascii="Arial" w:hAnsi="Arial" w:cs="Arial"/>
                <w:color w:val="000000"/>
              </w:rPr>
            </w:pPr>
          </w:p>
        </w:tc>
        <w:tc>
          <w:tcPr>
            <w:tcW w:w="815" w:type="dxa"/>
            <w:gridSpan w:val="4"/>
            <w:tcBorders>
              <w:top w:val="nil"/>
              <w:left w:val="nil"/>
              <w:bottom w:val="nil"/>
              <w:right w:val="nil"/>
            </w:tcBorders>
            <w:noWrap/>
            <w:tcMar>
              <w:top w:w="15" w:type="dxa"/>
              <w:left w:w="15" w:type="dxa"/>
              <w:right w:w="15" w:type="dxa"/>
            </w:tcMar>
            <w:vAlign w:val="center"/>
          </w:tcPr>
          <w:p w14:paraId="4F2A876B">
            <w:pPr>
              <w:widowControl/>
              <w:spacing w:after="0" w:line="240" w:lineRule="atLeast"/>
              <w:rPr>
                <w:rFonts w:ascii="Arial" w:hAnsi="Arial" w:cs="Arial"/>
                <w:color w:val="000000"/>
              </w:rPr>
            </w:pPr>
          </w:p>
        </w:tc>
        <w:tc>
          <w:tcPr>
            <w:tcW w:w="816" w:type="dxa"/>
            <w:gridSpan w:val="3"/>
            <w:tcBorders>
              <w:top w:val="nil"/>
              <w:left w:val="nil"/>
              <w:bottom w:val="nil"/>
              <w:right w:val="nil"/>
            </w:tcBorders>
            <w:noWrap/>
            <w:tcMar>
              <w:top w:w="15" w:type="dxa"/>
              <w:left w:w="15" w:type="dxa"/>
              <w:right w:w="15" w:type="dxa"/>
            </w:tcMar>
            <w:vAlign w:val="center"/>
          </w:tcPr>
          <w:p w14:paraId="3C75A87E">
            <w:pPr>
              <w:widowControl/>
              <w:spacing w:after="0" w:line="240" w:lineRule="atLeast"/>
              <w:rPr>
                <w:rFonts w:ascii="Arial" w:hAnsi="Arial" w:cs="Arial"/>
                <w:color w:val="000000"/>
              </w:rPr>
            </w:pPr>
          </w:p>
        </w:tc>
        <w:tc>
          <w:tcPr>
            <w:tcW w:w="815" w:type="dxa"/>
            <w:gridSpan w:val="3"/>
            <w:tcBorders>
              <w:top w:val="nil"/>
              <w:left w:val="nil"/>
              <w:bottom w:val="nil"/>
              <w:right w:val="nil"/>
            </w:tcBorders>
            <w:noWrap/>
            <w:tcMar>
              <w:top w:w="15" w:type="dxa"/>
              <w:left w:w="15" w:type="dxa"/>
              <w:right w:w="15" w:type="dxa"/>
            </w:tcMar>
            <w:vAlign w:val="center"/>
          </w:tcPr>
          <w:p w14:paraId="616B317E">
            <w:pPr>
              <w:widowControl/>
              <w:spacing w:after="0" w:line="240" w:lineRule="atLeast"/>
              <w:rPr>
                <w:rFonts w:ascii="Arial" w:hAnsi="Arial" w:cs="Arial"/>
                <w:color w:val="000000"/>
              </w:rPr>
            </w:pPr>
          </w:p>
        </w:tc>
        <w:tc>
          <w:tcPr>
            <w:tcW w:w="815" w:type="dxa"/>
            <w:gridSpan w:val="3"/>
            <w:tcBorders>
              <w:top w:val="nil"/>
              <w:left w:val="nil"/>
              <w:bottom w:val="nil"/>
              <w:right w:val="nil"/>
            </w:tcBorders>
            <w:noWrap/>
            <w:tcMar>
              <w:top w:w="15" w:type="dxa"/>
              <w:left w:w="15" w:type="dxa"/>
              <w:right w:w="15" w:type="dxa"/>
            </w:tcMar>
            <w:vAlign w:val="center"/>
          </w:tcPr>
          <w:p w14:paraId="3DEAB3F2">
            <w:pPr>
              <w:widowControl/>
              <w:spacing w:after="0" w:line="240" w:lineRule="atLeast"/>
              <w:rPr>
                <w:rFonts w:ascii="Arial" w:hAnsi="Arial" w:cs="Arial"/>
                <w:color w:val="000000"/>
              </w:rPr>
            </w:pPr>
          </w:p>
        </w:tc>
        <w:tc>
          <w:tcPr>
            <w:tcW w:w="2394" w:type="dxa"/>
            <w:gridSpan w:val="5"/>
            <w:tcBorders>
              <w:top w:val="nil"/>
              <w:left w:val="nil"/>
              <w:bottom w:val="nil"/>
              <w:right w:val="nil"/>
            </w:tcBorders>
            <w:noWrap/>
            <w:tcMar>
              <w:top w:w="15" w:type="dxa"/>
              <w:left w:w="15" w:type="dxa"/>
              <w:right w:w="15" w:type="dxa"/>
            </w:tcMar>
            <w:vAlign w:val="center"/>
          </w:tcPr>
          <w:p w14:paraId="5BA0AAF9">
            <w:pPr>
              <w:widowControl/>
              <w:spacing w:after="0" w:line="240" w:lineRule="atLeast"/>
              <w:jc w:val="right"/>
              <w:textAlignment w:val="center"/>
              <w:rPr>
                <w:rFonts w:ascii="宋体"/>
                <w:color w:val="000000"/>
              </w:rPr>
            </w:pPr>
            <w:r>
              <w:rPr>
                <w:rFonts w:hint="eastAsia" w:ascii="宋体" w:hAnsi="宋体" w:cs="宋体"/>
                <w:color w:val="000000"/>
                <w:kern w:val="0"/>
              </w:rPr>
              <w:t>金额单位：万元</w:t>
            </w:r>
          </w:p>
        </w:tc>
      </w:tr>
      <w:tr w14:paraId="678F51E2">
        <w:tblPrEx>
          <w:tblCellMar>
            <w:top w:w="0" w:type="dxa"/>
            <w:left w:w="0" w:type="dxa"/>
            <w:bottom w:w="0" w:type="dxa"/>
            <w:right w:w="0" w:type="dxa"/>
          </w:tblCellMar>
        </w:tblPrEx>
        <w:trPr>
          <w:gridAfter w:val="1"/>
          <w:wAfter w:w="687" w:type="dxa"/>
          <w:trHeight w:val="325" w:hRule="atLeast"/>
          <w:jc w:val="center"/>
        </w:trPr>
        <w:tc>
          <w:tcPr>
            <w:tcW w:w="3522" w:type="dxa"/>
            <w:gridSpan w:val="6"/>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07B41E78">
            <w:pPr>
              <w:widowControl/>
              <w:spacing w:after="0" w:line="240" w:lineRule="atLeast"/>
              <w:jc w:val="center"/>
              <w:textAlignment w:val="center"/>
              <w:rPr>
                <w:rFonts w:ascii="宋体"/>
                <w:color w:val="000000"/>
                <w:sz w:val="20"/>
                <w:szCs w:val="20"/>
              </w:rPr>
            </w:pPr>
            <w:r>
              <w:rPr>
                <w:rFonts w:hint="eastAsia" w:ascii="宋体" w:hAnsi="宋体" w:cs="宋体"/>
                <w:color w:val="000000"/>
                <w:kern w:val="0"/>
                <w:sz w:val="20"/>
                <w:szCs w:val="20"/>
              </w:rPr>
              <w:t>项目</w:t>
            </w:r>
          </w:p>
        </w:tc>
        <w:tc>
          <w:tcPr>
            <w:tcW w:w="1053" w:type="dxa"/>
            <w:gridSpan w:val="4"/>
            <w:vMerge w:val="restart"/>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14:paraId="467535AB">
            <w:pPr>
              <w:widowControl/>
              <w:spacing w:after="0" w:line="240" w:lineRule="atLeast"/>
              <w:jc w:val="center"/>
              <w:textAlignment w:val="center"/>
              <w:rPr>
                <w:rFonts w:ascii="宋体"/>
                <w:color w:val="000000"/>
                <w:sz w:val="20"/>
                <w:szCs w:val="20"/>
              </w:rPr>
            </w:pPr>
            <w:r>
              <w:rPr>
                <w:rFonts w:hint="eastAsia" w:ascii="宋体" w:hAnsi="宋体" w:cs="宋体"/>
                <w:color w:val="000000"/>
                <w:kern w:val="0"/>
                <w:sz w:val="20"/>
                <w:szCs w:val="20"/>
              </w:rPr>
              <w:t>本年收入合计</w:t>
            </w:r>
          </w:p>
        </w:tc>
        <w:tc>
          <w:tcPr>
            <w:tcW w:w="992" w:type="dxa"/>
            <w:gridSpan w:val="4"/>
            <w:vMerge w:val="restart"/>
            <w:tcBorders>
              <w:top w:val="single" w:color="auto" w:sz="4" w:space="0"/>
              <w:left w:val="nil"/>
              <w:bottom w:val="single" w:color="auto" w:sz="4" w:space="0"/>
              <w:right w:val="single" w:color="000000" w:sz="4" w:space="0"/>
            </w:tcBorders>
            <w:tcMar>
              <w:top w:w="15" w:type="dxa"/>
              <w:left w:w="15" w:type="dxa"/>
              <w:right w:w="15" w:type="dxa"/>
            </w:tcMar>
            <w:vAlign w:val="center"/>
          </w:tcPr>
          <w:p w14:paraId="2C380338">
            <w:pPr>
              <w:widowControl/>
              <w:spacing w:after="0" w:line="240" w:lineRule="atLeast"/>
              <w:jc w:val="center"/>
              <w:textAlignment w:val="center"/>
              <w:rPr>
                <w:rFonts w:ascii="宋体"/>
                <w:color w:val="000000"/>
                <w:kern w:val="0"/>
                <w:sz w:val="20"/>
                <w:szCs w:val="20"/>
              </w:rPr>
            </w:pPr>
            <w:r>
              <w:rPr>
                <w:rFonts w:hint="eastAsia" w:ascii="宋体" w:hAnsi="宋体" w:cs="宋体"/>
                <w:color w:val="000000"/>
                <w:kern w:val="0"/>
                <w:sz w:val="20"/>
                <w:szCs w:val="20"/>
              </w:rPr>
              <w:t>财政拨款收入</w:t>
            </w:r>
          </w:p>
        </w:tc>
        <w:tc>
          <w:tcPr>
            <w:tcW w:w="790" w:type="dxa"/>
            <w:gridSpan w:val="3"/>
            <w:vMerge w:val="restart"/>
            <w:tcBorders>
              <w:top w:val="single" w:color="auto" w:sz="4" w:space="0"/>
              <w:left w:val="nil"/>
              <w:bottom w:val="single" w:color="auto" w:sz="4" w:space="0"/>
              <w:right w:val="single" w:color="000000" w:sz="4" w:space="0"/>
            </w:tcBorders>
            <w:tcMar>
              <w:top w:w="15" w:type="dxa"/>
              <w:left w:w="15" w:type="dxa"/>
              <w:right w:w="15" w:type="dxa"/>
            </w:tcMar>
            <w:vAlign w:val="center"/>
          </w:tcPr>
          <w:p w14:paraId="69DE64C6">
            <w:pPr>
              <w:widowControl/>
              <w:spacing w:after="0" w:line="240" w:lineRule="atLeast"/>
              <w:jc w:val="center"/>
              <w:textAlignment w:val="center"/>
              <w:rPr>
                <w:rFonts w:ascii="宋体"/>
                <w:color w:val="000000"/>
                <w:kern w:val="0"/>
                <w:sz w:val="20"/>
                <w:szCs w:val="20"/>
              </w:rPr>
            </w:pPr>
            <w:r>
              <w:rPr>
                <w:rFonts w:hint="eastAsia" w:ascii="宋体" w:hAnsi="宋体" w:cs="宋体"/>
                <w:color w:val="000000"/>
                <w:kern w:val="0"/>
                <w:sz w:val="20"/>
                <w:szCs w:val="20"/>
              </w:rPr>
              <w:t>上级补助收入</w:t>
            </w:r>
          </w:p>
        </w:tc>
        <w:tc>
          <w:tcPr>
            <w:tcW w:w="567" w:type="dxa"/>
            <w:gridSpan w:val="2"/>
            <w:vMerge w:val="restart"/>
            <w:tcBorders>
              <w:top w:val="single" w:color="auto" w:sz="4" w:space="0"/>
              <w:left w:val="nil"/>
              <w:bottom w:val="single" w:color="auto" w:sz="4" w:space="0"/>
              <w:right w:val="single" w:color="000000" w:sz="4" w:space="0"/>
            </w:tcBorders>
            <w:tcMar>
              <w:top w:w="15" w:type="dxa"/>
              <w:left w:w="15" w:type="dxa"/>
              <w:right w:w="15" w:type="dxa"/>
            </w:tcMar>
            <w:vAlign w:val="center"/>
          </w:tcPr>
          <w:p w14:paraId="16BB23FC">
            <w:pPr>
              <w:widowControl/>
              <w:spacing w:after="0" w:line="240" w:lineRule="atLeast"/>
              <w:jc w:val="center"/>
              <w:textAlignment w:val="center"/>
              <w:rPr>
                <w:rFonts w:ascii="宋体"/>
                <w:color w:val="000000"/>
                <w:kern w:val="0"/>
                <w:sz w:val="20"/>
                <w:szCs w:val="20"/>
              </w:rPr>
            </w:pPr>
            <w:r>
              <w:rPr>
                <w:rFonts w:hint="eastAsia" w:ascii="宋体" w:hAnsi="宋体" w:cs="宋体"/>
                <w:color w:val="000000"/>
                <w:kern w:val="0"/>
                <w:sz w:val="20"/>
                <w:szCs w:val="20"/>
              </w:rPr>
              <w:t>事业收入</w:t>
            </w:r>
          </w:p>
        </w:tc>
        <w:tc>
          <w:tcPr>
            <w:tcW w:w="567" w:type="dxa"/>
            <w:gridSpan w:val="2"/>
            <w:vMerge w:val="restart"/>
            <w:tcBorders>
              <w:top w:val="single" w:color="auto" w:sz="4" w:space="0"/>
              <w:left w:val="nil"/>
              <w:bottom w:val="single" w:color="auto" w:sz="4" w:space="0"/>
              <w:right w:val="single" w:color="000000" w:sz="4" w:space="0"/>
            </w:tcBorders>
            <w:tcMar>
              <w:top w:w="15" w:type="dxa"/>
              <w:left w:w="15" w:type="dxa"/>
              <w:right w:w="15" w:type="dxa"/>
            </w:tcMar>
            <w:vAlign w:val="center"/>
          </w:tcPr>
          <w:p w14:paraId="4F8FB2E3">
            <w:pPr>
              <w:widowControl/>
              <w:spacing w:after="0" w:line="240" w:lineRule="atLeast"/>
              <w:jc w:val="center"/>
              <w:textAlignment w:val="center"/>
              <w:rPr>
                <w:rFonts w:ascii="宋体"/>
                <w:color w:val="000000"/>
                <w:kern w:val="0"/>
                <w:sz w:val="20"/>
                <w:szCs w:val="20"/>
              </w:rPr>
            </w:pPr>
            <w:r>
              <w:rPr>
                <w:rFonts w:hint="eastAsia" w:ascii="宋体" w:hAnsi="宋体" w:cs="宋体"/>
                <w:color w:val="000000"/>
                <w:kern w:val="0"/>
                <w:sz w:val="20"/>
                <w:szCs w:val="20"/>
              </w:rPr>
              <w:t>经营收入</w:t>
            </w:r>
          </w:p>
        </w:tc>
        <w:tc>
          <w:tcPr>
            <w:tcW w:w="709" w:type="dxa"/>
            <w:vMerge w:val="restart"/>
            <w:tcBorders>
              <w:top w:val="single" w:color="auto" w:sz="4" w:space="0"/>
              <w:left w:val="nil"/>
              <w:bottom w:val="single" w:color="auto" w:sz="4" w:space="0"/>
              <w:right w:val="single" w:color="000000" w:sz="4" w:space="0"/>
            </w:tcBorders>
            <w:tcMar>
              <w:top w:w="15" w:type="dxa"/>
              <w:left w:w="15" w:type="dxa"/>
              <w:right w:w="15" w:type="dxa"/>
            </w:tcMar>
            <w:vAlign w:val="center"/>
          </w:tcPr>
          <w:p w14:paraId="319C9C39">
            <w:pPr>
              <w:widowControl/>
              <w:spacing w:after="0" w:line="240" w:lineRule="atLeast"/>
              <w:jc w:val="center"/>
              <w:textAlignment w:val="center"/>
              <w:rPr>
                <w:rFonts w:ascii="宋体"/>
                <w:color w:val="000000"/>
                <w:kern w:val="0"/>
                <w:sz w:val="20"/>
                <w:szCs w:val="20"/>
              </w:rPr>
            </w:pPr>
            <w:r>
              <w:rPr>
                <w:rFonts w:hint="eastAsia" w:ascii="宋体" w:hAnsi="宋体" w:cs="宋体"/>
                <w:color w:val="000000"/>
                <w:kern w:val="0"/>
                <w:sz w:val="20"/>
                <w:szCs w:val="20"/>
              </w:rPr>
              <w:t>附属单位上缴收入</w:t>
            </w:r>
          </w:p>
        </w:tc>
        <w:tc>
          <w:tcPr>
            <w:tcW w:w="600" w:type="dxa"/>
            <w:vMerge w:val="restart"/>
            <w:tcBorders>
              <w:top w:val="single" w:color="auto" w:sz="4" w:space="0"/>
              <w:left w:val="nil"/>
              <w:bottom w:val="single" w:color="auto" w:sz="4" w:space="0"/>
              <w:right w:val="single" w:color="auto" w:sz="4" w:space="0"/>
            </w:tcBorders>
            <w:tcMar>
              <w:top w:w="15" w:type="dxa"/>
              <w:left w:w="15" w:type="dxa"/>
              <w:right w:w="15" w:type="dxa"/>
            </w:tcMar>
            <w:vAlign w:val="center"/>
          </w:tcPr>
          <w:p w14:paraId="3DC8EA75">
            <w:pPr>
              <w:widowControl/>
              <w:spacing w:after="0" w:line="240" w:lineRule="atLeast"/>
              <w:jc w:val="center"/>
              <w:textAlignment w:val="center"/>
              <w:rPr>
                <w:rFonts w:ascii="宋体"/>
                <w:color w:val="000000"/>
                <w:kern w:val="0"/>
                <w:sz w:val="20"/>
                <w:szCs w:val="20"/>
              </w:rPr>
            </w:pPr>
            <w:r>
              <w:rPr>
                <w:rFonts w:hint="eastAsia" w:ascii="宋体" w:hAnsi="宋体" w:cs="宋体"/>
                <w:color w:val="000000"/>
                <w:kern w:val="0"/>
                <w:sz w:val="20"/>
                <w:szCs w:val="20"/>
              </w:rPr>
              <w:t>其他收入</w:t>
            </w:r>
          </w:p>
        </w:tc>
      </w:tr>
      <w:tr w14:paraId="457194FC">
        <w:tblPrEx>
          <w:tblCellMar>
            <w:top w:w="0" w:type="dxa"/>
            <w:left w:w="0" w:type="dxa"/>
            <w:bottom w:w="0" w:type="dxa"/>
            <w:right w:w="0" w:type="dxa"/>
          </w:tblCellMar>
        </w:tblPrEx>
        <w:trPr>
          <w:gridAfter w:val="1"/>
          <w:wAfter w:w="687" w:type="dxa"/>
          <w:trHeight w:val="626" w:hRule="atLeast"/>
          <w:jc w:val="center"/>
        </w:trPr>
        <w:tc>
          <w:tcPr>
            <w:tcW w:w="829"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14:paraId="14CDD8D8">
            <w:pPr>
              <w:widowControl/>
              <w:spacing w:after="0" w:line="240" w:lineRule="atLeast"/>
              <w:jc w:val="center"/>
              <w:textAlignment w:val="center"/>
              <w:rPr>
                <w:rFonts w:ascii="宋体"/>
                <w:color w:val="000000"/>
                <w:sz w:val="20"/>
                <w:szCs w:val="20"/>
              </w:rPr>
            </w:pPr>
            <w:r>
              <w:rPr>
                <w:rFonts w:hint="eastAsia" w:ascii="宋体" w:hAnsi="宋体" w:cs="宋体"/>
                <w:color w:val="000000"/>
                <w:kern w:val="0"/>
                <w:sz w:val="20"/>
                <w:szCs w:val="20"/>
              </w:rPr>
              <w:t>功能分类科目编码</w:t>
            </w:r>
          </w:p>
        </w:tc>
        <w:tc>
          <w:tcPr>
            <w:tcW w:w="2693" w:type="dxa"/>
            <w:gridSpan w:val="3"/>
            <w:tcBorders>
              <w:top w:val="nil"/>
              <w:left w:val="nil"/>
              <w:bottom w:val="single" w:color="000000" w:sz="4" w:space="0"/>
              <w:right w:val="single" w:color="auto" w:sz="4" w:space="0"/>
            </w:tcBorders>
            <w:noWrap/>
            <w:tcMar>
              <w:top w:w="15" w:type="dxa"/>
              <w:left w:w="15" w:type="dxa"/>
              <w:right w:w="15" w:type="dxa"/>
            </w:tcMar>
            <w:vAlign w:val="center"/>
          </w:tcPr>
          <w:p w14:paraId="3CD53B0E">
            <w:pPr>
              <w:widowControl/>
              <w:spacing w:after="0" w:line="240" w:lineRule="atLeast"/>
              <w:jc w:val="center"/>
              <w:textAlignment w:val="center"/>
              <w:rPr>
                <w:rFonts w:ascii="宋体"/>
                <w:color w:val="000000"/>
                <w:sz w:val="20"/>
                <w:szCs w:val="20"/>
              </w:rPr>
            </w:pPr>
            <w:r>
              <w:rPr>
                <w:rFonts w:hint="eastAsia" w:ascii="宋体" w:hAnsi="宋体" w:cs="宋体"/>
                <w:color w:val="000000"/>
                <w:kern w:val="0"/>
                <w:sz w:val="20"/>
                <w:szCs w:val="20"/>
              </w:rPr>
              <w:t>科目名称</w:t>
            </w:r>
          </w:p>
        </w:tc>
        <w:tc>
          <w:tcPr>
            <w:tcW w:w="1053" w:type="dxa"/>
            <w:gridSpan w:val="4"/>
            <w:vMerge w:val="continue"/>
            <w:tcBorders>
              <w:top w:val="single" w:color="auto" w:sz="4" w:space="0"/>
              <w:left w:val="single" w:color="auto" w:sz="4" w:space="0"/>
              <w:bottom w:val="single" w:color="000000" w:sz="4" w:space="0"/>
              <w:right w:val="single" w:color="000000" w:sz="4" w:space="0"/>
            </w:tcBorders>
            <w:tcMar>
              <w:top w:w="15" w:type="dxa"/>
              <w:left w:w="15" w:type="dxa"/>
              <w:right w:w="15" w:type="dxa"/>
            </w:tcMar>
            <w:vAlign w:val="center"/>
          </w:tcPr>
          <w:p w14:paraId="3D02F80B">
            <w:pPr>
              <w:widowControl/>
              <w:spacing w:after="0" w:line="240" w:lineRule="atLeast"/>
              <w:jc w:val="center"/>
              <w:rPr>
                <w:rFonts w:ascii="宋体"/>
                <w:color w:val="000000"/>
                <w:sz w:val="20"/>
                <w:szCs w:val="20"/>
              </w:rPr>
            </w:pPr>
          </w:p>
        </w:tc>
        <w:tc>
          <w:tcPr>
            <w:tcW w:w="992" w:type="dxa"/>
            <w:gridSpan w:val="4"/>
            <w:vMerge w:val="continue"/>
            <w:tcBorders>
              <w:top w:val="single" w:color="auto" w:sz="4" w:space="0"/>
              <w:left w:val="nil"/>
              <w:bottom w:val="single" w:color="000000" w:sz="4" w:space="0"/>
              <w:right w:val="single" w:color="000000" w:sz="4" w:space="0"/>
            </w:tcBorders>
            <w:tcMar>
              <w:top w:w="15" w:type="dxa"/>
              <w:left w:w="15" w:type="dxa"/>
              <w:right w:w="15" w:type="dxa"/>
            </w:tcMar>
            <w:vAlign w:val="center"/>
          </w:tcPr>
          <w:p w14:paraId="3F3606DE">
            <w:pPr>
              <w:widowControl/>
              <w:spacing w:after="0" w:line="240" w:lineRule="atLeast"/>
              <w:jc w:val="center"/>
              <w:textAlignment w:val="center"/>
              <w:rPr>
                <w:rFonts w:ascii="宋体"/>
                <w:color w:val="000000"/>
                <w:kern w:val="0"/>
                <w:sz w:val="20"/>
                <w:szCs w:val="20"/>
              </w:rPr>
            </w:pPr>
          </w:p>
        </w:tc>
        <w:tc>
          <w:tcPr>
            <w:tcW w:w="790" w:type="dxa"/>
            <w:gridSpan w:val="3"/>
            <w:vMerge w:val="continue"/>
            <w:tcBorders>
              <w:top w:val="single" w:color="auto" w:sz="4" w:space="0"/>
              <w:left w:val="nil"/>
              <w:bottom w:val="single" w:color="000000" w:sz="4" w:space="0"/>
              <w:right w:val="single" w:color="000000" w:sz="4" w:space="0"/>
            </w:tcBorders>
            <w:tcMar>
              <w:top w:w="15" w:type="dxa"/>
              <w:left w:w="15" w:type="dxa"/>
              <w:right w:w="15" w:type="dxa"/>
            </w:tcMar>
            <w:vAlign w:val="center"/>
          </w:tcPr>
          <w:p w14:paraId="4C5F1847">
            <w:pPr>
              <w:widowControl/>
              <w:spacing w:after="0" w:line="240" w:lineRule="atLeast"/>
              <w:jc w:val="center"/>
              <w:textAlignment w:val="center"/>
              <w:rPr>
                <w:rFonts w:ascii="宋体"/>
                <w:color w:val="000000"/>
                <w:kern w:val="0"/>
                <w:sz w:val="20"/>
                <w:szCs w:val="20"/>
              </w:rPr>
            </w:pPr>
          </w:p>
        </w:tc>
        <w:tc>
          <w:tcPr>
            <w:tcW w:w="567" w:type="dxa"/>
            <w:gridSpan w:val="2"/>
            <w:vMerge w:val="continue"/>
            <w:tcBorders>
              <w:top w:val="single" w:color="auto" w:sz="4" w:space="0"/>
              <w:left w:val="nil"/>
              <w:bottom w:val="single" w:color="000000" w:sz="4" w:space="0"/>
              <w:right w:val="single" w:color="000000" w:sz="4" w:space="0"/>
            </w:tcBorders>
            <w:tcMar>
              <w:top w:w="15" w:type="dxa"/>
              <w:left w:w="15" w:type="dxa"/>
              <w:right w:w="15" w:type="dxa"/>
            </w:tcMar>
            <w:vAlign w:val="center"/>
          </w:tcPr>
          <w:p w14:paraId="7FFF3EA6">
            <w:pPr>
              <w:widowControl/>
              <w:spacing w:after="0" w:line="240" w:lineRule="atLeast"/>
              <w:jc w:val="center"/>
              <w:textAlignment w:val="center"/>
              <w:rPr>
                <w:rFonts w:ascii="宋体"/>
                <w:color w:val="000000"/>
                <w:kern w:val="0"/>
                <w:sz w:val="20"/>
                <w:szCs w:val="20"/>
              </w:rPr>
            </w:pPr>
          </w:p>
        </w:tc>
        <w:tc>
          <w:tcPr>
            <w:tcW w:w="567" w:type="dxa"/>
            <w:gridSpan w:val="2"/>
            <w:vMerge w:val="continue"/>
            <w:tcBorders>
              <w:top w:val="single" w:color="auto" w:sz="4" w:space="0"/>
              <w:left w:val="nil"/>
              <w:bottom w:val="single" w:color="000000" w:sz="4" w:space="0"/>
              <w:right w:val="single" w:color="000000" w:sz="4" w:space="0"/>
            </w:tcBorders>
            <w:tcMar>
              <w:top w:w="15" w:type="dxa"/>
              <w:left w:w="15" w:type="dxa"/>
              <w:right w:w="15" w:type="dxa"/>
            </w:tcMar>
            <w:vAlign w:val="center"/>
          </w:tcPr>
          <w:p w14:paraId="528512A5">
            <w:pPr>
              <w:widowControl/>
              <w:spacing w:after="0" w:line="240" w:lineRule="atLeast"/>
              <w:jc w:val="center"/>
              <w:textAlignment w:val="center"/>
              <w:rPr>
                <w:rFonts w:ascii="宋体"/>
                <w:color w:val="000000"/>
                <w:kern w:val="0"/>
                <w:sz w:val="20"/>
                <w:szCs w:val="20"/>
              </w:rPr>
            </w:pPr>
          </w:p>
        </w:tc>
        <w:tc>
          <w:tcPr>
            <w:tcW w:w="709" w:type="dxa"/>
            <w:vMerge w:val="continue"/>
            <w:tcBorders>
              <w:top w:val="single" w:color="auto" w:sz="4" w:space="0"/>
              <w:left w:val="nil"/>
              <w:bottom w:val="single" w:color="000000" w:sz="4" w:space="0"/>
              <w:right w:val="single" w:color="000000" w:sz="4" w:space="0"/>
            </w:tcBorders>
            <w:tcMar>
              <w:top w:w="15" w:type="dxa"/>
              <w:left w:w="15" w:type="dxa"/>
              <w:right w:w="15" w:type="dxa"/>
            </w:tcMar>
            <w:vAlign w:val="center"/>
          </w:tcPr>
          <w:p w14:paraId="450251E9">
            <w:pPr>
              <w:widowControl/>
              <w:spacing w:after="0" w:line="240" w:lineRule="atLeast"/>
              <w:jc w:val="center"/>
              <w:textAlignment w:val="center"/>
              <w:rPr>
                <w:rFonts w:ascii="宋体"/>
                <w:color w:val="000000"/>
                <w:kern w:val="0"/>
                <w:sz w:val="20"/>
                <w:szCs w:val="20"/>
              </w:rPr>
            </w:pPr>
          </w:p>
        </w:tc>
        <w:tc>
          <w:tcPr>
            <w:tcW w:w="600" w:type="dxa"/>
            <w:vMerge w:val="continue"/>
            <w:tcBorders>
              <w:top w:val="single" w:color="auto" w:sz="4" w:space="0"/>
              <w:left w:val="nil"/>
              <w:bottom w:val="single" w:color="000000" w:sz="4" w:space="0"/>
              <w:right w:val="single" w:color="auto" w:sz="4" w:space="0"/>
            </w:tcBorders>
            <w:tcMar>
              <w:top w:w="15" w:type="dxa"/>
              <w:left w:w="15" w:type="dxa"/>
              <w:right w:w="15" w:type="dxa"/>
            </w:tcMar>
            <w:vAlign w:val="center"/>
          </w:tcPr>
          <w:p w14:paraId="7F83BAFF">
            <w:pPr>
              <w:widowControl/>
              <w:spacing w:after="0" w:line="240" w:lineRule="atLeast"/>
              <w:jc w:val="center"/>
              <w:textAlignment w:val="center"/>
              <w:rPr>
                <w:rFonts w:ascii="宋体"/>
                <w:color w:val="000000"/>
                <w:kern w:val="0"/>
                <w:sz w:val="20"/>
                <w:szCs w:val="20"/>
              </w:rPr>
            </w:pPr>
          </w:p>
        </w:tc>
      </w:tr>
      <w:tr w14:paraId="7AB9507D">
        <w:tblPrEx>
          <w:tblCellMar>
            <w:top w:w="0" w:type="dxa"/>
            <w:left w:w="0" w:type="dxa"/>
            <w:bottom w:w="0" w:type="dxa"/>
            <w:right w:w="0" w:type="dxa"/>
          </w:tblCellMar>
        </w:tblPrEx>
        <w:trPr>
          <w:gridAfter w:val="1"/>
          <w:wAfter w:w="687" w:type="dxa"/>
          <w:trHeight w:val="391" w:hRule="atLeast"/>
          <w:jc w:val="center"/>
        </w:trPr>
        <w:tc>
          <w:tcPr>
            <w:tcW w:w="3522" w:type="dxa"/>
            <w:gridSpan w:val="6"/>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CFA4585">
            <w:pPr>
              <w:widowControl/>
              <w:spacing w:after="0" w:line="240" w:lineRule="atLeast"/>
              <w:jc w:val="center"/>
              <w:textAlignment w:val="center"/>
              <w:rPr>
                <w:rFonts w:ascii="宋体"/>
                <w:color w:val="000000"/>
                <w:sz w:val="18"/>
                <w:szCs w:val="18"/>
              </w:rPr>
            </w:pPr>
            <w:r>
              <w:rPr>
                <w:rFonts w:hint="eastAsia" w:ascii="宋体" w:hAnsi="宋体" w:cs="宋体"/>
                <w:color w:val="000000"/>
                <w:kern w:val="0"/>
                <w:sz w:val="18"/>
                <w:szCs w:val="18"/>
              </w:rPr>
              <w:t>栏次</w:t>
            </w:r>
          </w:p>
        </w:tc>
        <w:tc>
          <w:tcPr>
            <w:tcW w:w="105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D422C4">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1</w:t>
            </w:r>
          </w:p>
        </w:tc>
        <w:tc>
          <w:tcPr>
            <w:tcW w:w="9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7EF009">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2</w:t>
            </w:r>
          </w:p>
        </w:tc>
        <w:tc>
          <w:tcPr>
            <w:tcW w:w="79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28BD7A">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3</w:t>
            </w:r>
          </w:p>
        </w:tc>
        <w:tc>
          <w:tcPr>
            <w:tcW w:w="5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DE817B">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4</w:t>
            </w:r>
          </w:p>
        </w:tc>
        <w:tc>
          <w:tcPr>
            <w:tcW w:w="5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C43F0F">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5</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4397ED">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6</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30468F">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7</w:t>
            </w:r>
          </w:p>
        </w:tc>
      </w:tr>
      <w:tr w14:paraId="448B4696">
        <w:tblPrEx>
          <w:tblCellMar>
            <w:top w:w="0" w:type="dxa"/>
            <w:left w:w="0" w:type="dxa"/>
            <w:bottom w:w="0" w:type="dxa"/>
            <w:right w:w="0" w:type="dxa"/>
          </w:tblCellMar>
        </w:tblPrEx>
        <w:trPr>
          <w:gridAfter w:val="1"/>
          <w:wAfter w:w="687" w:type="dxa"/>
          <w:trHeight w:val="90" w:hRule="atLeast"/>
          <w:jc w:val="center"/>
        </w:trPr>
        <w:tc>
          <w:tcPr>
            <w:tcW w:w="3522" w:type="dxa"/>
            <w:gridSpan w:val="6"/>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69D14AE">
            <w:pPr>
              <w:widowControl/>
              <w:spacing w:after="0" w:line="240" w:lineRule="atLeast"/>
              <w:jc w:val="center"/>
              <w:textAlignment w:val="center"/>
              <w:rPr>
                <w:rFonts w:ascii="宋体"/>
                <w:color w:val="000000"/>
                <w:sz w:val="18"/>
                <w:szCs w:val="18"/>
              </w:rPr>
            </w:pPr>
            <w:r>
              <w:rPr>
                <w:rFonts w:hint="eastAsia" w:ascii="宋体" w:hAnsi="宋体" w:cs="宋体"/>
                <w:color w:val="000000"/>
                <w:kern w:val="0"/>
                <w:sz w:val="18"/>
                <w:szCs w:val="18"/>
              </w:rPr>
              <w:t>合计</w:t>
            </w:r>
          </w:p>
        </w:tc>
        <w:tc>
          <w:tcPr>
            <w:tcW w:w="1053" w:type="dxa"/>
            <w:gridSpan w:val="4"/>
            <w:tcBorders>
              <w:top w:val="single" w:color="000000" w:sz="4" w:space="0"/>
              <w:left w:val="nil"/>
              <w:bottom w:val="single" w:color="000000" w:sz="4" w:space="0"/>
              <w:right w:val="single" w:color="000000" w:sz="4" w:space="0"/>
            </w:tcBorders>
            <w:noWrap/>
            <w:tcMar>
              <w:top w:w="15" w:type="dxa"/>
              <w:left w:w="15" w:type="dxa"/>
              <w:right w:w="15" w:type="dxa"/>
            </w:tcMar>
            <w:vAlign w:val="center"/>
          </w:tcPr>
          <w:p w14:paraId="655F49CE">
            <w:pPr>
              <w:widowControl/>
              <w:spacing w:after="0" w:line="240" w:lineRule="atLeast"/>
              <w:jc w:val="right"/>
              <w:rPr>
                <w:rFonts w:ascii="宋体"/>
                <w:b/>
                <w:bCs/>
                <w:color w:val="000000"/>
                <w:sz w:val="18"/>
                <w:szCs w:val="18"/>
              </w:rPr>
            </w:pPr>
            <w:r>
              <w:rPr>
                <w:rFonts w:ascii="宋体" w:hAnsi="宋体" w:cs="宋体"/>
                <w:b/>
                <w:bCs/>
                <w:color w:val="000000"/>
                <w:sz w:val="18"/>
                <w:szCs w:val="18"/>
              </w:rPr>
              <w:t>35534.73</w:t>
            </w:r>
          </w:p>
        </w:tc>
        <w:tc>
          <w:tcPr>
            <w:tcW w:w="992" w:type="dxa"/>
            <w:gridSpan w:val="4"/>
            <w:tcBorders>
              <w:top w:val="single" w:color="000000" w:sz="4" w:space="0"/>
              <w:left w:val="nil"/>
              <w:bottom w:val="single" w:color="000000" w:sz="4" w:space="0"/>
              <w:right w:val="single" w:color="000000" w:sz="4" w:space="0"/>
            </w:tcBorders>
            <w:noWrap/>
            <w:tcMar>
              <w:top w:w="15" w:type="dxa"/>
              <w:left w:w="15" w:type="dxa"/>
              <w:right w:w="15" w:type="dxa"/>
            </w:tcMar>
            <w:vAlign w:val="center"/>
          </w:tcPr>
          <w:p w14:paraId="299C751C">
            <w:pPr>
              <w:widowControl/>
              <w:spacing w:after="0" w:line="240" w:lineRule="atLeast"/>
              <w:jc w:val="right"/>
              <w:rPr>
                <w:rFonts w:ascii="宋体"/>
                <w:b/>
                <w:bCs/>
                <w:color w:val="000000"/>
                <w:sz w:val="18"/>
                <w:szCs w:val="18"/>
              </w:rPr>
            </w:pPr>
            <w:r>
              <w:rPr>
                <w:rFonts w:ascii="宋体" w:hAnsi="宋体" w:cs="宋体"/>
                <w:b/>
                <w:bCs/>
                <w:color w:val="000000"/>
                <w:sz w:val="18"/>
                <w:szCs w:val="18"/>
              </w:rPr>
              <w:t>35534.73</w:t>
            </w:r>
          </w:p>
        </w:tc>
        <w:tc>
          <w:tcPr>
            <w:tcW w:w="790" w:type="dxa"/>
            <w:gridSpan w:val="3"/>
            <w:tcBorders>
              <w:top w:val="single" w:color="000000" w:sz="4" w:space="0"/>
              <w:left w:val="nil"/>
              <w:bottom w:val="single" w:color="000000" w:sz="4" w:space="0"/>
              <w:right w:val="single" w:color="000000" w:sz="4" w:space="0"/>
            </w:tcBorders>
            <w:noWrap/>
            <w:tcMar>
              <w:top w:w="15" w:type="dxa"/>
              <w:left w:w="15" w:type="dxa"/>
              <w:right w:w="15" w:type="dxa"/>
            </w:tcMar>
            <w:vAlign w:val="center"/>
          </w:tcPr>
          <w:p w14:paraId="5C107ABD">
            <w:pPr>
              <w:widowControl/>
              <w:spacing w:after="0" w:line="240" w:lineRule="atLeast"/>
              <w:jc w:val="right"/>
              <w:rPr>
                <w:rFonts w:ascii="宋体"/>
                <w:b/>
                <w:bCs/>
                <w:color w:val="000000"/>
                <w:sz w:val="18"/>
                <w:szCs w:val="18"/>
              </w:rPr>
            </w:pPr>
          </w:p>
        </w:tc>
        <w:tc>
          <w:tcPr>
            <w:tcW w:w="567" w:type="dxa"/>
            <w:gridSpan w:val="2"/>
            <w:tcBorders>
              <w:top w:val="single" w:color="000000" w:sz="4" w:space="0"/>
              <w:left w:val="nil"/>
              <w:bottom w:val="single" w:color="000000" w:sz="4" w:space="0"/>
              <w:right w:val="single" w:color="000000" w:sz="4" w:space="0"/>
            </w:tcBorders>
            <w:noWrap/>
            <w:tcMar>
              <w:top w:w="15" w:type="dxa"/>
              <w:left w:w="15" w:type="dxa"/>
              <w:right w:w="15" w:type="dxa"/>
            </w:tcMar>
            <w:vAlign w:val="center"/>
          </w:tcPr>
          <w:p w14:paraId="02F26707">
            <w:pPr>
              <w:widowControl/>
              <w:spacing w:after="0" w:line="240" w:lineRule="atLeast"/>
              <w:jc w:val="right"/>
              <w:rPr>
                <w:rFonts w:ascii="宋体"/>
                <w:b/>
                <w:bCs/>
                <w:color w:val="000000"/>
                <w:sz w:val="18"/>
                <w:szCs w:val="18"/>
              </w:rPr>
            </w:pPr>
          </w:p>
        </w:tc>
        <w:tc>
          <w:tcPr>
            <w:tcW w:w="567" w:type="dxa"/>
            <w:gridSpan w:val="2"/>
            <w:tcBorders>
              <w:top w:val="single" w:color="000000" w:sz="4" w:space="0"/>
              <w:left w:val="nil"/>
              <w:bottom w:val="single" w:color="000000" w:sz="4" w:space="0"/>
              <w:right w:val="single" w:color="000000" w:sz="4" w:space="0"/>
            </w:tcBorders>
            <w:noWrap/>
            <w:tcMar>
              <w:top w:w="15" w:type="dxa"/>
              <w:left w:w="15" w:type="dxa"/>
              <w:right w:w="15" w:type="dxa"/>
            </w:tcMar>
            <w:vAlign w:val="center"/>
          </w:tcPr>
          <w:p w14:paraId="231F0000">
            <w:pPr>
              <w:widowControl/>
              <w:spacing w:after="0" w:line="240" w:lineRule="atLeast"/>
              <w:jc w:val="right"/>
              <w:rPr>
                <w:rFonts w:ascii="宋体"/>
                <w:b/>
                <w:bCs/>
                <w:color w:val="000000"/>
                <w:sz w:val="18"/>
                <w:szCs w:val="18"/>
              </w:rPr>
            </w:pPr>
          </w:p>
        </w:tc>
        <w:tc>
          <w:tcPr>
            <w:tcW w:w="709"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14:paraId="7E47EAD2">
            <w:pPr>
              <w:widowControl/>
              <w:spacing w:after="0" w:line="240" w:lineRule="atLeast"/>
              <w:jc w:val="right"/>
              <w:rPr>
                <w:rFonts w:ascii="宋体"/>
                <w:b/>
                <w:bCs/>
                <w:color w:val="000000"/>
                <w:sz w:val="18"/>
                <w:szCs w:val="18"/>
              </w:rPr>
            </w:pPr>
          </w:p>
        </w:tc>
        <w:tc>
          <w:tcPr>
            <w:tcW w:w="600"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14:paraId="0B649BD3">
            <w:pPr>
              <w:widowControl/>
              <w:spacing w:after="0" w:line="240" w:lineRule="atLeast"/>
              <w:jc w:val="right"/>
              <w:rPr>
                <w:rFonts w:ascii="宋体"/>
                <w:b/>
                <w:bCs/>
                <w:color w:val="000000"/>
                <w:sz w:val="18"/>
                <w:szCs w:val="18"/>
              </w:rPr>
            </w:pPr>
          </w:p>
        </w:tc>
      </w:tr>
      <w:tr w14:paraId="4D7CC70D">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8DDA094">
            <w:pPr>
              <w:widowControl/>
              <w:spacing w:after="0" w:line="240" w:lineRule="atLeast"/>
              <w:jc w:val="left"/>
              <w:rPr>
                <w:rFonts w:ascii="宋体"/>
                <w:color w:val="000000"/>
              </w:rPr>
            </w:pPr>
            <w:r>
              <w:rPr>
                <w:rFonts w:ascii="宋体" w:hAnsi="宋体" w:cs="宋体"/>
                <w:color w:val="000000"/>
              </w:rPr>
              <w:t>208</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5425EF9F">
            <w:pPr>
              <w:widowControl/>
              <w:spacing w:after="0" w:line="240" w:lineRule="atLeast"/>
              <w:jc w:val="left"/>
              <w:rPr>
                <w:rFonts w:ascii="宋体"/>
                <w:color w:val="000000"/>
              </w:rPr>
            </w:pPr>
            <w:r>
              <w:rPr>
                <w:rFonts w:hint="eastAsia" w:ascii="宋体" w:hAnsi="宋体" w:cs="宋体"/>
                <w:color w:val="000000"/>
              </w:rPr>
              <w:t>社会保障和就业支出</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4DAE4B0E">
            <w:pPr>
              <w:widowControl/>
              <w:spacing w:after="0" w:line="240" w:lineRule="atLeast"/>
              <w:jc w:val="right"/>
              <w:rPr>
                <w:rFonts w:ascii="宋体"/>
                <w:color w:val="000000"/>
              </w:rPr>
            </w:pPr>
            <w:r>
              <w:rPr>
                <w:rFonts w:ascii="宋体" w:hAnsi="宋体" w:cs="宋体"/>
                <w:color w:val="000000"/>
              </w:rPr>
              <w:t>100</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648E48BB">
            <w:pPr>
              <w:widowControl/>
              <w:spacing w:after="0" w:line="240" w:lineRule="atLeast"/>
              <w:jc w:val="right"/>
              <w:rPr>
                <w:rFonts w:ascii="宋体"/>
                <w:color w:val="000000"/>
              </w:rPr>
            </w:pPr>
            <w:r>
              <w:rPr>
                <w:rFonts w:ascii="宋体" w:hAnsi="宋体" w:cs="宋体"/>
                <w:color w:val="000000"/>
              </w:rPr>
              <w:t>100</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18293831">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9725734">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FC750B0">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4096DBCA">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7575F466">
            <w:pPr>
              <w:widowControl/>
              <w:spacing w:after="0" w:line="240" w:lineRule="atLeast"/>
              <w:jc w:val="right"/>
              <w:rPr>
                <w:rFonts w:ascii="宋体"/>
                <w:color w:val="000000"/>
              </w:rPr>
            </w:pPr>
          </w:p>
        </w:tc>
      </w:tr>
      <w:tr w14:paraId="2156361A">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D989F89">
            <w:pPr>
              <w:widowControl/>
              <w:spacing w:after="0" w:line="240" w:lineRule="atLeast"/>
              <w:jc w:val="left"/>
              <w:rPr>
                <w:rFonts w:ascii="宋体"/>
                <w:color w:val="000000"/>
              </w:rPr>
            </w:pPr>
            <w:r>
              <w:rPr>
                <w:rFonts w:ascii="宋体" w:hAnsi="宋体" w:cs="宋体"/>
                <w:color w:val="000000"/>
              </w:rPr>
              <w:t>20805</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60788CD2">
            <w:pPr>
              <w:widowControl/>
              <w:spacing w:after="0" w:line="240" w:lineRule="atLeast"/>
              <w:jc w:val="left"/>
              <w:rPr>
                <w:rFonts w:ascii="宋体"/>
                <w:color w:val="000000"/>
              </w:rPr>
            </w:pPr>
            <w:r>
              <w:rPr>
                <w:rFonts w:hint="eastAsia" w:ascii="宋体" w:hAnsi="宋体" w:cs="宋体"/>
                <w:color w:val="000000"/>
              </w:rPr>
              <w:t>行政事业单位离退休</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570C60FB">
            <w:pPr>
              <w:widowControl/>
              <w:spacing w:after="0" w:line="240" w:lineRule="atLeast"/>
              <w:jc w:val="right"/>
              <w:rPr>
                <w:rFonts w:ascii="宋体"/>
                <w:color w:val="000000"/>
              </w:rPr>
            </w:pPr>
            <w:r>
              <w:rPr>
                <w:rFonts w:ascii="宋体" w:hAnsi="宋体" w:cs="宋体"/>
                <w:color w:val="000000"/>
              </w:rPr>
              <w:t>100</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2A09272F">
            <w:pPr>
              <w:widowControl/>
              <w:spacing w:after="0" w:line="240" w:lineRule="atLeast"/>
              <w:jc w:val="right"/>
              <w:rPr>
                <w:rFonts w:ascii="宋体"/>
                <w:color w:val="000000"/>
              </w:rPr>
            </w:pPr>
            <w:r>
              <w:rPr>
                <w:rFonts w:ascii="宋体" w:hAnsi="宋体" w:cs="宋体"/>
                <w:color w:val="000000"/>
              </w:rPr>
              <w:t>100</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18772191">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E288788">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91D4BE4">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2940CEB0">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799B787B">
            <w:pPr>
              <w:widowControl/>
              <w:spacing w:after="0" w:line="240" w:lineRule="atLeast"/>
              <w:jc w:val="right"/>
              <w:rPr>
                <w:rFonts w:ascii="宋体"/>
                <w:color w:val="000000"/>
              </w:rPr>
            </w:pPr>
          </w:p>
        </w:tc>
      </w:tr>
      <w:tr w14:paraId="0E1043C0">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2277B41">
            <w:pPr>
              <w:widowControl/>
              <w:spacing w:after="0" w:line="240" w:lineRule="atLeast"/>
              <w:jc w:val="left"/>
              <w:rPr>
                <w:rFonts w:ascii="宋体"/>
                <w:color w:val="000000"/>
              </w:rPr>
            </w:pPr>
            <w:r>
              <w:rPr>
                <w:rFonts w:ascii="宋体" w:hAnsi="宋体" w:cs="宋体"/>
                <w:color w:val="000000"/>
              </w:rPr>
              <w:t>2080505</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675D13DD">
            <w:pPr>
              <w:widowControl/>
              <w:spacing w:after="0" w:line="240" w:lineRule="atLeast"/>
              <w:jc w:val="left"/>
              <w:rPr>
                <w:rFonts w:ascii="宋体"/>
                <w:color w:val="000000"/>
              </w:rPr>
            </w:pPr>
            <w:r>
              <w:rPr>
                <w:rFonts w:hint="eastAsia" w:ascii="宋体" w:hAnsi="宋体" w:cs="宋体"/>
                <w:color w:val="000000"/>
              </w:rPr>
              <w:t>机关事业单位基本养老保险缴费支出</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7E8DBCC0">
            <w:pPr>
              <w:widowControl/>
              <w:spacing w:after="0" w:line="240" w:lineRule="atLeast"/>
              <w:jc w:val="right"/>
              <w:rPr>
                <w:rFonts w:ascii="宋体"/>
                <w:color w:val="000000"/>
              </w:rPr>
            </w:pPr>
            <w:r>
              <w:rPr>
                <w:rFonts w:ascii="宋体" w:hAnsi="宋体" w:cs="宋体"/>
                <w:color w:val="000000"/>
              </w:rPr>
              <w:t>100</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73B3F11E">
            <w:pPr>
              <w:widowControl/>
              <w:spacing w:after="0" w:line="240" w:lineRule="atLeast"/>
              <w:jc w:val="right"/>
              <w:rPr>
                <w:rFonts w:ascii="宋体"/>
                <w:color w:val="000000"/>
              </w:rPr>
            </w:pPr>
            <w:r>
              <w:rPr>
                <w:rFonts w:ascii="宋体" w:hAnsi="宋体" w:cs="宋体"/>
                <w:color w:val="000000"/>
              </w:rPr>
              <w:t>100</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516AB5CE">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416EEB9">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A3AAC17">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19CE58E9">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6BB5BAB4">
            <w:pPr>
              <w:widowControl/>
              <w:spacing w:after="0" w:line="240" w:lineRule="atLeast"/>
              <w:jc w:val="right"/>
              <w:rPr>
                <w:rFonts w:ascii="宋体"/>
                <w:color w:val="000000"/>
              </w:rPr>
            </w:pPr>
          </w:p>
        </w:tc>
      </w:tr>
      <w:tr w14:paraId="45F6F2ED">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D928CE5">
            <w:pPr>
              <w:widowControl/>
              <w:spacing w:after="0" w:line="240" w:lineRule="atLeast"/>
              <w:jc w:val="left"/>
              <w:rPr>
                <w:rFonts w:ascii="宋体"/>
                <w:color w:val="000000"/>
              </w:rPr>
            </w:pPr>
            <w:r>
              <w:rPr>
                <w:rFonts w:ascii="宋体" w:hAnsi="宋体" w:cs="宋体"/>
                <w:color w:val="000000"/>
              </w:rPr>
              <w:t>210</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3AE6EEEA">
            <w:pPr>
              <w:widowControl/>
              <w:spacing w:after="0" w:line="240" w:lineRule="atLeast"/>
              <w:jc w:val="left"/>
              <w:rPr>
                <w:rFonts w:ascii="宋体"/>
                <w:color w:val="000000"/>
              </w:rPr>
            </w:pPr>
            <w:r>
              <w:rPr>
                <w:rFonts w:hint="eastAsia" w:ascii="宋体" w:hAnsi="宋体" w:cs="宋体"/>
                <w:color w:val="000000"/>
              </w:rPr>
              <w:t>医疗卫生与计划生育支出</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14F62AF6">
            <w:pPr>
              <w:widowControl/>
              <w:spacing w:after="0" w:line="240" w:lineRule="atLeast"/>
              <w:jc w:val="right"/>
              <w:rPr>
                <w:rFonts w:ascii="宋体"/>
                <w:color w:val="000000"/>
              </w:rPr>
            </w:pPr>
            <w:r>
              <w:rPr>
                <w:rFonts w:ascii="宋体" w:hAnsi="宋体" w:cs="宋体"/>
                <w:color w:val="000000"/>
              </w:rPr>
              <w:t>50</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40D70BDF">
            <w:pPr>
              <w:widowControl/>
              <w:spacing w:after="0" w:line="240" w:lineRule="atLeast"/>
              <w:jc w:val="right"/>
              <w:rPr>
                <w:rFonts w:ascii="宋体"/>
                <w:color w:val="000000"/>
              </w:rPr>
            </w:pPr>
            <w:r>
              <w:rPr>
                <w:rFonts w:ascii="宋体" w:hAnsi="宋体" w:cs="宋体"/>
                <w:color w:val="000000"/>
              </w:rPr>
              <w:t>50</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2128C7A2">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72FA964">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8DCCC47">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39040670">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24C548BD">
            <w:pPr>
              <w:widowControl/>
              <w:spacing w:after="0" w:line="240" w:lineRule="atLeast"/>
              <w:jc w:val="right"/>
              <w:rPr>
                <w:rFonts w:ascii="宋体"/>
                <w:color w:val="000000"/>
              </w:rPr>
            </w:pPr>
          </w:p>
        </w:tc>
      </w:tr>
      <w:tr w14:paraId="01603320">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C2B894C">
            <w:pPr>
              <w:widowControl/>
              <w:spacing w:after="0" w:line="240" w:lineRule="atLeast"/>
              <w:jc w:val="left"/>
              <w:rPr>
                <w:rFonts w:ascii="宋体"/>
                <w:color w:val="000000"/>
              </w:rPr>
            </w:pPr>
            <w:r>
              <w:rPr>
                <w:rFonts w:ascii="宋体" w:hAnsi="宋体" w:cs="宋体"/>
                <w:color w:val="000000"/>
              </w:rPr>
              <w:t>21011</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6396B30B">
            <w:pPr>
              <w:widowControl/>
              <w:spacing w:after="0" w:line="240" w:lineRule="atLeast"/>
              <w:jc w:val="left"/>
              <w:rPr>
                <w:rFonts w:ascii="宋体"/>
                <w:color w:val="000000"/>
              </w:rPr>
            </w:pPr>
            <w:r>
              <w:rPr>
                <w:rFonts w:hint="eastAsia" w:ascii="宋体" w:hAnsi="宋体" w:cs="宋体"/>
                <w:color w:val="000000"/>
              </w:rPr>
              <w:t>行政事业单位医疗</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3162FA5E">
            <w:pPr>
              <w:widowControl/>
              <w:spacing w:after="0" w:line="240" w:lineRule="atLeast"/>
              <w:jc w:val="right"/>
              <w:rPr>
                <w:rFonts w:ascii="宋体"/>
                <w:color w:val="000000"/>
              </w:rPr>
            </w:pPr>
            <w:r>
              <w:rPr>
                <w:rFonts w:ascii="宋体" w:hAnsi="宋体" w:cs="宋体"/>
                <w:color w:val="000000"/>
              </w:rPr>
              <w:t>50</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59A99D66">
            <w:pPr>
              <w:widowControl/>
              <w:spacing w:after="0" w:line="240" w:lineRule="atLeast"/>
              <w:jc w:val="right"/>
              <w:rPr>
                <w:rFonts w:ascii="宋体"/>
                <w:color w:val="000000"/>
              </w:rPr>
            </w:pPr>
            <w:r>
              <w:rPr>
                <w:rFonts w:ascii="宋体" w:hAnsi="宋体" w:cs="宋体"/>
                <w:color w:val="000000"/>
              </w:rPr>
              <w:t>50</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66F43191">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0F5BED9">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6110748">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46556950">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6F70BFC0">
            <w:pPr>
              <w:widowControl/>
              <w:spacing w:after="0" w:line="240" w:lineRule="atLeast"/>
              <w:jc w:val="right"/>
              <w:rPr>
                <w:rFonts w:ascii="宋体"/>
                <w:color w:val="000000"/>
              </w:rPr>
            </w:pPr>
          </w:p>
        </w:tc>
      </w:tr>
      <w:tr w14:paraId="320632E9">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4F0DA26">
            <w:pPr>
              <w:widowControl/>
              <w:spacing w:after="0" w:line="240" w:lineRule="atLeast"/>
              <w:jc w:val="left"/>
              <w:rPr>
                <w:rFonts w:ascii="宋体"/>
                <w:color w:val="000000"/>
              </w:rPr>
            </w:pPr>
            <w:r>
              <w:rPr>
                <w:rFonts w:ascii="宋体" w:hAnsi="宋体" w:cs="宋体"/>
                <w:color w:val="000000"/>
              </w:rPr>
              <w:t>2101101</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3A96A603">
            <w:pPr>
              <w:widowControl/>
              <w:spacing w:after="0" w:line="240" w:lineRule="atLeast"/>
              <w:jc w:val="left"/>
              <w:rPr>
                <w:rFonts w:ascii="宋体"/>
                <w:color w:val="000000"/>
              </w:rPr>
            </w:pPr>
            <w:r>
              <w:rPr>
                <w:rFonts w:hint="eastAsia" w:ascii="宋体" w:hAnsi="宋体" w:cs="宋体"/>
                <w:color w:val="000000"/>
              </w:rPr>
              <w:t>行政单位医疗</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50271D8D">
            <w:pPr>
              <w:widowControl/>
              <w:spacing w:after="0" w:line="240" w:lineRule="atLeast"/>
              <w:jc w:val="right"/>
              <w:rPr>
                <w:rFonts w:ascii="宋体"/>
                <w:color w:val="000000"/>
              </w:rPr>
            </w:pPr>
            <w:r>
              <w:rPr>
                <w:rFonts w:ascii="宋体" w:hAnsi="宋体" w:cs="宋体"/>
                <w:color w:val="000000"/>
              </w:rPr>
              <w:t>50</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5E218D53">
            <w:pPr>
              <w:widowControl/>
              <w:spacing w:after="0" w:line="240" w:lineRule="atLeast"/>
              <w:jc w:val="right"/>
              <w:rPr>
                <w:rFonts w:ascii="宋体"/>
                <w:color w:val="000000"/>
              </w:rPr>
            </w:pPr>
            <w:r>
              <w:rPr>
                <w:rFonts w:ascii="宋体" w:hAnsi="宋体" w:cs="宋体"/>
                <w:color w:val="000000"/>
              </w:rPr>
              <w:t>50</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58B8E633">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5F1CC34">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6742A27">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13D52E15">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285776A3">
            <w:pPr>
              <w:widowControl/>
              <w:spacing w:after="0" w:line="240" w:lineRule="atLeast"/>
              <w:jc w:val="right"/>
              <w:rPr>
                <w:rFonts w:ascii="宋体"/>
                <w:color w:val="000000"/>
              </w:rPr>
            </w:pPr>
          </w:p>
        </w:tc>
      </w:tr>
      <w:tr w14:paraId="13FA5943">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0B047B9">
            <w:pPr>
              <w:widowControl/>
              <w:spacing w:after="0" w:line="240" w:lineRule="atLeast"/>
              <w:jc w:val="left"/>
              <w:rPr>
                <w:rFonts w:ascii="宋体"/>
                <w:color w:val="000000"/>
              </w:rPr>
            </w:pPr>
            <w:r>
              <w:rPr>
                <w:rFonts w:ascii="宋体" w:hAnsi="宋体" w:cs="宋体"/>
                <w:color w:val="000000"/>
              </w:rPr>
              <w:t>211</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368FDD09">
            <w:pPr>
              <w:widowControl/>
              <w:spacing w:after="0" w:line="240" w:lineRule="atLeast"/>
              <w:jc w:val="left"/>
              <w:rPr>
                <w:rFonts w:ascii="宋体"/>
                <w:color w:val="000000"/>
              </w:rPr>
            </w:pPr>
            <w:r>
              <w:rPr>
                <w:rFonts w:hint="eastAsia" w:ascii="宋体" w:hAnsi="宋体" w:cs="宋体"/>
                <w:color w:val="000000"/>
              </w:rPr>
              <w:t>节能环保支出</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00871A6E">
            <w:pPr>
              <w:widowControl/>
              <w:spacing w:after="0" w:line="240" w:lineRule="atLeast"/>
              <w:jc w:val="right"/>
              <w:rPr>
                <w:rFonts w:ascii="宋体"/>
                <w:color w:val="000000"/>
              </w:rPr>
            </w:pPr>
            <w:r>
              <w:rPr>
                <w:rFonts w:ascii="宋体" w:hAnsi="宋体" w:cs="宋体"/>
                <w:color w:val="000000"/>
              </w:rPr>
              <w:t>22.22</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02912595">
            <w:pPr>
              <w:widowControl/>
              <w:spacing w:after="0" w:line="240" w:lineRule="atLeast"/>
              <w:jc w:val="right"/>
              <w:rPr>
                <w:rFonts w:ascii="宋体"/>
                <w:color w:val="000000"/>
              </w:rPr>
            </w:pPr>
            <w:r>
              <w:rPr>
                <w:rFonts w:ascii="宋体" w:hAnsi="宋体" w:cs="宋体"/>
                <w:color w:val="000000"/>
              </w:rPr>
              <w:t>22.22</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7CAD6A25">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C0ECCF5">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19A6A9F">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638430CF">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46CA19A5">
            <w:pPr>
              <w:widowControl/>
              <w:spacing w:after="0" w:line="240" w:lineRule="atLeast"/>
              <w:jc w:val="right"/>
              <w:rPr>
                <w:rFonts w:ascii="宋体"/>
                <w:color w:val="000000"/>
              </w:rPr>
            </w:pPr>
          </w:p>
        </w:tc>
      </w:tr>
      <w:tr w14:paraId="003BDE46">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58B7A07">
            <w:pPr>
              <w:widowControl/>
              <w:spacing w:after="0" w:line="240" w:lineRule="atLeast"/>
              <w:jc w:val="left"/>
              <w:rPr>
                <w:rFonts w:ascii="宋体"/>
                <w:color w:val="000000"/>
              </w:rPr>
            </w:pPr>
            <w:r>
              <w:rPr>
                <w:rFonts w:ascii="宋体" w:hAnsi="宋体" w:cs="宋体"/>
                <w:color w:val="000000"/>
              </w:rPr>
              <w:t>21103</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1D1830B6">
            <w:pPr>
              <w:widowControl/>
              <w:spacing w:after="0" w:line="240" w:lineRule="atLeast"/>
              <w:jc w:val="left"/>
              <w:rPr>
                <w:rFonts w:ascii="宋体"/>
                <w:color w:val="000000"/>
              </w:rPr>
            </w:pPr>
            <w:r>
              <w:rPr>
                <w:rFonts w:hint="eastAsia" w:ascii="宋体" w:hAnsi="宋体" w:cs="宋体"/>
                <w:color w:val="000000"/>
              </w:rPr>
              <w:t>污染防治</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536348E5">
            <w:pPr>
              <w:widowControl/>
              <w:spacing w:after="0" w:line="240" w:lineRule="atLeast"/>
              <w:jc w:val="right"/>
              <w:rPr>
                <w:rFonts w:ascii="宋体"/>
                <w:color w:val="000000"/>
              </w:rPr>
            </w:pPr>
            <w:r>
              <w:rPr>
                <w:rFonts w:ascii="宋体" w:hAnsi="宋体" w:cs="宋体"/>
                <w:color w:val="000000"/>
              </w:rPr>
              <w:t>22.22</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3DB2B4F7">
            <w:pPr>
              <w:widowControl/>
              <w:spacing w:after="0" w:line="240" w:lineRule="atLeast"/>
              <w:jc w:val="right"/>
              <w:rPr>
                <w:rFonts w:ascii="宋体"/>
                <w:color w:val="000000"/>
              </w:rPr>
            </w:pPr>
            <w:r>
              <w:rPr>
                <w:rFonts w:ascii="宋体" w:hAnsi="宋体" w:cs="宋体"/>
                <w:color w:val="000000"/>
              </w:rPr>
              <w:t>22.22</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0D46EF3E">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98A060C">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3495897">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41EA3A40">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5723620E">
            <w:pPr>
              <w:widowControl/>
              <w:spacing w:after="0" w:line="240" w:lineRule="atLeast"/>
              <w:jc w:val="right"/>
              <w:rPr>
                <w:rFonts w:ascii="宋体"/>
                <w:color w:val="000000"/>
              </w:rPr>
            </w:pPr>
          </w:p>
        </w:tc>
      </w:tr>
      <w:tr w14:paraId="2F0B50BA">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067F765">
            <w:pPr>
              <w:widowControl/>
              <w:spacing w:after="0" w:line="240" w:lineRule="atLeast"/>
              <w:jc w:val="left"/>
              <w:rPr>
                <w:rFonts w:ascii="宋体"/>
                <w:color w:val="000000"/>
              </w:rPr>
            </w:pPr>
            <w:r>
              <w:rPr>
                <w:rFonts w:ascii="宋体" w:hAnsi="宋体" w:cs="宋体"/>
                <w:color w:val="000000"/>
              </w:rPr>
              <w:t>2110301</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304178EC">
            <w:pPr>
              <w:widowControl/>
              <w:spacing w:after="0" w:line="240" w:lineRule="atLeast"/>
              <w:jc w:val="left"/>
              <w:rPr>
                <w:rFonts w:ascii="宋体"/>
                <w:color w:val="000000"/>
              </w:rPr>
            </w:pPr>
            <w:r>
              <w:rPr>
                <w:rFonts w:hint="eastAsia" w:ascii="宋体" w:hAnsi="宋体" w:cs="宋体"/>
                <w:color w:val="000000"/>
              </w:rPr>
              <w:t>大气</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27B8C812">
            <w:pPr>
              <w:widowControl/>
              <w:spacing w:after="0" w:line="240" w:lineRule="atLeast"/>
              <w:jc w:val="right"/>
              <w:rPr>
                <w:rFonts w:ascii="宋体"/>
                <w:color w:val="000000"/>
              </w:rPr>
            </w:pPr>
            <w:r>
              <w:rPr>
                <w:rFonts w:ascii="宋体" w:hAnsi="宋体" w:cs="宋体"/>
                <w:color w:val="000000"/>
              </w:rPr>
              <w:t>22.22</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57D2549A">
            <w:pPr>
              <w:widowControl/>
              <w:spacing w:after="0" w:line="240" w:lineRule="atLeast"/>
              <w:jc w:val="right"/>
              <w:rPr>
                <w:rFonts w:ascii="宋体"/>
                <w:color w:val="000000"/>
              </w:rPr>
            </w:pPr>
            <w:r>
              <w:rPr>
                <w:rFonts w:ascii="宋体" w:hAnsi="宋体" w:cs="宋体"/>
                <w:color w:val="000000"/>
              </w:rPr>
              <w:t>22.22</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54226C8F">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3BFA33E">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AD90755">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619073FC">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12B8D277">
            <w:pPr>
              <w:widowControl/>
              <w:spacing w:after="0" w:line="240" w:lineRule="atLeast"/>
              <w:jc w:val="right"/>
              <w:rPr>
                <w:rFonts w:ascii="宋体"/>
                <w:color w:val="000000"/>
              </w:rPr>
            </w:pPr>
          </w:p>
        </w:tc>
      </w:tr>
      <w:tr w14:paraId="068F0CCC">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AA300B1">
            <w:pPr>
              <w:widowControl/>
              <w:adjustRightInd w:val="0"/>
              <w:spacing w:after="0" w:line="240" w:lineRule="auto"/>
              <w:jc w:val="left"/>
              <w:rPr>
                <w:rFonts w:ascii="宋体"/>
                <w:color w:val="000000"/>
              </w:rPr>
            </w:pPr>
            <w:r>
              <w:rPr>
                <w:rFonts w:ascii="宋体" w:hAnsi="宋体" w:cs="宋体"/>
                <w:color w:val="000000"/>
              </w:rPr>
              <w:t>212</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14538243">
            <w:pPr>
              <w:widowControl/>
              <w:adjustRightInd w:val="0"/>
              <w:spacing w:after="0" w:line="240" w:lineRule="auto"/>
              <w:jc w:val="left"/>
              <w:rPr>
                <w:rFonts w:ascii="宋体"/>
                <w:color w:val="000000"/>
              </w:rPr>
            </w:pPr>
            <w:r>
              <w:rPr>
                <w:rFonts w:hint="eastAsia" w:ascii="宋体" w:hAnsi="宋体" w:cs="宋体"/>
                <w:color w:val="000000"/>
              </w:rPr>
              <w:t>城乡社区支出</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39C6939A">
            <w:pPr>
              <w:widowControl/>
              <w:adjustRightInd w:val="0"/>
              <w:spacing w:after="0" w:line="240" w:lineRule="auto"/>
              <w:jc w:val="right"/>
              <w:rPr>
                <w:rFonts w:ascii="宋体"/>
                <w:color w:val="000000"/>
              </w:rPr>
            </w:pPr>
            <w:r>
              <w:rPr>
                <w:rFonts w:ascii="宋体" w:hAnsi="宋体" w:cs="宋体"/>
                <w:color w:val="000000"/>
              </w:rPr>
              <w:t>5788</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1F488D3B">
            <w:pPr>
              <w:widowControl/>
              <w:adjustRightInd w:val="0"/>
              <w:spacing w:after="0" w:line="240" w:lineRule="auto"/>
              <w:jc w:val="right"/>
              <w:rPr>
                <w:rFonts w:ascii="宋体"/>
                <w:color w:val="000000"/>
              </w:rPr>
            </w:pPr>
            <w:r>
              <w:rPr>
                <w:rFonts w:ascii="宋体" w:hAnsi="宋体" w:cs="宋体"/>
                <w:color w:val="000000"/>
              </w:rPr>
              <w:t>5788</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38ACF1AD">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2B104DF">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7F04DAA">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72307943">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0F9ED0EF">
            <w:pPr>
              <w:widowControl/>
              <w:spacing w:after="0" w:line="240" w:lineRule="atLeast"/>
              <w:jc w:val="right"/>
              <w:rPr>
                <w:rFonts w:ascii="宋体"/>
                <w:color w:val="000000"/>
              </w:rPr>
            </w:pPr>
          </w:p>
        </w:tc>
      </w:tr>
      <w:tr w14:paraId="3FE83596">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AEA255F">
            <w:pPr>
              <w:widowControl/>
              <w:adjustRightInd w:val="0"/>
              <w:spacing w:after="0" w:line="240" w:lineRule="auto"/>
              <w:jc w:val="left"/>
              <w:rPr>
                <w:rFonts w:ascii="宋体"/>
                <w:color w:val="000000"/>
              </w:rPr>
            </w:pPr>
            <w:r>
              <w:rPr>
                <w:rFonts w:ascii="宋体" w:hAnsi="宋体" w:cs="宋体"/>
                <w:color w:val="000000"/>
              </w:rPr>
              <w:t>21208</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0899A44E">
            <w:pPr>
              <w:widowControl/>
              <w:adjustRightInd w:val="0"/>
              <w:spacing w:after="0" w:line="240" w:lineRule="auto"/>
              <w:jc w:val="left"/>
              <w:rPr>
                <w:rFonts w:ascii="宋体"/>
                <w:color w:val="000000"/>
              </w:rPr>
            </w:pPr>
            <w:r>
              <w:rPr>
                <w:rFonts w:hint="eastAsia" w:ascii="宋体" w:hAnsi="宋体" w:cs="宋体"/>
                <w:color w:val="000000"/>
              </w:rPr>
              <w:t>国有土地使用权出让收入及对应专项债务收入安排的支出</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629D9C94">
            <w:pPr>
              <w:widowControl/>
              <w:adjustRightInd w:val="0"/>
              <w:spacing w:after="0" w:line="240" w:lineRule="auto"/>
              <w:ind w:right="105"/>
              <w:jc w:val="right"/>
              <w:rPr>
                <w:rFonts w:ascii="宋体"/>
                <w:color w:val="000000"/>
              </w:rPr>
            </w:pPr>
            <w:r>
              <w:rPr>
                <w:rFonts w:ascii="宋体" w:hAnsi="宋体" w:cs="宋体"/>
                <w:color w:val="000000"/>
              </w:rPr>
              <w:t>5722.47</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3CBD96DD">
            <w:pPr>
              <w:widowControl/>
              <w:adjustRightInd w:val="0"/>
              <w:spacing w:after="0" w:line="240" w:lineRule="auto"/>
              <w:ind w:right="105"/>
              <w:jc w:val="right"/>
              <w:rPr>
                <w:rFonts w:ascii="宋体"/>
                <w:color w:val="000000"/>
              </w:rPr>
            </w:pPr>
            <w:r>
              <w:rPr>
                <w:rFonts w:ascii="宋体" w:hAnsi="宋体" w:cs="宋体"/>
                <w:color w:val="000000"/>
              </w:rPr>
              <w:t>5722.47</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3F31152D">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E7B0D4E">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1C263D4">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4E00E154">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00168D5C">
            <w:pPr>
              <w:widowControl/>
              <w:spacing w:after="0" w:line="240" w:lineRule="atLeast"/>
              <w:jc w:val="right"/>
              <w:rPr>
                <w:rFonts w:ascii="宋体"/>
                <w:color w:val="000000"/>
              </w:rPr>
            </w:pPr>
          </w:p>
        </w:tc>
      </w:tr>
      <w:tr w14:paraId="674072C1">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418B65E">
            <w:pPr>
              <w:widowControl/>
              <w:adjustRightInd w:val="0"/>
              <w:spacing w:after="0" w:line="240" w:lineRule="auto"/>
              <w:jc w:val="left"/>
              <w:rPr>
                <w:rFonts w:ascii="宋体"/>
                <w:color w:val="000000"/>
              </w:rPr>
            </w:pPr>
            <w:r>
              <w:rPr>
                <w:rFonts w:ascii="宋体" w:hAnsi="宋体" w:cs="宋体"/>
                <w:color w:val="000000"/>
              </w:rPr>
              <w:t>2120801</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5689E23A">
            <w:pPr>
              <w:widowControl/>
              <w:adjustRightInd w:val="0"/>
              <w:spacing w:after="0" w:line="240" w:lineRule="auto"/>
              <w:jc w:val="left"/>
              <w:rPr>
                <w:rFonts w:ascii="宋体"/>
                <w:color w:val="000000"/>
              </w:rPr>
            </w:pPr>
            <w:r>
              <w:rPr>
                <w:rFonts w:hint="eastAsia" w:ascii="宋体" w:hAnsi="宋体" w:cs="宋体"/>
                <w:color w:val="000000"/>
              </w:rPr>
              <w:t>征地和拆迁补偿支出</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1CB357CB">
            <w:pPr>
              <w:widowControl/>
              <w:adjustRightInd w:val="0"/>
              <w:spacing w:after="0" w:line="240" w:lineRule="auto"/>
              <w:jc w:val="right"/>
              <w:rPr>
                <w:rFonts w:ascii="宋体"/>
                <w:color w:val="000000"/>
              </w:rPr>
            </w:pPr>
            <w:r>
              <w:rPr>
                <w:rFonts w:ascii="宋体" w:hAnsi="宋体" w:cs="宋体"/>
                <w:color w:val="000000"/>
              </w:rPr>
              <w:t>2072.36</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7CB63F17">
            <w:pPr>
              <w:widowControl/>
              <w:adjustRightInd w:val="0"/>
              <w:spacing w:after="0" w:line="240" w:lineRule="auto"/>
              <w:jc w:val="right"/>
              <w:rPr>
                <w:rFonts w:ascii="宋体"/>
                <w:color w:val="000000"/>
              </w:rPr>
            </w:pPr>
            <w:r>
              <w:rPr>
                <w:rFonts w:ascii="宋体" w:hAnsi="宋体" w:cs="宋体"/>
                <w:color w:val="000000"/>
              </w:rPr>
              <w:t>2072.36</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74EE5129">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A1B8DE8">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23D5F27">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447A1AEE">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700DA8B8">
            <w:pPr>
              <w:widowControl/>
              <w:spacing w:after="0" w:line="240" w:lineRule="atLeast"/>
              <w:jc w:val="right"/>
              <w:rPr>
                <w:rFonts w:ascii="宋体"/>
                <w:color w:val="000000"/>
              </w:rPr>
            </w:pPr>
          </w:p>
        </w:tc>
      </w:tr>
      <w:tr w14:paraId="32D31CF2">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0E734CC">
            <w:pPr>
              <w:widowControl/>
              <w:adjustRightInd w:val="0"/>
              <w:spacing w:after="0" w:line="240" w:lineRule="auto"/>
              <w:jc w:val="left"/>
              <w:rPr>
                <w:rFonts w:ascii="宋体"/>
                <w:color w:val="000000"/>
              </w:rPr>
            </w:pPr>
            <w:r>
              <w:rPr>
                <w:rFonts w:ascii="宋体" w:hAnsi="宋体" w:cs="宋体"/>
                <w:color w:val="000000"/>
              </w:rPr>
              <w:t>2120803</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12884308">
            <w:pPr>
              <w:widowControl/>
              <w:adjustRightInd w:val="0"/>
              <w:spacing w:after="0" w:line="240" w:lineRule="auto"/>
              <w:jc w:val="left"/>
              <w:rPr>
                <w:rFonts w:ascii="宋体"/>
                <w:color w:val="000000"/>
              </w:rPr>
            </w:pPr>
            <w:r>
              <w:rPr>
                <w:rFonts w:hint="eastAsia" w:ascii="宋体" w:hAnsi="宋体" w:cs="宋体"/>
                <w:color w:val="000000"/>
              </w:rPr>
              <w:t>城市建设支出</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6F2D1EF8">
            <w:pPr>
              <w:widowControl/>
              <w:adjustRightInd w:val="0"/>
              <w:spacing w:after="0" w:line="240" w:lineRule="auto"/>
              <w:jc w:val="right"/>
              <w:rPr>
                <w:rFonts w:ascii="宋体"/>
                <w:color w:val="000000"/>
              </w:rPr>
            </w:pPr>
            <w:r>
              <w:rPr>
                <w:rFonts w:ascii="宋体" w:hAnsi="宋体" w:cs="宋体"/>
                <w:color w:val="000000"/>
              </w:rPr>
              <w:t>713.11</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54C2695B">
            <w:pPr>
              <w:widowControl/>
              <w:adjustRightInd w:val="0"/>
              <w:spacing w:after="0" w:line="240" w:lineRule="auto"/>
              <w:jc w:val="right"/>
              <w:rPr>
                <w:rFonts w:ascii="宋体"/>
                <w:color w:val="000000"/>
              </w:rPr>
            </w:pPr>
            <w:r>
              <w:rPr>
                <w:rFonts w:ascii="宋体" w:hAnsi="宋体" w:cs="宋体"/>
                <w:color w:val="000000"/>
              </w:rPr>
              <w:t>713.11</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359E8983">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7919767">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5DAC197">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1DF01078">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3AFF0ED8">
            <w:pPr>
              <w:widowControl/>
              <w:spacing w:after="0" w:line="240" w:lineRule="atLeast"/>
              <w:jc w:val="right"/>
              <w:rPr>
                <w:rFonts w:ascii="宋体"/>
                <w:color w:val="000000"/>
              </w:rPr>
            </w:pPr>
          </w:p>
        </w:tc>
      </w:tr>
      <w:tr w14:paraId="58C2ECE9">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749AAE0">
            <w:pPr>
              <w:widowControl/>
              <w:adjustRightInd w:val="0"/>
              <w:spacing w:after="0" w:line="240" w:lineRule="auto"/>
              <w:jc w:val="left"/>
              <w:rPr>
                <w:rFonts w:ascii="宋体"/>
                <w:color w:val="000000"/>
              </w:rPr>
            </w:pPr>
            <w:r>
              <w:rPr>
                <w:rFonts w:ascii="宋体" w:hAnsi="宋体" w:cs="宋体"/>
                <w:color w:val="000000"/>
              </w:rPr>
              <w:t>2120804</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4BDC8833">
            <w:pPr>
              <w:widowControl/>
              <w:adjustRightInd w:val="0"/>
              <w:spacing w:after="0" w:line="240" w:lineRule="auto"/>
              <w:jc w:val="left"/>
              <w:rPr>
                <w:rFonts w:ascii="宋体"/>
                <w:color w:val="000000"/>
              </w:rPr>
            </w:pPr>
            <w:r>
              <w:rPr>
                <w:rFonts w:hint="eastAsia" w:ascii="宋体" w:hAnsi="宋体" w:cs="宋体"/>
                <w:color w:val="000000"/>
              </w:rPr>
              <w:t>农村基础设施建设支出</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318B2969">
            <w:pPr>
              <w:widowControl/>
              <w:adjustRightInd w:val="0"/>
              <w:spacing w:after="0" w:line="240" w:lineRule="auto"/>
              <w:jc w:val="right"/>
              <w:rPr>
                <w:rFonts w:ascii="宋体"/>
                <w:color w:val="000000"/>
              </w:rPr>
            </w:pPr>
            <w:r>
              <w:rPr>
                <w:rFonts w:ascii="宋体" w:hAnsi="宋体" w:cs="宋体"/>
                <w:color w:val="000000"/>
              </w:rPr>
              <w:t>2937</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23B12F74">
            <w:pPr>
              <w:widowControl/>
              <w:adjustRightInd w:val="0"/>
              <w:spacing w:after="0" w:line="240" w:lineRule="auto"/>
              <w:jc w:val="right"/>
              <w:rPr>
                <w:rFonts w:ascii="宋体"/>
                <w:color w:val="000000"/>
              </w:rPr>
            </w:pPr>
            <w:r>
              <w:rPr>
                <w:rFonts w:ascii="宋体" w:hAnsi="宋体" w:cs="宋体"/>
                <w:color w:val="000000"/>
              </w:rPr>
              <w:t>2937</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51167038">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B2997CB">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D5E7DCA">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1EE92A73">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4E44327E">
            <w:pPr>
              <w:widowControl/>
              <w:spacing w:after="0" w:line="240" w:lineRule="atLeast"/>
              <w:jc w:val="right"/>
              <w:rPr>
                <w:rFonts w:ascii="宋体"/>
                <w:color w:val="000000"/>
              </w:rPr>
            </w:pPr>
          </w:p>
        </w:tc>
      </w:tr>
      <w:tr w14:paraId="745B146B">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888A46B">
            <w:pPr>
              <w:widowControl/>
              <w:adjustRightInd w:val="0"/>
              <w:spacing w:after="0" w:line="240" w:lineRule="auto"/>
              <w:jc w:val="left"/>
              <w:rPr>
                <w:rFonts w:ascii="宋体"/>
                <w:color w:val="000000"/>
              </w:rPr>
            </w:pPr>
            <w:r>
              <w:rPr>
                <w:rFonts w:ascii="宋体" w:hAnsi="宋体" w:cs="宋体"/>
                <w:color w:val="000000"/>
              </w:rPr>
              <w:t>21213</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46E0B4DB">
            <w:pPr>
              <w:widowControl/>
              <w:adjustRightInd w:val="0"/>
              <w:spacing w:after="0" w:line="240" w:lineRule="auto"/>
              <w:jc w:val="left"/>
              <w:rPr>
                <w:rFonts w:ascii="宋体"/>
                <w:color w:val="000000"/>
              </w:rPr>
            </w:pPr>
            <w:r>
              <w:rPr>
                <w:rFonts w:hint="eastAsia" w:ascii="宋体" w:hAnsi="宋体" w:cs="宋体"/>
                <w:color w:val="000000"/>
              </w:rPr>
              <w:t>城市基础设施配套及对应专项债务收入安排的支出</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7467BA67">
            <w:pPr>
              <w:widowControl/>
              <w:adjustRightInd w:val="0"/>
              <w:spacing w:after="0" w:line="240" w:lineRule="auto"/>
              <w:jc w:val="right"/>
              <w:rPr>
                <w:rFonts w:ascii="宋体"/>
                <w:color w:val="000000"/>
              </w:rPr>
            </w:pPr>
            <w:r>
              <w:rPr>
                <w:rFonts w:ascii="宋体" w:hAnsi="宋体" w:cs="宋体"/>
                <w:color w:val="000000"/>
              </w:rPr>
              <w:t>65.53</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1F816856">
            <w:pPr>
              <w:widowControl/>
              <w:adjustRightInd w:val="0"/>
              <w:spacing w:after="0" w:line="240" w:lineRule="auto"/>
              <w:jc w:val="right"/>
              <w:rPr>
                <w:rFonts w:ascii="宋体"/>
                <w:color w:val="000000"/>
              </w:rPr>
            </w:pPr>
            <w:r>
              <w:rPr>
                <w:rFonts w:ascii="宋体" w:hAnsi="宋体" w:cs="宋体"/>
                <w:color w:val="000000"/>
              </w:rPr>
              <w:t>65.53</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40AB4250">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32EF07E">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46B873E">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545A8FCB">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003F931E">
            <w:pPr>
              <w:widowControl/>
              <w:spacing w:after="0" w:line="240" w:lineRule="atLeast"/>
              <w:jc w:val="right"/>
              <w:rPr>
                <w:rFonts w:ascii="宋体"/>
                <w:color w:val="000000"/>
              </w:rPr>
            </w:pPr>
          </w:p>
        </w:tc>
      </w:tr>
      <w:tr w14:paraId="775984BA">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D6B76F0">
            <w:pPr>
              <w:widowControl/>
              <w:adjustRightInd w:val="0"/>
              <w:spacing w:after="0" w:line="240" w:lineRule="auto"/>
              <w:jc w:val="left"/>
              <w:rPr>
                <w:rFonts w:ascii="宋体"/>
                <w:color w:val="000000"/>
              </w:rPr>
            </w:pPr>
            <w:r>
              <w:rPr>
                <w:rFonts w:ascii="宋体" w:hAnsi="宋体" w:cs="宋体"/>
                <w:color w:val="000000"/>
              </w:rPr>
              <w:t>2121301</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3F89CF42">
            <w:pPr>
              <w:widowControl/>
              <w:adjustRightInd w:val="0"/>
              <w:spacing w:after="0" w:line="240" w:lineRule="auto"/>
              <w:jc w:val="left"/>
              <w:rPr>
                <w:rFonts w:ascii="宋体"/>
                <w:color w:val="000000"/>
              </w:rPr>
            </w:pPr>
            <w:r>
              <w:rPr>
                <w:rFonts w:hint="eastAsia" w:ascii="宋体" w:hAnsi="宋体" w:cs="宋体"/>
                <w:color w:val="000000"/>
              </w:rPr>
              <w:t>城市公共设施</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6F28A979">
            <w:pPr>
              <w:widowControl/>
              <w:adjustRightInd w:val="0"/>
              <w:spacing w:after="0" w:line="240" w:lineRule="auto"/>
              <w:jc w:val="right"/>
              <w:rPr>
                <w:rFonts w:ascii="宋体"/>
                <w:color w:val="000000"/>
              </w:rPr>
            </w:pPr>
            <w:r>
              <w:rPr>
                <w:rFonts w:ascii="宋体" w:hAnsi="宋体" w:cs="宋体"/>
                <w:color w:val="000000"/>
              </w:rPr>
              <w:t>65.53</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3357903A">
            <w:pPr>
              <w:widowControl/>
              <w:adjustRightInd w:val="0"/>
              <w:spacing w:after="0" w:line="240" w:lineRule="auto"/>
              <w:jc w:val="right"/>
              <w:rPr>
                <w:rFonts w:ascii="宋体"/>
                <w:color w:val="000000"/>
              </w:rPr>
            </w:pPr>
            <w:r>
              <w:rPr>
                <w:rFonts w:ascii="宋体" w:hAnsi="宋体" w:cs="宋体"/>
                <w:color w:val="000000"/>
              </w:rPr>
              <w:t>65.53</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06F36468">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842AC69">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283CAC3">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1E5CF317">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14F2C5FA">
            <w:pPr>
              <w:widowControl/>
              <w:spacing w:after="0" w:line="240" w:lineRule="atLeast"/>
              <w:jc w:val="right"/>
              <w:rPr>
                <w:rFonts w:ascii="宋体"/>
                <w:color w:val="000000"/>
              </w:rPr>
            </w:pPr>
          </w:p>
        </w:tc>
      </w:tr>
      <w:tr w14:paraId="243D446F">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6471878">
            <w:pPr>
              <w:widowControl/>
              <w:spacing w:after="0" w:line="240" w:lineRule="atLeast"/>
              <w:jc w:val="left"/>
              <w:rPr>
                <w:rFonts w:ascii="宋体"/>
                <w:color w:val="000000"/>
              </w:rPr>
            </w:pPr>
            <w:r>
              <w:rPr>
                <w:rFonts w:ascii="宋体" w:hAnsi="宋体" w:cs="宋体"/>
                <w:color w:val="000000"/>
              </w:rPr>
              <w:t>214</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38841F3E">
            <w:pPr>
              <w:widowControl/>
              <w:spacing w:after="0" w:line="240" w:lineRule="atLeast"/>
              <w:jc w:val="left"/>
              <w:rPr>
                <w:rFonts w:ascii="宋体"/>
                <w:color w:val="000000"/>
              </w:rPr>
            </w:pPr>
            <w:r>
              <w:rPr>
                <w:rFonts w:hint="eastAsia" w:ascii="宋体" w:hAnsi="宋体" w:cs="宋体"/>
                <w:color w:val="000000"/>
              </w:rPr>
              <w:t>交通运输支出</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69EA00BC">
            <w:pPr>
              <w:widowControl/>
              <w:spacing w:after="0" w:line="240" w:lineRule="atLeast"/>
              <w:jc w:val="right"/>
              <w:rPr>
                <w:rFonts w:ascii="宋体"/>
                <w:color w:val="000000"/>
              </w:rPr>
            </w:pPr>
            <w:r>
              <w:rPr>
                <w:rFonts w:ascii="宋体" w:hAnsi="宋体" w:cs="宋体"/>
                <w:color w:val="000000"/>
              </w:rPr>
              <w:t>29504.58</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3222194B">
            <w:pPr>
              <w:widowControl/>
              <w:spacing w:after="0" w:line="240" w:lineRule="atLeast"/>
              <w:jc w:val="right"/>
              <w:rPr>
                <w:rFonts w:ascii="宋体"/>
                <w:color w:val="000000"/>
              </w:rPr>
            </w:pPr>
            <w:r>
              <w:rPr>
                <w:rFonts w:ascii="宋体" w:hAnsi="宋体" w:cs="宋体"/>
                <w:color w:val="000000"/>
              </w:rPr>
              <w:t>29504.58</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14384E6C">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2544813">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1924961">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71621B82">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0A498B64">
            <w:pPr>
              <w:widowControl/>
              <w:spacing w:after="0" w:line="240" w:lineRule="atLeast"/>
              <w:jc w:val="right"/>
              <w:rPr>
                <w:rFonts w:ascii="宋体"/>
                <w:color w:val="000000"/>
              </w:rPr>
            </w:pPr>
          </w:p>
        </w:tc>
      </w:tr>
      <w:tr w14:paraId="4C9298E2">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EA0EF0C">
            <w:pPr>
              <w:widowControl/>
              <w:spacing w:after="0" w:line="240" w:lineRule="atLeast"/>
              <w:jc w:val="left"/>
              <w:rPr>
                <w:rFonts w:ascii="宋体"/>
                <w:color w:val="000000"/>
              </w:rPr>
            </w:pPr>
            <w:r>
              <w:rPr>
                <w:rFonts w:ascii="宋体" w:hAnsi="宋体" w:cs="宋体"/>
                <w:color w:val="000000"/>
              </w:rPr>
              <w:t>21401</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29E8333D">
            <w:pPr>
              <w:widowControl/>
              <w:spacing w:after="0" w:line="240" w:lineRule="atLeast"/>
              <w:jc w:val="left"/>
              <w:rPr>
                <w:rFonts w:ascii="宋体"/>
                <w:color w:val="000000"/>
              </w:rPr>
            </w:pPr>
            <w:r>
              <w:rPr>
                <w:rFonts w:hint="eastAsia" w:ascii="宋体" w:hAnsi="宋体" w:cs="宋体"/>
                <w:color w:val="000000"/>
              </w:rPr>
              <w:t>公路水路运输</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725CC096">
            <w:pPr>
              <w:widowControl/>
              <w:spacing w:after="0" w:line="240" w:lineRule="atLeast"/>
              <w:jc w:val="right"/>
              <w:rPr>
                <w:rFonts w:ascii="宋体"/>
                <w:color w:val="000000"/>
              </w:rPr>
            </w:pPr>
            <w:r>
              <w:rPr>
                <w:rFonts w:ascii="宋体" w:hAnsi="宋体" w:cs="宋体"/>
                <w:color w:val="000000"/>
              </w:rPr>
              <w:t>28656.66</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6FB037C8">
            <w:pPr>
              <w:widowControl/>
              <w:spacing w:after="0" w:line="240" w:lineRule="atLeast"/>
              <w:jc w:val="right"/>
              <w:rPr>
                <w:rFonts w:ascii="宋体"/>
                <w:color w:val="000000"/>
              </w:rPr>
            </w:pPr>
            <w:r>
              <w:rPr>
                <w:rFonts w:ascii="宋体" w:hAnsi="宋体" w:cs="宋体"/>
                <w:color w:val="000000"/>
              </w:rPr>
              <w:t>28656.66</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7ABD2BDA">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87B8A64">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85DF124">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42BDA40A">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1EFF9621">
            <w:pPr>
              <w:widowControl/>
              <w:spacing w:after="0" w:line="240" w:lineRule="atLeast"/>
              <w:jc w:val="right"/>
              <w:rPr>
                <w:rFonts w:ascii="宋体"/>
                <w:color w:val="000000"/>
              </w:rPr>
            </w:pPr>
          </w:p>
        </w:tc>
      </w:tr>
      <w:tr w14:paraId="2F9D8325">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E1610B7">
            <w:pPr>
              <w:widowControl/>
              <w:spacing w:after="0" w:line="240" w:lineRule="atLeast"/>
              <w:jc w:val="left"/>
              <w:rPr>
                <w:rFonts w:ascii="宋体"/>
                <w:color w:val="000000"/>
              </w:rPr>
            </w:pPr>
            <w:r>
              <w:rPr>
                <w:rFonts w:ascii="宋体" w:hAnsi="宋体" w:cs="宋体"/>
                <w:color w:val="000000"/>
              </w:rPr>
              <w:t>2140101</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256267EE">
            <w:pPr>
              <w:widowControl/>
              <w:spacing w:after="0" w:line="240" w:lineRule="atLeast"/>
              <w:jc w:val="left"/>
              <w:rPr>
                <w:rFonts w:ascii="宋体"/>
                <w:color w:val="000000"/>
              </w:rPr>
            </w:pPr>
            <w:r>
              <w:rPr>
                <w:rFonts w:hint="eastAsia" w:ascii="宋体" w:hAnsi="宋体" w:cs="宋体"/>
                <w:color w:val="000000"/>
              </w:rPr>
              <w:t>行政运行</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008228BF">
            <w:pPr>
              <w:widowControl/>
              <w:spacing w:after="0" w:line="240" w:lineRule="atLeast"/>
              <w:jc w:val="right"/>
              <w:rPr>
                <w:rFonts w:ascii="宋体"/>
                <w:color w:val="000000"/>
              </w:rPr>
            </w:pPr>
            <w:r>
              <w:rPr>
                <w:rFonts w:ascii="宋体" w:hAnsi="宋体" w:cs="宋体"/>
                <w:color w:val="000000"/>
              </w:rPr>
              <w:t>1069.12</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6A8417FD">
            <w:pPr>
              <w:widowControl/>
              <w:spacing w:after="0" w:line="240" w:lineRule="atLeast"/>
              <w:jc w:val="right"/>
              <w:rPr>
                <w:rFonts w:ascii="宋体"/>
                <w:color w:val="000000"/>
              </w:rPr>
            </w:pPr>
            <w:r>
              <w:rPr>
                <w:rFonts w:ascii="宋体" w:hAnsi="宋体" w:cs="宋体"/>
                <w:color w:val="000000"/>
              </w:rPr>
              <w:t>1069.12</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6E827CDE">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EE25BE6">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287C535">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2665EC4A">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0059092C">
            <w:pPr>
              <w:widowControl/>
              <w:spacing w:after="0" w:line="240" w:lineRule="atLeast"/>
              <w:jc w:val="right"/>
              <w:rPr>
                <w:rFonts w:ascii="宋体"/>
                <w:color w:val="000000"/>
              </w:rPr>
            </w:pPr>
          </w:p>
        </w:tc>
      </w:tr>
      <w:tr w14:paraId="15857EF5">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D8BF43F">
            <w:pPr>
              <w:widowControl/>
              <w:spacing w:after="0" w:line="240" w:lineRule="atLeast"/>
              <w:jc w:val="left"/>
              <w:rPr>
                <w:rFonts w:ascii="宋体"/>
                <w:color w:val="000000"/>
              </w:rPr>
            </w:pPr>
            <w:r>
              <w:rPr>
                <w:rFonts w:ascii="宋体" w:hAnsi="宋体" w:cs="宋体"/>
                <w:color w:val="000000"/>
              </w:rPr>
              <w:t>2140102</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08F58FD2">
            <w:pPr>
              <w:widowControl/>
              <w:spacing w:after="0" w:line="240" w:lineRule="atLeast"/>
              <w:jc w:val="left"/>
              <w:rPr>
                <w:rFonts w:ascii="宋体"/>
                <w:color w:val="000000"/>
              </w:rPr>
            </w:pPr>
            <w:r>
              <w:rPr>
                <w:rFonts w:hint="eastAsia" w:ascii="宋体" w:hAnsi="宋体" w:cs="宋体"/>
                <w:color w:val="000000"/>
              </w:rPr>
              <w:t>一般行政管理事务</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73E9DACC">
            <w:pPr>
              <w:widowControl/>
              <w:spacing w:after="0" w:line="240" w:lineRule="atLeast"/>
              <w:jc w:val="right"/>
              <w:rPr>
                <w:rFonts w:ascii="宋体"/>
                <w:color w:val="000000"/>
              </w:rPr>
            </w:pPr>
            <w:r>
              <w:rPr>
                <w:rFonts w:ascii="宋体" w:hAnsi="宋体" w:cs="宋体"/>
                <w:color w:val="000000"/>
              </w:rPr>
              <w:t>5</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11B19CB9">
            <w:pPr>
              <w:widowControl/>
              <w:spacing w:after="0" w:line="240" w:lineRule="atLeast"/>
              <w:jc w:val="right"/>
              <w:rPr>
                <w:rFonts w:ascii="宋体"/>
                <w:color w:val="000000"/>
              </w:rPr>
            </w:pPr>
            <w:r>
              <w:rPr>
                <w:rFonts w:ascii="宋体" w:hAnsi="宋体" w:cs="宋体"/>
                <w:color w:val="000000"/>
              </w:rPr>
              <w:t>5</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29EECED2">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588193D">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0FD0D22">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5273166E">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78F0A1CB">
            <w:pPr>
              <w:widowControl/>
              <w:spacing w:after="0" w:line="240" w:lineRule="atLeast"/>
              <w:jc w:val="right"/>
              <w:rPr>
                <w:rFonts w:ascii="宋体"/>
                <w:color w:val="000000"/>
              </w:rPr>
            </w:pPr>
          </w:p>
        </w:tc>
      </w:tr>
      <w:tr w14:paraId="00718D49">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B9D4EDB">
            <w:pPr>
              <w:widowControl/>
              <w:spacing w:after="0" w:line="240" w:lineRule="atLeast"/>
              <w:jc w:val="left"/>
              <w:rPr>
                <w:rFonts w:ascii="宋体"/>
                <w:color w:val="000000"/>
              </w:rPr>
            </w:pPr>
            <w:r>
              <w:rPr>
                <w:rFonts w:ascii="宋体" w:hAnsi="宋体" w:cs="宋体"/>
                <w:color w:val="000000"/>
              </w:rPr>
              <w:t>2140104</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0432ACAB">
            <w:pPr>
              <w:widowControl/>
              <w:spacing w:after="0" w:line="240" w:lineRule="atLeast"/>
              <w:jc w:val="left"/>
              <w:rPr>
                <w:rFonts w:ascii="宋体"/>
                <w:color w:val="000000"/>
              </w:rPr>
            </w:pPr>
            <w:r>
              <w:rPr>
                <w:rFonts w:hint="eastAsia" w:ascii="宋体" w:hAnsi="宋体" w:cs="宋体"/>
                <w:color w:val="000000"/>
              </w:rPr>
              <w:t>公路建设</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6D0171BA">
            <w:pPr>
              <w:widowControl/>
              <w:spacing w:after="0" w:line="240" w:lineRule="atLeast"/>
              <w:jc w:val="right"/>
              <w:rPr>
                <w:rFonts w:ascii="宋体"/>
                <w:color w:val="000000"/>
              </w:rPr>
            </w:pPr>
            <w:r>
              <w:rPr>
                <w:rFonts w:ascii="宋体" w:hAnsi="宋体" w:cs="宋体"/>
                <w:color w:val="000000"/>
              </w:rPr>
              <w:t>24948.89</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4F4763C2">
            <w:pPr>
              <w:widowControl/>
              <w:spacing w:after="0" w:line="240" w:lineRule="atLeast"/>
              <w:jc w:val="right"/>
              <w:rPr>
                <w:rFonts w:ascii="宋体"/>
                <w:color w:val="000000"/>
              </w:rPr>
            </w:pPr>
            <w:r>
              <w:rPr>
                <w:rFonts w:ascii="宋体" w:hAnsi="宋体" w:cs="宋体"/>
                <w:color w:val="000000"/>
              </w:rPr>
              <w:t>24948.89</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6E6417BF">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28EDF3F">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756AABB">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523E38A5">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6BDD9965">
            <w:pPr>
              <w:widowControl/>
              <w:spacing w:after="0" w:line="240" w:lineRule="atLeast"/>
              <w:jc w:val="right"/>
              <w:rPr>
                <w:rFonts w:ascii="宋体"/>
                <w:color w:val="000000"/>
              </w:rPr>
            </w:pPr>
          </w:p>
        </w:tc>
      </w:tr>
      <w:tr w14:paraId="2814DEEA">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A1722FE">
            <w:pPr>
              <w:widowControl/>
              <w:spacing w:after="0" w:line="240" w:lineRule="atLeast"/>
              <w:jc w:val="left"/>
              <w:rPr>
                <w:rFonts w:ascii="宋体"/>
                <w:color w:val="000000"/>
              </w:rPr>
            </w:pPr>
            <w:r>
              <w:rPr>
                <w:rFonts w:ascii="宋体" w:hAnsi="宋体" w:cs="宋体"/>
                <w:color w:val="000000"/>
              </w:rPr>
              <w:t>2140106</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70415417">
            <w:pPr>
              <w:widowControl/>
              <w:spacing w:after="0" w:line="240" w:lineRule="atLeast"/>
              <w:jc w:val="left"/>
              <w:rPr>
                <w:rFonts w:ascii="宋体"/>
                <w:color w:val="000000"/>
              </w:rPr>
            </w:pPr>
            <w:r>
              <w:rPr>
                <w:rFonts w:hint="eastAsia" w:ascii="宋体" w:hAnsi="宋体" w:cs="宋体"/>
                <w:color w:val="000000"/>
              </w:rPr>
              <w:t>公路养护</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4091A9AC">
            <w:pPr>
              <w:widowControl/>
              <w:spacing w:after="0" w:line="240" w:lineRule="atLeast"/>
              <w:jc w:val="right"/>
              <w:rPr>
                <w:rFonts w:ascii="宋体"/>
                <w:color w:val="000000"/>
              </w:rPr>
            </w:pPr>
            <w:r>
              <w:rPr>
                <w:rFonts w:ascii="宋体" w:hAnsi="宋体" w:cs="宋体"/>
                <w:color w:val="000000"/>
              </w:rPr>
              <w:t>1791.7</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53A47FFD">
            <w:pPr>
              <w:widowControl/>
              <w:spacing w:after="0" w:line="240" w:lineRule="atLeast"/>
              <w:jc w:val="right"/>
              <w:rPr>
                <w:rFonts w:ascii="宋体"/>
                <w:color w:val="000000"/>
              </w:rPr>
            </w:pPr>
            <w:r>
              <w:rPr>
                <w:rFonts w:ascii="宋体" w:hAnsi="宋体" w:cs="宋体"/>
                <w:color w:val="000000"/>
              </w:rPr>
              <w:t>1791.7</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08DBE302">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7986BB1">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A2C0165">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0912BEFE">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0EBA7228">
            <w:pPr>
              <w:widowControl/>
              <w:spacing w:after="0" w:line="240" w:lineRule="atLeast"/>
              <w:jc w:val="right"/>
              <w:rPr>
                <w:rFonts w:ascii="宋体"/>
                <w:color w:val="000000"/>
              </w:rPr>
            </w:pPr>
          </w:p>
        </w:tc>
      </w:tr>
      <w:tr w14:paraId="55986BAF">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C972565">
            <w:pPr>
              <w:widowControl/>
              <w:spacing w:after="0" w:line="240" w:lineRule="atLeast"/>
              <w:jc w:val="left"/>
              <w:rPr>
                <w:rFonts w:ascii="宋体"/>
                <w:color w:val="000000"/>
              </w:rPr>
            </w:pPr>
            <w:r>
              <w:rPr>
                <w:rFonts w:ascii="宋体" w:hAnsi="宋体" w:cs="宋体"/>
                <w:color w:val="000000"/>
              </w:rPr>
              <w:t>2140112</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3821D0CF">
            <w:pPr>
              <w:widowControl/>
              <w:spacing w:after="0" w:line="240" w:lineRule="atLeast"/>
              <w:jc w:val="left"/>
              <w:rPr>
                <w:rFonts w:ascii="宋体"/>
                <w:color w:val="000000"/>
              </w:rPr>
            </w:pPr>
            <w:r>
              <w:rPr>
                <w:rFonts w:hint="eastAsia" w:ascii="宋体" w:hAnsi="宋体" w:cs="宋体"/>
                <w:color w:val="000000"/>
              </w:rPr>
              <w:t>公路运输管理</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4E9E7332">
            <w:pPr>
              <w:widowControl/>
              <w:spacing w:after="0" w:line="240" w:lineRule="atLeast"/>
              <w:jc w:val="right"/>
              <w:rPr>
                <w:rFonts w:ascii="宋体"/>
                <w:color w:val="000000"/>
              </w:rPr>
            </w:pPr>
            <w:r>
              <w:rPr>
                <w:rFonts w:ascii="宋体" w:hAnsi="宋体" w:cs="宋体"/>
                <w:color w:val="000000"/>
              </w:rPr>
              <w:t>60</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032551F3">
            <w:pPr>
              <w:widowControl/>
              <w:spacing w:after="0" w:line="240" w:lineRule="atLeast"/>
              <w:jc w:val="right"/>
              <w:rPr>
                <w:rFonts w:ascii="宋体"/>
                <w:color w:val="000000"/>
              </w:rPr>
            </w:pPr>
            <w:r>
              <w:rPr>
                <w:rFonts w:ascii="宋体" w:hAnsi="宋体" w:cs="宋体"/>
                <w:color w:val="000000"/>
              </w:rPr>
              <w:t>60</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176E9F07">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64802BA">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FFE3182">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32C0BAF4">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47FB605A">
            <w:pPr>
              <w:widowControl/>
              <w:spacing w:after="0" w:line="240" w:lineRule="atLeast"/>
              <w:jc w:val="right"/>
              <w:rPr>
                <w:rFonts w:ascii="宋体"/>
                <w:color w:val="000000"/>
              </w:rPr>
            </w:pPr>
          </w:p>
        </w:tc>
      </w:tr>
      <w:tr w14:paraId="5F13D020">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375781F">
            <w:pPr>
              <w:widowControl/>
              <w:spacing w:after="0" w:line="240" w:lineRule="atLeast"/>
              <w:jc w:val="left"/>
              <w:rPr>
                <w:rFonts w:ascii="宋体"/>
                <w:color w:val="000000"/>
              </w:rPr>
            </w:pPr>
            <w:r>
              <w:rPr>
                <w:rFonts w:ascii="宋体" w:hAnsi="宋体" w:cs="宋体"/>
                <w:color w:val="000000"/>
              </w:rPr>
              <w:t>2140199</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4DE7578D">
            <w:pPr>
              <w:widowControl/>
              <w:spacing w:after="0" w:line="240" w:lineRule="atLeast"/>
              <w:jc w:val="left"/>
              <w:rPr>
                <w:rFonts w:ascii="宋体"/>
                <w:color w:val="000000"/>
              </w:rPr>
            </w:pPr>
            <w:r>
              <w:rPr>
                <w:rFonts w:hint="eastAsia" w:ascii="宋体" w:hAnsi="宋体" w:cs="宋体"/>
                <w:color w:val="000000"/>
              </w:rPr>
              <w:t>其他公路水路运输支出</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3A18AFDB">
            <w:pPr>
              <w:widowControl/>
              <w:spacing w:after="0" w:line="240" w:lineRule="atLeast"/>
              <w:jc w:val="right"/>
              <w:rPr>
                <w:rFonts w:ascii="宋体"/>
                <w:color w:val="000000"/>
              </w:rPr>
            </w:pPr>
            <w:r>
              <w:rPr>
                <w:rFonts w:ascii="宋体" w:hAnsi="宋体" w:cs="宋体"/>
                <w:color w:val="000000"/>
              </w:rPr>
              <w:t>781.95</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22E04933">
            <w:pPr>
              <w:widowControl/>
              <w:spacing w:after="0" w:line="240" w:lineRule="atLeast"/>
              <w:jc w:val="right"/>
              <w:rPr>
                <w:rFonts w:ascii="宋体"/>
                <w:color w:val="000000"/>
              </w:rPr>
            </w:pPr>
            <w:r>
              <w:rPr>
                <w:rFonts w:ascii="宋体" w:hAnsi="宋体" w:cs="宋体"/>
                <w:color w:val="000000"/>
              </w:rPr>
              <w:t>781.95</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3D89877F">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0D98DE8">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34D8392">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6CD8AF0A">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004B9F02">
            <w:pPr>
              <w:widowControl/>
              <w:spacing w:after="0" w:line="240" w:lineRule="atLeast"/>
              <w:jc w:val="right"/>
              <w:rPr>
                <w:rFonts w:ascii="宋体"/>
                <w:color w:val="000000"/>
              </w:rPr>
            </w:pPr>
          </w:p>
        </w:tc>
      </w:tr>
      <w:tr w14:paraId="246194A9">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B7FD615">
            <w:pPr>
              <w:widowControl/>
              <w:spacing w:after="0" w:line="240" w:lineRule="atLeast"/>
              <w:jc w:val="left"/>
              <w:rPr>
                <w:rFonts w:ascii="宋体"/>
                <w:color w:val="000000"/>
              </w:rPr>
            </w:pPr>
            <w:r>
              <w:rPr>
                <w:rFonts w:ascii="宋体" w:hAnsi="宋体" w:cs="宋体"/>
                <w:color w:val="000000"/>
              </w:rPr>
              <w:t>21404</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154CF963">
            <w:pPr>
              <w:widowControl/>
              <w:spacing w:after="0" w:line="240" w:lineRule="atLeast"/>
              <w:jc w:val="left"/>
              <w:rPr>
                <w:rFonts w:ascii="宋体"/>
                <w:color w:val="000000"/>
              </w:rPr>
            </w:pPr>
            <w:r>
              <w:rPr>
                <w:rFonts w:hint="eastAsia" w:ascii="宋体" w:hAnsi="宋体" w:cs="宋体"/>
                <w:color w:val="000000"/>
              </w:rPr>
              <w:t>成品油价格改革对交通运输的补贴</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60EA10C9">
            <w:pPr>
              <w:widowControl/>
              <w:spacing w:after="0" w:line="240" w:lineRule="atLeast"/>
              <w:jc w:val="right"/>
              <w:rPr>
                <w:rFonts w:ascii="宋体"/>
                <w:color w:val="000000"/>
              </w:rPr>
            </w:pPr>
            <w:r>
              <w:rPr>
                <w:rFonts w:ascii="宋体" w:hAnsi="宋体" w:cs="宋体"/>
                <w:color w:val="000000"/>
              </w:rPr>
              <w:t>778.4</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36C30E99">
            <w:pPr>
              <w:widowControl/>
              <w:spacing w:after="0" w:line="240" w:lineRule="atLeast"/>
              <w:jc w:val="right"/>
              <w:rPr>
                <w:rFonts w:ascii="宋体"/>
                <w:color w:val="000000"/>
              </w:rPr>
            </w:pPr>
            <w:r>
              <w:rPr>
                <w:rFonts w:ascii="宋体" w:hAnsi="宋体" w:cs="宋体"/>
                <w:color w:val="000000"/>
              </w:rPr>
              <w:t>778.4</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58C39017">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1F48CA7">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0320CF2">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09C1B593">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11446706">
            <w:pPr>
              <w:widowControl/>
              <w:spacing w:after="0" w:line="240" w:lineRule="atLeast"/>
              <w:jc w:val="right"/>
              <w:rPr>
                <w:rFonts w:ascii="宋体"/>
                <w:color w:val="000000"/>
              </w:rPr>
            </w:pPr>
          </w:p>
        </w:tc>
      </w:tr>
      <w:tr w14:paraId="5E548C01">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944CD49">
            <w:pPr>
              <w:widowControl/>
              <w:spacing w:after="0" w:line="240" w:lineRule="atLeast"/>
              <w:jc w:val="left"/>
              <w:rPr>
                <w:rFonts w:ascii="宋体"/>
                <w:color w:val="000000"/>
              </w:rPr>
            </w:pPr>
            <w:r>
              <w:rPr>
                <w:rFonts w:ascii="宋体" w:hAnsi="宋体" w:cs="宋体"/>
                <w:color w:val="000000"/>
              </w:rPr>
              <w:t>2140401</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1F362AC3">
            <w:pPr>
              <w:widowControl/>
              <w:spacing w:after="0" w:line="240" w:lineRule="atLeast"/>
              <w:jc w:val="left"/>
              <w:rPr>
                <w:rFonts w:ascii="宋体"/>
                <w:color w:val="000000"/>
              </w:rPr>
            </w:pPr>
            <w:r>
              <w:rPr>
                <w:rFonts w:hint="eastAsia" w:ascii="宋体" w:hAnsi="宋体" w:cs="宋体"/>
                <w:color w:val="000000"/>
              </w:rPr>
              <w:t>对城市公交的补贴</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45EAD517">
            <w:pPr>
              <w:widowControl/>
              <w:spacing w:after="0" w:line="240" w:lineRule="atLeast"/>
              <w:jc w:val="right"/>
              <w:rPr>
                <w:rFonts w:ascii="宋体"/>
                <w:color w:val="000000"/>
              </w:rPr>
            </w:pPr>
            <w:r>
              <w:rPr>
                <w:rFonts w:ascii="宋体" w:hAnsi="宋体" w:cs="宋体"/>
                <w:color w:val="000000"/>
              </w:rPr>
              <w:t>401.51</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1C41D249">
            <w:pPr>
              <w:widowControl/>
              <w:spacing w:after="0" w:line="240" w:lineRule="atLeast"/>
              <w:jc w:val="right"/>
              <w:rPr>
                <w:rFonts w:ascii="宋体"/>
                <w:color w:val="000000"/>
              </w:rPr>
            </w:pPr>
            <w:r>
              <w:rPr>
                <w:rFonts w:ascii="宋体" w:hAnsi="宋体" w:cs="宋体"/>
                <w:color w:val="000000"/>
              </w:rPr>
              <w:t>401.51</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6C23F78E">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5C5B5A5">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1D488FE">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3A44F58C">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396DB65B">
            <w:pPr>
              <w:widowControl/>
              <w:spacing w:after="0" w:line="240" w:lineRule="atLeast"/>
              <w:jc w:val="right"/>
              <w:rPr>
                <w:rFonts w:ascii="宋体"/>
                <w:color w:val="000000"/>
              </w:rPr>
            </w:pPr>
          </w:p>
        </w:tc>
      </w:tr>
      <w:tr w14:paraId="43F5A097">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CBFA2A1">
            <w:pPr>
              <w:widowControl/>
              <w:spacing w:after="0" w:line="240" w:lineRule="atLeast"/>
              <w:jc w:val="left"/>
              <w:rPr>
                <w:rFonts w:ascii="宋体"/>
                <w:color w:val="000000"/>
              </w:rPr>
            </w:pPr>
            <w:r>
              <w:rPr>
                <w:rFonts w:ascii="宋体" w:hAnsi="宋体" w:cs="宋体"/>
                <w:color w:val="000000"/>
              </w:rPr>
              <w:t>2140402</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0B26BBF3">
            <w:pPr>
              <w:widowControl/>
              <w:spacing w:after="0" w:line="240" w:lineRule="atLeast"/>
              <w:jc w:val="left"/>
              <w:rPr>
                <w:rFonts w:ascii="宋体"/>
                <w:color w:val="000000"/>
              </w:rPr>
            </w:pPr>
            <w:r>
              <w:rPr>
                <w:rFonts w:hint="eastAsia" w:ascii="宋体" w:hAnsi="宋体" w:cs="宋体"/>
                <w:color w:val="000000"/>
              </w:rPr>
              <w:t>对农村道路客运的补贴</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355F1EAA">
            <w:pPr>
              <w:widowControl/>
              <w:spacing w:after="0" w:line="240" w:lineRule="atLeast"/>
              <w:jc w:val="right"/>
              <w:rPr>
                <w:rFonts w:ascii="宋体"/>
                <w:color w:val="000000"/>
              </w:rPr>
            </w:pPr>
            <w:r>
              <w:rPr>
                <w:rFonts w:ascii="宋体" w:hAnsi="宋体" w:cs="宋体"/>
                <w:color w:val="000000"/>
              </w:rPr>
              <w:t>293.18</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33FBD97B">
            <w:pPr>
              <w:widowControl/>
              <w:spacing w:after="0" w:line="240" w:lineRule="atLeast"/>
              <w:jc w:val="right"/>
              <w:rPr>
                <w:rFonts w:ascii="宋体"/>
                <w:color w:val="000000"/>
              </w:rPr>
            </w:pPr>
            <w:r>
              <w:rPr>
                <w:rFonts w:ascii="宋体" w:hAnsi="宋体" w:cs="宋体"/>
                <w:color w:val="000000"/>
              </w:rPr>
              <w:t>293.18</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3ABF1B0E">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6E05B9F">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6F5428B">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45142FC0">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268E15F3">
            <w:pPr>
              <w:widowControl/>
              <w:spacing w:after="0" w:line="240" w:lineRule="atLeast"/>
              <w:jc w:val="right"/>
              <w:rPr>
                <w:rFonts w:ascii="宋体"/>
                <w:color w:val="000000"/>
              </w:rPr>
            </w:pPr>
          </w:p>
        </w:tc>
      </w:tr>
      <w:tr w14:paraId="4B548D12">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906A232">
            <w:pPr>
              <w:widowControl/>
              <w:spacing w:after="0" w:line="240" w:lineRule="atLeast"/>
              <w:jc w:val="left"/>
              <w:rPr>
                <w:rFonts w:ascii="宋体"/>
                <w:color w:val="000000"/>
              </w:rPr>
            </w:pPr>
            <w:r>
              <w:rPr>
                <w:rFonts w:ascii="宋体" w:hAnsi="宋体" w:cs="宋体"/>
                <w:color w:val="000000"/>
              </w:rPr>
              <w:t>2140403</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6114F9D5">
            <w:pPr>
              <w:widowControl/>
              <w:spacing w:after="0" w:line="240" w:lineRule="atLeast"/>
              <w:jc w:val="left"/>
              <w:rPr>
                <w:rFonts w:ascii="宋体"/>
                <w:color w:val="000000"/>
              </w:rPr>
            </w:pPr>
            <w:r>
              <w:rPr>
                <w:rFonts w:hint="eastAsia" w:ascii="宋体" w:hAnsi="宋体" w:cs="宋体"/>
                <w:color w:val="000000"/>
              </w:rPr>
              <w:t>对出租车的补贴</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06497662">
            <w:pPr>
              <w:widowControl/>
              <w:spacing w:after="0" w:line="240" w:lineRule="atLeast"/>
              <w:jc w:val="right"/>
              <w:rPr>
                <w:rFonts w:ascii="宋体"/>
                <w:color w:val="000000"/>
              </w:rPr>
            </w:pPr>
            <w:r>
              <w:rPr>
                <w:rFonts w:ascii="宋体" w:hAnsi="宋体" w:cs="宋体"/>
                <w:color w:val="000000"/>
              </w:rPr>
              <w:t>83.71</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3627C441">
            <w:pPr>
              <w:widowControl/>
              <w:spacing w:after="0" w:line="240" w:lineRule="atLeast"/>
              <w:jc w:val="right"/>
              <w:rPr>
                <w:rFonts w:ascii="宋体"/>
                <w:color w:val="000000"/>
              </w:rPr>
            </w:pPr>
            <w:r>
              <w:rPr>
                <w:rFonts w:ascii="宋体" w:hAnsi="宋体" w:cs="宋体"/>
                <w:color w:val="000000"/>
              </w:rPr>
              <w:t>83.71</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248F0FD2">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23E7CF3">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AF61CF5">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69975165">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099AC490">
            <w:pPr>
              <w:widowControl/>
              <w:spacing w:after="0" w:line="240" w:lineRule="atLeast"/>
              <w:jc w:val="right"/>
              <w:rPr>
                <w:rFonts w:ascii="宋体"/>
                <w:color w:val="000000"/>
              </w:rPr>
            </w:pPr>
          </w:p>
        </w:tc>
      </w:tr>
      <w:tr w14:paraId="70794499">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FE65756">
            <w:pPr>
              <w:widowControl/>
              <w:spacing w:after="0" w:line="240" w:lineRule="atLeast"/>
              <w:jc w:val="left"/>
              <w:rPr>
                <w:rFonts w:ascii="宋体"/>
                <w:color w:val="000000"/>
              </w:rPr>
            </w:pPr>
            <w:r>
              <w:rPr>
                <w:rFonts w:ascii="宋体" w:hAnsi="宋体" w:cs="宋体"/>
                <w:color w:val="000000"/>
              </w:rPr>
              <w:t>21499</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56223ECD">
            <w:pPr>
              <w:widowControl/>
              <w:spacing w:after="0" w:line="240" w:lineRule="atLeast"/>
              <w:jc w:val="left"/>
              <w:rPr>
                <w:rFonts w:ascii="宋体"/>
                <w:color w:val="000000"/>
              </w:rPr>
            </w:pPr>
            <w:r>
              <w:rPr>
                <w:rFonts w:hint="eastAsia" w:ascii="宋体" w:hAnsi="宋体" w:cs="宋体"/>
                <w:color w:val="000000"/>
              </w:rPr>
              <w:t>其他交通运输支出</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4B955832">
            <w:pPr>
              <w:widowControl/>
              <w:spacing w:after="0" w:line="240" w:lineRule="atLeast"/>
              <w:jc w:val="right"/>
              <w:rPr>
                <w:rFonts w:ascii="宋体"/>
                <w:color w:val="000000"/>
              </w:rPr>
            </w:pPr>
            <w:r>
              <w:rPr>
                <w:rFonts w:ascii="宋体" w:hAnsi="宋体" w:cs="宋体"/>
                <w:color w:val="000000"/>
              </w:rPr>
              <w:t>69.47</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0200507D">
            <w:pPr>
              <w:widowControl/>
              <w:spacing w:after="0" w:line="240" w:lineRule="atLeast"/>
              <w:jc w:val="right"/>
              <w:rPr>
                <w:rFonts w:ascii="宋体"/>
                <w:color w:val="000000"/>
              </w:rPr>
            </w:pPr>
            <w:r>
              <w:rPr>
                <w:rFonts w:ascii="宋体" w:hAnsi="宋体" w:cs="宋体"/>
                <w:color w:val="000000"/>
              </w:rPr>
              <w:t>69.47</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1DC34804">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3680990">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44482E4">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16BD3C8E">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011CF7A3">
            <w:pPr>
              <w:widowControl/>
              <w:spacing w:after="0" w:line="240" w:lineRule="atLeast"/>
              <w:jc w:val="right"/>
              <w:rPr>
                <w:rFonts w:ascii="宋体"/>
                <w:color w:val="000000"/>
              </w:rPr>
            </w:pPr>
          </w:p>
        </w:tc>
      </w:tr>
      <w:tr w14:paraId="2974ADDE">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3695AE0">
            <w:pPr>
              <w:widowControl/>
              <w:spacing w:after="0" w:line="240" w:lineRule="atLeast"/>
              <w:jc w:val="left"/>
              <w:rPr>
                <w:rFonts w:ascii="宋体"/>
                <w:color w:val="000000"/>
              </w:rPr>
            </w:pPr>
            <w:r>
              <w:rPr>
                <w:rFonts w:ascii="宋体" w:hAnsi="宋体" w:cs="宋体"/>
                <w:color w:val="000000"/>
              </w:rPr>
              <w:t>2149999</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15F5B1FC">
            <w:pPr>
              <w:widowControl/>
              <w:spacing w:after="0" w:line="240" w:lineRule="atLeast"/>
              <w:jc w:val="left"/>
              <w:rPr>
                <w:rFonts w:ascii="宋体"/>
                <w:color w:val="000000"/>
              </w:rPr>
            </w:pPr>
            <w:r>
              <w:rPr>
                <w:rFonts w:hint="eastAsia" w:ascii="宋体" w:hAnsi="宋体" w:cs="宋体"/>
                <w:color w:val="000000"/>
              </w:rPr>
              <w:t>其他交通运输支出</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50663B8B">
            <w:pPr>
              <w:widowControl/>
              <w:spacing w:after="0" w:line="240" w:lineRule="atLeast"/>
              <w:jc w:val="right"/>
              <w:rPr>
                <w:rFonts w:ascii="宋体"/>
                <w:color w:val="000000"/>
              </w:rPr>
            </w:pPr>
            <w:r>
              <w:rPr>
                <w:rFonts w:ascii="宋体" w:hAnsi="宋体" w:cs="宋体"/>
                <w:color w:val="000000"/>
              </w:rPr>
              <w:t>69.47</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52CD0184">
            <w:pPr>
              <w:widowControl/>
              <w:spacing w:after="0" w:line="240" w:lineRule="atLeast"/>
              <w:jc w:val="right"/>
              <w:rPr>
                <w:rFonts w:ascii="宋体"/>
                <w:color w:val="000000"/>
              </w:rPr>
            </w:pPr>
            <w:r>
              <w:rPr>
                <w:rFonts w:ascii="宋体" w:hAnsi="宋体" w:cs="宋体"/>
                <w:color w:val="000000"/>
              </w:rPr>
              <w:t>69.47</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69D71B1D">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A930A5F">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98A276F">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3F65264E">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73C879DA">
            <w:pPr>
              <w:widowControl/>
              <w:spacing w:after="0" w:line="240" w:lineRule="atLeast"/>
              <w:jc w:val="right"/>
              <w:rPr>
                <w:rFonts w:ascii="宋体"/>
                <w:color w:val="000000"/>
              </w:rPr>
            </w:pPr>
          </w:p>
        </w:tc>
      </w:tr>
      <w:tr w14:paraId="24EEB382">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6A4DADE">
            <w:pPr>
              <w:widowControl/>
              <w:spacing w:after="0" w:line="240" w:lineRule="atLeast"/>
              <w:jc w:val="left"/>
              <w:rPr>
                <w:rFonts w:ascii="宋体"/>
                <w:color w:val="000000"/>
              </w:rPr>
            </w:pPr>
            <w:r>
              <w:rPr>
                <w:rFonts w:ascii="宋体" w:hAnsi="宋体" w:cs="宋体"/>
                <w:color w:val="000000"/>
              </w:rPr>
              <w:t>221</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35D3EE80">
            <w:pPr>
              <w:widowControl/>
              <w:spacing w:after="0" w:line="240" w:lineRule="atLeast"/>
              <w:jc w:val="left"/>
              <w:rPr>
                <w:rFonts w:ascii="宋体"/>
                <w:color w:val="000000"/>
              </w:rPr>
            </w:pPr>
            <w:r>
              <w:rPr>
                <w:rFonts w:hint="eastAsia" w:ascii="宋体" w:hAnsi="宋体" w:cs="宋体"/>
                <w:color w:val="000000"/>
              </w:rPr>
              <w:t>住房保障支出</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600FCB68">
            <w:pPr>
              <w:widowControl/>
              <w:spacing w:after="0" w:line="240" w:lineRule="atLeast"/>
              <w:jc w:val="right"/>
              <w:rPr>
                <w:rFonts w:ascii="宋体"/>
                <w:color w:val="000000"/>
              </w:rPr>
            </w:pPr>
            <w:r>
              <w:rPr>
                <w:rFonts w:ascii="宋体" w:hAnsi="宋体" w:cs="宋体"/>
                <w:color w:val="000000"/>
              </w:rPr>
              <w:t>70</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0B160C0A">
            <w:pPr>
              <w:widowControl/>
              <w:spacing w:after="0" w:line="240" w:lineRule="atLeast"/>
              <w:jc w:val="right"/>
              <w:rPr>
                <w:rFonts w:ascii="宋体"/>
                <w:color w:val="000000"/>
              </w:rPr>
            </w:pPr>
            <w:r>
              <w:rPr>
                <w:rFonts w:ascii="宋体" w:hAnsi="宋体" w:cs="宋体"/>
                <w:color w:val="000000"/>
              </w:rPr>
              <w:t>70</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15C67E46">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A0247ED">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334459E">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1683DB8A">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2EF6F9F9">
            <w:pPr>
              <w:widowControl/>
              <w:spacing w:after="0" w:line="240" w:lineRule="atLeast"/>
              <w:jc w:val="right"/>
              <w:rPr>
                <w:rFonts w:ascii="宋体"/>
                <w:color w:val="000000"/>
              </w:rPr>
            </w:pPr>
          </w:p>
        </w:tc>
      </w:tr>
      <w:tr w14:paraId="37F99AD4">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F5B5519">
            <w:pPr>
              <w:widowControl/>
              <w:spacing w:after="0" w:line="240" w:lineRule="atLeast"/>
              <w:jc w:val="left"/>
              <w:rPr>
                <w:rFonts w:ascii="宋体"/>
                <w:color w:val="000000"/>
              </w:rPr>
            </w:pPr>
            <w:r>
              <w:rPr>
                <w:rFonts w:ascii="宋体" w:hAnsi="宋体" w:cs="宋体"/>
                <w:color w:val="000000"/>
              </w:rPr>
              <w:t>22102</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64BFB6A1">
            <w:pPr>
              <w:widowControl/>
              <w:spacing w:after="0" w:line="240" w:lineRule="atLeast"/>
              <w:jc w:val="left"/>
              <w:rPr>
                <w:rFonts w:ascii="宋体"/>
                <w:color w:val="000000"/>
              </w:rPr>
            </w:pPr>
            <w:r>
              <w:rPr>
                <w:rFonts w:hint="eastAsia" w:ascii="宋体" w:hAnsi="宋体" w:cs="宋体"/>
                <w:color w:val="000000"/>
              </w:rPr>
              <w:t>住房改革支出</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1F0AF0C4">
            <w:pPr>
              <w:widowControl/>
              <w:spacing w:after="0" w:line="240" w:lineRule="atLeast"/>
              <w:jc w:val="right"/>
              <w:rPr>
                <w:rFonts w:ascii="宋体"/>
                <w:color w:val="000000"/>
              </w:rPr>
            </w:pPr>
            <w:r>
              <w:rPr>
                <w:rFonts w:ascii="宋体" w:hAnsi="宋体" w:cs="宋体"/>
                <w:color w:val="000000"/>
              </w:rPr>
              <w:t>70</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09646715">
            <w:pPr>
              <w:widowControl/>
              <w:spacing w:after="0" w:line="240" w:lineRule="atLeast"/>
              <w:jc w:val="right"/>
              <w:rPr>
                <w:rFonts w:ascii="宋体"/>
                <w:color w:val="000000"/>
              </w:rPr>
            </w:pPr>
            <w:r>
              <w:rPr>
                <w:rFonts w:ascii="宋体" w:hAnsi="宋体" w:cs="宋体"/>
                <w:color w:val="000000"/>
              </w:rPr>
              <w:t>70</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5254C61A">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76F1866">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9D8CC2A">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381D4980">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2D8F7F32">
            <w:pPr>
              <w:widowControl/>
              <w:spacing w:after="0" w:line="240" w:lineRule="atLeast"/>
              <w:jc w:val="right"/>
              <w:rPr>
                <w:rFonts w:ascii="宋体"/>
                <w:color w:val="000000"/>
              </w:rPr>
            </w:pPr>
          </w:p>
        </w:tc>
      </w:tr>
      <w:tr w14:paraId="06EECB0D">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7FC6BCA">
            <w:pPr>
              <w:widowControl/>
              <w:spacing w:after="0" w:line="240" w:lineRule="atLeast"/>
              <w:jc w:val="left"/>
              <w:rPr>
                <w:rFonts w:ascii="宋体"/>
                <w:color w:val="000000"/>
              </w:rPr>
            </w:pPr>
            <w:r>
              <w:rPr>
                <w:rFonts w:ascii="宋体" w:hAnsi="宋体" w:cs="宋体"/>
                <w:color w:val="000000"/>
              </w:rPr>
              <w:t>2210201</w:t>
            </w: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0D9E97F7">
            <w:pPr>
              <w:widowControl/>
              <w:spacing w:after="0" w:line="240" w:lineRule="atLeast"/>
              <w:jc w:val="left"/>
              <w:rPr>
                <w:rFonts w:ascii="宋体"/>
                <w:color w:val="000000"/>
              </w:rPr>
            </w:pPr>
            <w:r>
              <w:rPr>
                <w:rFonts w:hint="eastAsia" w:ascii="宋体" w:hAnsi="宋体" w:cs="宋体"/>
                <w:color w:val="000000"/>
              </w:rPr>
              <w:t>住房公积金</w:t>
            </w: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5FA635C8">
            <w:pPr>
              <w:widowControl/>
              <w:spacing w:after="0" w:line="240" w:lineRule="atLeast"/>
              <w:jc w:val="right"/>
              <w:rPr>
                <w:rFonts w:ascii="宋体"/>
                <w:color w:val="000000"/>
              </w:rPr>
            </w:pPr>
            <w:r>
              <w:rPr>
                <w:rFonts w:ascii="宋体" w:hAnsi="宋体" w:cs="宋体"/>
                <w:color w:val="000000"/>
              </w:rPr>
              <w:t>70</w:t>
            </w: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6636FCEF">
            <w:pPr>
              <w:widowControl/>
              <w:spacing w:after="0" w:line="240" w:lineRule="atLeast"/>
              <w:jc w:val="right"/>
              <w:rPr>
                <w:rFonts w:ascii="宋体"/>
                <w:color w:val="000000"/>
              </w:rPr>
            </w:pPr>
            <w:r>
              <w:rPr>
                <w:rFonts w:ascii="宋体" w:hAnsi="宋体" w:cs="宋体"/>
                <w:color w:val="000000"/>
              </w:rPr>
              <w:t>70</w:t>
            </w: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7E64F3E6">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FD2B2B3">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3511065">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1ED4A79B">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703FECA4">
            <w:pPr>
              <w:widowControl/>
              <w:spacing w:after="0" w:line="240" w:lineRule="atLeast"/>
              <w:jc w:val="right"/>
              <w:rPr>
                <w:rFonts w:ascii="宋体"/>
                <w:color w:val="000000"/>
              </w:rPr>
            </w:pPr>
          </w:p>
        </w:tc>
      </w:tr>
      <w:tr w14:paraId="5D610F24">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3587B79">
            <w:pPr>
              <w:widowControl/>
              <w:spacing w:after="0" w:line="240" w:lineRule="atLeast"/>
              <w:jc w:val="left"/>
              <w:rPr>
                <w:rFonts w:ascii="宋体"/>
                <w:color w:val="000000"/>
              </w:rPr>
            </w:pP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78C0127C">
            <w:pPr>
              <w:widowControl/>
              <w:spacing w:after="0" w:line="240" w:lineRule="atLeast"/>
              <w:jc w:val="left"/>
              <w:rPr>
                <w:rFonts w:ascii="宋体"/>
                <w:color w:val="000000"/>
              </w:rPr>
            </w:pP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18CAE67B">
            <w:pPr>
              <w:widowControl/>
              <w:spacing w:after="0" w:line="240" w:lineRule="atLeast"/>
              <w:jc w:val="right"/>
              <w:rPr>
                <w:rFonts w:ascii="宋体"/>
                <w:color w:val="000000"/>
              </w:rPr>
            </w:pP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2D549F05">
            <w:pPr>
              <w:widowControl/>
              <w:spacing w:after="0" w:line="240" w:lineRule="atLeast"/>
              <w:jc w:val="right"/>
              <w:rPr>
                <w:rFonts w:ascii="宋体"/>
                <w:color w:val="000000"/>
              </w:rPr>
            </w:pP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45BA95FC">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547EE94">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2C89CFA">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4E88136C">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1052DC4C">
            <w:pPr>
              <w:widowControl/>
              <w:spacing w:after="0" w:line="240" w:lineRule="atLeast"/>
              <w:jc w:val="right"/>
              <w:rPr>
                <w:rFonts w:ascii="宋体"/>
                <w:color w:val="000000"/>
              </w:rPr>
            </w:pPr>
          </w:p>
        </w:tc>
      </w:tr>
      <w:tr w14:paraId="5FCF4E9A">
        <w:tblPrEx>
          <w:tblCellMar>
            <w:top w:w="0" w:type="dxa"/>
            <w:left w:w="0" w:type="dxa"/>
            <w:bottom w:w="0" w:type="dxa"/>
            <w:right w:w="0" w:type="dxa"/>
          </w:tblCellMar>
        </w:tblPrEx>
        <w:trPr>
          <w:gridAfter w:val="1"/>
          <w:wAfter w:w="687" w:type="dxa"/>
          <w:trHeight w:val="371" w:hRule="atLeast"/>
          <w:jc w:val="center"/>
        </w:trPr>
        <w:tc>
          <w:tcPr>
            <w:tcW w:w="829"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6C83547">
            <w:pPr>
              <w:widowControl/>
              <w:spacing w:after="0" w:line="240" w:lineRule="atLeast"/>
              <w:jc w:val="left"/>
              <w:rPr>
                <w:rFonts w:ascii="宋体"/>
                <w:color w:val="000000"/>
              </w:rPr>
            </w:pPr>
          </w:p>
        </w:tc>
        <w:tc>
          <w:tcPr>
            <w:tcW w:w="2693"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73961745">
            <w:pPr>
              <w:widowControl/>
              <w:spacing w:after="0" w:line="240" w:lineRule="atLeast"/>
              <w:jc w:val="left"/>
              <w:rPr>
                <w:rFonts w:ascii="宋体"/>
                <w:color w:val="000000"/>
              </w:rPr>
            </w:pPr>
          </w:p>
        </w:tc>
        <w:tc>
          <w:tcPr>
            <w:tcW w:w="105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6498B039">
            <w:pPr>
              <w:widowControl/>
              <w:spacing w:after="0" w:line="240" w:lineRule="atLeast"/>
              <w:jc w:val="right"/>
              <w:rPr>
                <w:rFonts w:ascii="宋体"/>
                <w:color w:val="000000"/>
              </w:rPr>
            </w:pPr>
          </w:p>
        </w:tc>
        <w:tc>
          <w:tcPr>
            <w:tcW w:w="992"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47DE9759">
            <w:pPr>
              <w:widowControl/>
              <w:spacing w:after="0" w:line="240" w:lineRule="atLeast"/>
              <w:jc w:val="right"/>
              <w:rPr>
                <w:rFonts w:ascii="宋体"/>
                <w:color w:val="000000"/>
              </w:rPr>
            </w:pPr>
          </w:p>
        </w:tc>
        <w:tc>
          <w:tcPr>
            <w:tcW w:w="790"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573EF097">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754DC0D">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C520F75">
            <w:pPr>
              <w:widowControl/>
              <w:spacing w:after="0" w:line="240" w:lineRule="atLeast"/>
              <w:jc w:val="righ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579C7A46">
            <w:pPr>
              <w:widowControl/>
              <w:spacing w:after="0" w:line="240" w:lineRule="atLeast"/>
              <w:jc w:val="right"/>
              <w:rPr>
                <w:rFonts w:ascii="宋体"/>
                <w:color w:val="000000"/>
              </w:rPr>
            </w:pPr>
          </w:p>
        </w:tc>
        <w:tc>
          <w:tcPr>
            <w:tcW w:w="600" w:type="dxa"/>
            <w:tcBorders>
              <w:top w:val="nil"/>
              <w:left w:val="nil"/>
              <w:bottom w:val="single" w:color="000000" w:sz="4" w:space="0"/>
              <w:right w:val="single" w:color="000000" w:sz="4" w:space="0"/>
            </w:tcBorders>
            <w:noWrap/>
            <w:tcMar>
              <w:top w:w="15" w:type="dxa"/>
              <w:left w:w="15" w:type="dxa"/>
              <w:right w:w="15" w:type="dxa"/>
            </w:tcMar>
            <w:vAlign w:val="center"/>
          </w:tcPr>
          <w:p w14:paraId="18304FC8">
            <w:pPr>
              <w:widowControl/>
              <w:spacing w:after="0" w:line="240" w:lineRule="atLeast"/>
              <w:jc w:val="right"/>
              <w:rPr>
                <w:rFonts w:ascii="宋体"/>
                <w:color w:val="000000"/>
              </w:rPr>
            </w:pPr>
          </w:p>
        </w:tc>
      </w:tr>
      <w:tr w14:paraId="7F36A9C5">
        <w:tblPrEx>
          <w:tblCellMar>
            <w:top w:w="0" w:type="dxa"/>
            <w:left w:w="0" w:type="dxa"/>
            <w:bottom w:w="0" w:type="dxa"/>
            <w:right w:w="0" w:type="dxa"/>
          </w:tblCellMar>
        </w:tblPrEx>
        <w:trPr>
          <w:gridAfter w:val="1"/>
          <w:wAfter w:w="687" w:type="dxa"/>
          <w:trHeight w:val="481" w:hRule="atLeast"/>
          <w:jc w:val="center"/>
        </w:trPr>
        <w:tc>
          <w:tcPr>
            <w:tcW w:w="8800" w:type="dxa"/>
            <w:gridSpan w:val="23"/>
            <w:tcBorders>
              <w:top w:val="nil"/>
              <w:left w:val="nil"/>
              <w:bottom w:val="nil"/>
              <w:right w:val="nil"/>
            </w:tcBorders>
            <w:noWrap/>
            <w:tcMar>
              <w:top w:w="15" w:type="dxa"/>
              <w:left w:w="15" w:type="dxa"/>
              <w:right w:w="15" w:type="dxa"/>
            </w:tcMar>
            <w:vAlign w:val="center"/>
          </w:tcPr>
          <w:p w14:paraId="36F49250">
            <w:pPr>
              <w:widowControl/>
              <w:spacing w:after="0" w:line="240" w:lineRule="atLeast"/>
              <w:jc w:val="left"/>
              <w:textAlignment w:val="center"/>
              <w:rPr>
                <w:rFonts w:ascii="宋体"/>
                <w:color w:val="000000"/>
              </w:rPr>
            </w:pPr>
            <w:r>
              <w:rPr>
                <w:rFonts w:hint="eastAsia" w:ascii="宋体" w:hAnsi="宋体" w:cs="宋体"/>
                <w:color w:val="000000"/>
                <w:kern w:val="0"/>
              </w:rPr>
              <w:t>注：本表反映部门本年度取得的各项收入情况。</w:t>
            </w:r>
          </w:p>
        </w:tc>
      </w:tr>
    </w:tbl>
    <w:p w14:paraId="1EC78B6C">
      <w:pPr>
        <w:widowControl/>
        <w:spacing w:after="0" w:line="560" w:lineRule="exact"/>
        <w:jc w:val="left"/>
        <w:rPr>
          <w:rFonts w:ascii="仿宋_GB2312" w:hAnsi="宋体" w:eastAsia="仿宋_GB2312"/>
          <w:b/>
          <w:bCs/>
          <w:sz w:val="28"/>
          <w:szCs w:val="28"/>
          <w:highlight w:val="yellow"/>
        </w:rPr>
        <w:sectPr>
          <w:pgSz w:w="11906" w:h="16838"/>
          <w:pgMar w:top="2098" w:right="1474" w:bottom="1984" w:left="1588" w:header="851" w:footer="992" w:gutter="0"/>
          <w:cols w:space="0" w:num="1"/>
          <w:docGrid w:type="lines" w:linePitch="312" w:charSpace="0"/>
        </w:sectPr>
      </w:pPr>
    </w:p>
    <w:tbl>
      <w:tblPr>
        <w:tblStyle w:val="12"/>
        <w:tblW w:w="9000" w:type="dxa"/>
        <w:tblInd w:w="2" w:type="dxa"/>
        <w:tblLayout w:type="fixed"/>
        <w:tblCellMar>
          <w:top w:w="0" w:type="dxa"/>
          <w:left w:w="0" w:type="dxa"/>
          <w:bottom w:w="0" w:type="dxa"/>
          <w:right w:w="0" w:type="dxa"/>
        </w:tblCellMar>
      </w:tblPr>
      <w:tblGrid>
        <w:gridCol w:w="290"/>
        <w:gridCol w:w="289"/>
        <w:gridCol w:w="287"/>
        <w:gridCol w:w="516"/>
        <w:gridCol w:w="1117"/>
        <w:gridCol w:w="647"/>
        <w:gridCol w:w="413"/>
        <w:gridCol w:w="705"/>
        <w:gridCol w:w="429"/>
        <w:gridCol w:w="691"/>
        <w:gridCol w:w="160"/>
        <w:gridCol w:w="958"/>
        <w:gridCol w:w="176"/>
        <w:gridCol w:w="850"/>
        <w:gridCol w:w="94"/>
        <w:gridCol w:w="473"/>
        <w:gridCol w:w="905"/>
      </w:tblGrid>
      <w:tr w14:paraId="65B53360">
        <w:tblPrEx>
          <w:tblCellMar>
            <w:top w:w="0" w:type="dxa"/>
            <w:left w:w="0" w:type="dxa"/>
            <w:bottom w:w="0" w:type="dxa"/>
            <w:right w:w="0" w:type="dxa"/>
          </w:tblCellMar>
        </w:tblPrEx>
        <w:trPr>
          <w:trHeight w:val="798" w:hRule="atLeast"/>
        </w:trPr>
        <w:tc>
          <w:tcPr>
            <w:tcW w:w="9000" w:type="dxa"/>
            <w:gridSpan w:val="17"/>
            <w:tcBorders>
              <w:top w:val="nil"/>
              <w:left w:val="nil"/>
              <w:bottom w:val="nil"/>
              <w:right w:val="nil"/>
            </w:tcBorders>
            <w:noWrap/>
            <w:tcMar>
              <w:top w:w="15" w:type="dxa"/>
              <w:left w:w="15" w:type="dxa"/>
              <w:right w:w="15" w:type="dxa"/>
            </w:tcMar>
            <w:vAlign w:val="center"/>
          </w:tcPr>
          <w:p w14:paraId="26E74C1F">
            <w:pPr>
              <w:widowControl/>
              <w:spacing w:after="0" w:line="240" w:lineRule="atLeast"/>
              <w:jc w:val="center"/>
              <w:rPr>
                <w:rFonts w:ascii="黑体" w:hAnsi="宋体" w:eastAsia="黑体"/>
                <w:color w:val="000000"/>
                <w:sz w:val="40"/>
                <w:szCs w:val="40"/>
              </w:rPr>
            </w:pPr>
            <w:r>
              <w:rPr>
                <w:rFonts w:hint="eastAsia" w:ascii="黑体" w:hAnsi="宋体" w:eastAsia="黑体" w:cs="黑体"/>
                <w:color w:val="000000"/>
                <w:kern w:val="0"/>
                <w:sz w:val="40"/>
                <w:szCs w:val="40"/>
              </w:rPr>
              <w:t>支出决算</w:t>
            </w:r>
            <w:r>
              <w:pict>
                <v:group id="_x0000_s1044" o:spid="_x0000_s1044" o:spt="203" style="position:absolute;left:0pt;margin-left:-80.9pt;margin-top:-81.1pt;height:41.2pt;width:243.2pt;mso-position-vertical-relative:page;z-index:251676672;mso-width-relative:page;mso-height-relative:page;" coordorigin="4551,52615" coordsize="8546,1398203">
                  <o:lock v:ext="edit"/>
                  <v:rect id="矩形 13" o:spid="_x0000_s1045" o:spt="1" style="position:absolute;left:4551;top:52615;height:1175;width:8546;v-text-anchor:middle;" fillcolor="#D9D9D9" filled="t" stroked="f" coordsize="21600,21600">
                    <v:path/>
                    <v:fill on="t" focussize="0,0"/>
                    <v:stroke on="f" weight="2pt"/>
                    <v:imagedata o:title=""/>
                    <o:lock v:ext="edit"/>
                  </v:rect>
                  <v:rect id="矩形 14" o:spid="_x0000_s1046" o:spt="1" style="position:absolute;left:4577;top:52890;height:1123;width:8324;v-text-anchor:middle;" fillcolor="#AD002D" filled="t" stroked="t" coordsize="21600,21600">
                    <v:path/>
                    <v:fill on="t" focussize="0,0"/>
                    <v:stroke weight="2pt" color="#B0761F" joinstyle="round"/>
                    <v:imagedata o:title=""/>
                    <o:lock v:ext="edit"/>
                    <v:textbox>
                      <w:txbxContent>
                        <w:p w14:paraId="2B00D882">
                          <w:pPr>
                            <w:widowControl/>
                            <w:jc w:val="left"/>
                            <w:rPr>
                              <w:rFonts w:ascii="楷体" w:hAnsi="楷体" w:eastAsia="楷体"/>
                              <w:b/>
                              <w:bCs/>
                              <w:color w:val="FDEFBE"/>
                              <w:sz w:val="32"/>
                              <w:szCs w:val="32"/>
                            </w:rPr>
                          </w:pPr>
                          <w:r>
                            <w:rPr>
                              <w:rFonts w:ascii="楷体" w:hAnsi="楷体" w:eastAsia="楷体" w:cs="楷体"/>
                              <w:b/>
                              <w:bCs/>
                              <w:color w:val="FDEFBE"/>
                              <w:kern w:val="0"/>
                              <w:sz w:val="32"/>
                              <w:szCs w:val="32"/>
                            </w:rPr>
                            <w:t>2018</w:t>
                          </w:r>
                          <w:r>
                            <w:rPr>
                              <w:rFonts w:hint="eastAsia" w:ascii="楷体" w:hAnsi="楷体" w:eastAsia="楷体" w:cs="楷体"/>
                              <w:b/>
                              <w:bCs/>
                              <w:color w:val="FDEFBE"/>
                              <w:kern w:val="0"/>
                              <w:sz w:val="32"/>
                              <w:szCs w:val="32"/>
                            </w:rPr>
                            <w:t>年度部门决算</w:t>
                          </w:r>
                          <w:r>
                            <w:rPr>
                              <w:rFonts w:hint="eastAsia" w:ascii="MS Gothic" w:hAnsi="MS Gothic" w:eastAsia="MS Gothic" w:cs="MS Gothic"/>
                              <w:b/>
                              <w:bCs/>
                              <w:color w:val="FDEFBE"/>
                              <w:kern w:val="0"/>
                              <w:sz w:val="32"/>
                              <w:szCs w:val="32"/>
                            </w:rPr>
                            <w:t>☞</w:t>
                          </w:r>
                          <w:r>
                            <w:rPr>
                              <w:rFonts w:hint="eastAsia" w:ascii="楷体" w:hAnsi="楷体" w:eastAsia="楷体" w:cs="楷体"/>
                              <w:b/>
                              <w:bCs/>
                              <w:color w:val="FDEFBE"/>
                              <w:kern w:val="0"/>
                              <w:sz w:val="32"/>
                              <w:szCs w:val="32"/>
                            </w:rPr>
                            <w:t>决算报表</w:t>
                          </w:r>
                        </w:p>
                        <w:p w14:paraId="378C3F38">
                          <w:pPr>
                            <w:jc w:val="center"/>
                          </w:pPr>
                        </w:p>
                      </w:txbxContent>
                    </v:textbox>
                  </v:rect>
                  <w10:anchorlock/>
                </v:group>
              </w:pict>
            </w:r>
            <w:r>
              <w:rPr>
                <w:rFonts w:hint="eastAsia" w:ascii="黑体" w:hAnsi="宋体" w:eastAsia="黑体" w:cs="黑体"/>
                <w:color w:val="000000"/>
                <w:kern w:val="0"/>
                <w:sz w:val="40"/>
                <w:szCs w:val="40"/>
              </w:rPr>
              <w:t>表</w:t>
            </w:r>
          </w:p>
        </w:tc>
      </w:tr>
      <w:tr w14:paraId="14925E1E">
        <w:tblPrEx>
          <w:tblCellMar>
            <w:top w:w="0" w:type="dxa"/>
            <w:left w:w="0" w:type="dxa"/>
            <w:bottom w:w="0" w:type="dxa"/>
            <w:right w:w="0" w:type="dxa"/>
          </w:tblCellMar>
        </w:tblPrEx>
        <w:trPr>
          <w:trHeight w:val="404" w:hRule="atLeast"/>
        </w:trPr>
        <w:tc>
          <w:tcPr>
            <w:tcW w:w="290" w:type="dxa"/>
            <w:tcBorders>
              <w:top w:val="nil"/>
              <w:left w:val="nil"/>
              <w:bottom w:val="nil"/>
              <w:right w:val="nil"/>
            </w:tcBorders>
            <w:noWrap/>
            <w:tcMar>
              <w:top w:w="15" w:type="dxa"/>
              <w:left w:w="15" w:type="dxa"/>
              <w:right w:w="15" w:type="dxa"/>
            </w:tcMar>
            <w:vAlign w:val="center"/>
          </w:tcPr>
          <w:p w14:paraId="7CE9714A">
            <w:pPr>
              <w:widowControl/>
              <w:spacing w:after="0" w:line="240" w:lineRule="atLeast"/>
              <w:rPr>
                <w:rFonts w:ascii="Arial" w:hAnsi="Arial" w:cs="Arial"/>
                <w:color w:val="000000"/>
              </w:rPr>
            </w:pPr>
          </w:p>
        </w:tc>
        <w:tc>
          <w:tcPr>
            <w:tcW w:w="289" w:type="dxa"/>
            <w:tcBorders>
              <w:top w:val="nil"/>
              <w:left w:val="nil"/>
              <w:bottom w:val="nil"/>
              <w:right w:val="nil"/>
            </w:tcBorders>
            <w:noWrap/>
            <w:tcMar>
              <w:top w:w="15" w:type="dxa"/>
              <w:left w:w="15" w:type="dxa"/>
              <w:right w:w="15" w:type="dxa"/>
            </w:tcMar>
            <w:vAlign w:val="center"/>
          </w:tcPr>
          <w:p w14:paraId="396731C2">
            <w:pPr>
              <w:widowControl/>
              <w:spacing w:after="0" w:line="240" w:lineRule="atLeast"/>
              <w:rPr>
                <w:rFonts w:ascii="Arial" w:hAnsi="Arial" w:cs="Arial"/>
                <w:color w:val="000000"/>
              </w:rPr>
            </w:pPr>
          </w:p>
        </w:tc>
        <w:tc>
          <w:tcPr>
            <w:tcW w:w="803" w:type="dxa"/>
            <w:gridSpan w:val="2"/>
            <w:tcBorders>
              <w:top w:val="nil"/>
              <w:left w:val="nil"/>
              <w:bottom w:val="nil"/>
              <w:right w:val="nil"/>
            </w:tcBorders>
            <w:noWrap/>
            <w:tcMar>
              <w:top w:w="15" w:type="dxa"/>
              <w:left w:w="15" w:type="dxa"/>
              <w:right w:w="15" w:type="dxa"/>
            </w:tcMar>
            <w:vAlign w:val="center"/>
          </w:tcPr>
          <w:p w14:paraId="1508D592">
            <w:pPr>
              <w:widowControl/>
              <w:spacing w:after="0" w:line="240" w:lineRule="atLeast"/>
              <w:rPr>
                <w:rFonts w:ascii="Arial" w:hAnsi="Arial" w:cs="Arial"/>
                <w:color w:val="000000"/>
              </w:rPr>
            </w:pPr>
          </w:p>
        </w:tc>
        <w:tc>
          <w:tcPr>
            <w:tcW w:w="1117" w:type="dxa"/>
            <w:tcBorders>
              <w:top w:val="nil"/>
              <w:left w:val="nil"/>
              <w:bottom w:val="nil"/>
              <w:right w:val="nil"/>
            </w:tcBorders>
            <w:noWrap/>
            <w:tcMar>
              <w:top w:w="15" w:type="dxa"/>
              <w:left w:w="15" w:type="dxa"/>
              <w:right w:w="15" w:type="dxa"/>
            </w:tcMar>
            <w:vAlign w:val="center"/>
          </w:tcPr>
          <w:p w14:paraId="74FA1869">
            <w:pPr>
              <w:widowControl/>
              <w:spacing w:after="0" w:line="240" w:lineRule="atLeast"/>
              <w:rPr>
                <w:rFonts w:ascii="Arial" w:hAnsi="Arial" w:cs="Arial"/>
                <w:color w:val="000000"/>
              </w:rPr>
            </w:pPr>
          </w:p>
        </w:tc>
        <w:tc>
          <w:tcPr>
            <w:tcW w:w="647" w:type="dxa"/>
            <w:tcBorders>
              <w:top w:val="nil"/>
              <w:left w:val="nil"/>
              <w:bottom w:val="nil"/>
              <w:right w:val="nil"/>
            </w:tcBorders>
            <w:noWrap/>
            <w:tcMar>
              <w:top w:w="15" w:type="dxa"/>
              <w:left w:w="15" w:type="dxa"/>
              <w:right w:w="15" w:type="dxa"/>
            </w:tcMar>
            <w:vAlign w:val="center"/>
          </w:tcPr>
          <w:p w14:paraId="6F08C1CE">
            <w:pPr>
              <w:widowControl/>
              <w:spacing w:after="0" w:line="240" w:lineRule="atLeast"/>
              <w:rPr>
                <w:rFonts w:ascii="Arial" w:hAnsi="Arial" w:cs="Arial"/>
                <w:color w:val="000000"/>
              </w:rPr>
            </w:pPr>
          </w:p>
        </w:tc>
        <w:tc>
          <w:tcPr>
            <w:tcW w:w="1118" w:type="dxa"/>
            <w:gridSpan w:val="2"/>
            <w:tcBorders>
              <w:top w:val="nil"/>
              <w:left w:val="nil"/>
              <w:bottom w:val="nil"/>
              <w:right w:val="nil"/>
            </w:tcBorders>
            <w:noWrap/>
            <w:tcMar>
              <w:top w:w="15" w:type="dxa"/>
              <w:left w:w="15" w:type="dxa"/>
              <w:right w:w="15" w:type="dxa"/>
            </w:tcMar>
            <w:vAlign w:val="center"/>
          </w:tcPr>
          <w:p w14:paraId="092EF6C0">
            <w:pPr>
              <w:widowControl/>
              <w:spacing w:after="0" w:line="240" w:lineRule="atLeast"/>
              <w:rPr>
                <w:rFonts w:ascii="Arial" w:hAnsi="Arial" w:cs="Arial"/>
                <w:color w:val="000000"/>
              </w:rPr>
            </w:pPr>
          </w:p>
        </w:tc>
        <w:tc>
          <w:tcPr>
            <w:tcW w:w="1120" w:type="dxa"/>
            <w:gridSpan w:val="2"/>
            <w:tcBorders>
              <w:top w:val="nil"/>
              <w:left w:val="nil"/>
              <w:bottom w:val="nil"/>
              <w:right w:val="nil"/>
            </w:tcBorders>
            <w:noWrap/>
            <w:tcMar>
              <w:top w:w="15" w:type="dxa"/>
              <w:left w:w="15" w:type="dxa"/>
              <w:right w:w="15" w:type="dxa"/>
            </w:tcMar>
            <w:vAlign w:val="center"/>
          </w:tcPr>
          <w:p w14:paraId="26E3EBBE">
            <w:pPr>
              <w:widowControl/>
              <w:spacing w:after="0" w:line="240" w:lineRule="atLeast"/>
              <w:rPr>
                <w:rFonts w:ascii="Arial" w:hAnsi="Arial" w:cs="Arial"/>
                <w:color w:val="000000"/>
              </w:rPr>
            </w:pPr>
          </w:p>
        </w:tc>
        <w:tc>
          <w:tcPr>
            <w:tcW w:w="1118" w:type="dxa"/>
            <w:gridSpan w:val="2"/>
            <w:tcBorders>
              <w:top w:val="nil"/>
              <w:left w:val="nil"/>
              <w:bottom w:val="nil"/>
              <w:right w:val="nil"/>
            </w:tcBorders>
            <w:noWrap/>
            <w:tcMar>
              <w:top w:w="15" w:type="dxa"/>
              <w:left w:w="15" w:type="dxa"/>
              <w:right w:w="15" w:type="dxa"/>
            </w:tcMar>
            <w:vAlign w:val="center"/>
          </w:tcPr>
          <w:p w14:paraId="3518B21B">
            <w:pPr>
              <w:widowControl/>
              <w:spacing w:after="0" w:line="240" w:lineRule="atLeast"/>
              <w:rPr>
                <w:rFonts w:ascii="Arial" w:hAnsi="Arial" w:cs="Arial"/>
                <w:color w:val="000000"/>
              </w:rPr>
            </w:pPr>
          </w:p>
        </w:tc>
        <w:tc>
          <w:tcPr>
            <w:tcW w:w="1120" w:type="dxa"/>
            <w:gridSpan w:val="3"/>
            <w:tcBorders>
              <w:top w:val="nil"/>
              <w:left w:val="nil"/>
              <w:bottom w:val="nil"/>
              <w:right w:val="nil"/>
            </w:tcBorders>
            <w:noWrap/>
            <w:tcMar>
              <w:top w:w="15" w:type="dxa"/>
              <w:left w:w="15" w:type="dxa"/>
              <w:right w:w="15" w:type="dxa"/>
            </w:tcMar>
            <w:vAlign w:val="center"/>
          </w:tcPr>
          <w:p w14:paraId="631C3D29">
            <w:pPr>
              <w:widowControl/>
              <w:spacing w:after="0" w:line="240" w:lineRule="atLeast"/>
              <w:rPr>
                <w:rFonts w:ascii="Arial" w:hAnsi="Arial" w:cs="Arial"/>
                <w:color w:val="000000"/>
              </w:rPr>
            </w:pPr>
          </w:p>
        </w:tc>
        <w:tc>
          <w:tcPr>
            <w:tcW w:w="1378" w:type="dxa"/>
            <w:gridSpan w:val="2"/>
            <w:tcBorders>
              <w:top w:val="nil"/>
              <w:left w:val="nil"/>
              <w:bottom w:val="nil"/>
              <w:right w:val="nil"/>
            </w:tcBorders>
            <w:noWrap/>
            <w:tcMar>
              <w:top w:w="15" w:type="dxa"/>
              <w:left w:w="15" w:type="dxa"/>
              <w:right w:w="15" w:type="dxa"/>
            </w:tcMar>
            <w:vAlign w:val="center"/>
          </w:tcPr>
          <w:p w14:paraId="6F19E5B5">
            <w:pPr>
              <w:widowControl/>
              <w:spacing w:after="0" w:line="240" w:lineRule="atLeast"/>
              <w:jc w:val="right"/>
              <w:textAlignment w:val="center"/>
              <w:rPr>
                <w:rFonts w:ascii="宋体"/>
                <w:color w:val="000000"/>
              </w:rPr>
            </w:pPr>
            <w:r>
              <w:rPr>
                <w:rFonts w:hint="eastAsia" w:ascii="宋体" w:hAnsi="宋体" w:cs="宋体"/>
                <w:color w:val="000000"/>
                <w:kern w:val="0"/>
              </w:rPr>
              <w:t>公开</w:t>
            </w:r>
            <w:r>
              <w:rPr>
                <w:rFonts w:ascii="宋体" w:hAnsi="宋体" w:cs="宋体"/>
                <w:color w:val="000000"/>
                <w:kern w:val="0"/>
              </w:rPr>
              <w:t>03</w:t>
            </w:r>
            <w:r>
              <w:rPr>
                <w:rFonts w:hint="eastAsia" w:ascii="宋体" w:hAnsi="宋体" w:cs="宋体"/>
                <w:color w:val="000000"/>
                <w:kern w:val="0"/>
              </w:rPr>
              <w:t>表</w:t>
            </w:r>
          </w:p>
        </w:tc>
      </w:tr>
      <w:tr w14:paraId="61A7A4D7">
        <w:tblPrEx>
          <w:tblCellMar>
            <w:top w:w="0" w:type="dxa"/>
            <w:left w:w="0" w:type="dxa"/>
            <w:bottom w:w="0" w:type="dxa"/>
            <w:right w:w="0" w:type="dxa"/>
          </w:tblCellMar>
        </w:tblPrEx>
        <w:trPr>
          <w:trHeight w:val="380" w:hRule="atLeast"/>
        </w:trPr>
        <w:tc>
          <w:tcPr>
            <w:tcW w:w="3146" w:type="dxa"/>
            <w:gridSpan w:val="6"/>
            <w:tcBorders>
              <w:top w:val="nil"/>
              <w:left w:val="nil"/>
              <w:bottom w:val="nil"/>
              <w:right w:val="nil"/>
            </w:tcBorders>
            <w:noWrap/>
            <w:tcMar>
              <w:top w:w="15" w:type="dxa"/>
              <w:left w:w="15" w:type="dxa"/>
              <w:right w:w="15" w:type="dxa"/>
            </w:tcMar>
            <w:vAlign w:val="center"/>
          </w:tcPr>
          <w:p w14:paraId="2A9AF70F">
            <w:pPr>
              <w:widowControl/>
              <w:spacing w:after="0" w:line="240" w:lineRule="atLeast"/>
              <w:jc w:val="left"/>
              <w:textAlignment w:val="center"/>
              <w:rPr>
                <w:rFonts w:ascii="宋体"/>
                <w:color w:val="000000"/>
              </w:rPr>
            </w:pPr>
            <w:r>
              <w:rPr>
                <w:rFonts w:hint="eastAsia" w:ascii="宋体" w:hAnsi="宋体" w:cs="宋体"/>
                <w:color w:val="000000"/>
                <w:kern w:val="0"/>
              </w:rPr>
              <w:t>部门：行唐县交通运输局</w:t>
            </w:r>
          </w:p>
        </w:tc>
        <w:tc>
          <w:tcPr>
            <w:tcW w:w="1118" w:type="dxa"/>
            <w:gridSpan w:val="2"/>
            <w:tcBorders>
              <w:top w:val="nil"/>
              <w:left w:val="nil"/>
              <w:bottom w:val="nil"/>
              <w:right w:val="nil"/>
            </w:tcBorders>
            <w:noWrap/>
            <w:tcMar>
              <w:top w:w="15" w:type="dxa"/>
              <w:left w:w="15" w:type="dxa"/>
              <w:right w:w="15" w:type="dxa"/>
            </w:tcMar>
            <w:vAlign w:val="center"/>
          </w:tcPr>
          <w:p w14:paraId="4468457C">
            <w:pPr>
              <w:widowControl/>
              <w:spacing w:after="0" w:line="240" w:lineRule="atLeast"/>
              <w:rPr>
                <w:rFonts w:ascii="Arial" w:hAnsi="Arial" w:cs="Arial"/>
                <w:color w:val="000000"/>
              </w:rPr>
            </w:pPr>
          </w:p>
        </w:tc>
        <w:tc>
          <w:tcPr>
            <w:tcW w:w="1120" w:type="dxa"/>
            <w:gridSpan w:val="2"/>
            <w:tcBorders>
              <w:top w:val="nil"/>
              <w:left w:val="nil"/>
              <w:bottom w:val="nil"/>
              <w:right w:val="nil"/>
            </w:tcBorders>
            <w:noWrap/>
            <w:tcMar>
              <w:top w:w="15" w:type="dxa"/>
              <w:left w:w="15" w:type="dxa"/>
              <w:right w:w="15" w:type="dxa"/>
            </w:tcMar>
            <w:vAlign w:val="center"/>
          </w:tcPr>
          <w:p w14:paraId="39EF8780">
            <w:pPr>
              <w:widowControl/>
              <w:spacing w:after="0" w:line="240" w:lineRule="atLeast"/>
              <w:rPr>
                <w:rFonts w:ascii="Arial" w:hAnsi="Arial" w:cs="Arial"/>
                <w:color w:val="000000"/>
              </w:rPr>
            </w:pPr>
          </w:p>
        </w:tc>
        <w:tc>
          <w:tcPr>
            <w:tcW w:w="1118" w:type="dxa"/>
            <w:gridSpan w:val="2"/>
            <w:tcBorders>
              <w:top w:val="nil"/>
              <w:left w:val="nil"/>
              <w:bottom w:val="nil"/>
              <w:right w:val="nil"/>
            </w:tcBorders>
            <w:noWrap/>
            <w:tcMar>
              <w:top w:w="15" w:type="dxa"/>
              <w:left w:w="15" w:type="dxa"/>
              <w:right w:w="15" w:type="dxa"/>
            </w:tcMar>
            <w:vAlign w:val="center"/>
          </w:tcPr>
          <w:p w14:paraId="20646A31">
            <w:pPr>
              <w:widowControl/>
              <w:spacing w:after="0" w:line="240" w:lineRule="atLeast"/>
              <w:rPr>
                <w:rFonts w:ascii="Arial" w:hAnsi="Arial" w:cs="Arial"/>
                <w:color w:val="000000"/>
              </w:rPr>
            </w:pPr>
          </w:p>
        </w:tc>
        <w:tc>
          <w:tcPr>
            <w:tcW w:w="2498" w:type="dxa"/>
            <w:gridSpan w:val="5"/>
            <w:tcBorders>
              <w:top w:val="nil"/>
              <w:left w:val="nil"/>
              <w:bottom w:val="nil"/>
              <w:right w:val="nil"/>
            </w:tcBorders>
            <w:noWrap/>
            <w:tcMar>
              <w:top w:w="15" w:type="dxa"/>
              <w:left w:w="15" w:type="dxa"/>
              <w:right w:w="15" w:type="dxa"/>
            </w:tcMar>
            <w:vAlign w:val="center"/>
          </w:tcPr>
          <w:p w14:paraId="26B185C7">
            <w:pPr>
              <w:widowControl/>
              <w:spacing w:after="0" w:line="240" w:lineRule="atLeast"/>
              <w:jc w:val="right"/>
              <w:textAlignment w:val="center"/>
              <w:rPr>
                <w:rFonts w:ascii="宋体"/>
                <w:color w:val="000000"/>
              </w:rPr>
            </w:pPr>
            <w:r>
              <w:rPr>
                <w:rFonts w:hint="eastAsia" w:ascii="宋体" w:hAnsi="宋体" w:cs="宋体"/>
                <w:color w:val="000000"/>
                <w:kern w:val="0"/>
              </w:rPr>
              <w:t>金额单位：万元</w:t>
            </w:r>
          </w:p>
        </w:tc>
      </w:tr>
      <w:tr w14:paraId="5C8E643D">
        <w:tblPrEx>
          <w:tblCellMar>
            <w:top w:w="0" w:type="dxa"/>
            <w:left w:w="0" w:type="dxa"/>
            <w:bottom w:w="0" w:type="dxa"/>
            <w:right w:w="0" w:type="dxa"/>
          </w:tblCellMar>
        </w:tblPrEx>
        <w:trPr>
          <w:trHeight w:val="837" w:hRule="atLeast"/>
        </w:trPr>
        <w:tc>
          <w:tcPr>
            <w:tcW w:w="3559" w:type="dxa"/>
            <w:gridSpan w:val="7"/>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5882E1">
            <w:pPr>
              <w:widowControl/>
              <w:spacing w:after="0" w:line="240" w:lineRule="atLeast"/>
              <w:jc w:val="center"/>
              <w:textAlignment w:val="center"/>
              <w:rPr>
                <w:rFonts w:ascii="宋体"/>
                <w:color w:val="000000"/>
              </w:rPr>
            </w:pPr>
            <w:r>
              <w:rPr>
                <w:rFonts w:hint="eastAsia" w:ascii="宋体" w:hAnsi="宋体" w:cs="宋体"/>
                <w:color w:val="000000"/>
                <w:kern w:val="0"/>
              </w:rPr>
              <w:t>项目</w:t>
            </w:r>
          </w:p>
        </w:tc>
        <w:tc>
          <w:tcPr>
            <w:tcW w:w="1134" w:type="dxa"/>
            <w:gridSpan w:val="2"/>
            <w:vMerge w:val="restart"/>
            <w:tcBorders>
              <w:top w:val="single" w:color="000000" w:sz="4" w:space="0"/>
              <w:left w:val="nil"/>
              <w:right w:val="single" w:color="000000" w:sz="4" w:space="0"/>
            </w:tcBorders>
            <w:tcMar>
              <w:top w:w="15" w:type="dxa"/>
              <w:left w:w="15" w:type="dxa"/>
              <w:right w:w="15" w:type="dxa"/>
            </w:tcMar>
            <w:vAlign w:val="center"/>
          </w:tcPr>
          <w:p w14:paraId="3F6D5F49">
            <w:pPr>
              <w:widowControl/>
              <w:spacing w:after="0" w:line="240" w:lineRule="atLeast"/>
              <w:jc w:val="center"/>
              <w:textAlignment w:val="center"/>
              <w:rPr>
                <w:rFonts w:ascii="宋体"/>
                <w:color w:val="000000"/>
              </w:rPr>
            </w:pPr>
            <w:r>
              <w:rPr>
                <w:rFonts w:hint="eastAsia" w:ascii="宋体" w:hAnsi="宋体" w:cs="宋体"/>
                <w:color w:val="000000"/>
                <w:kern w:val="0"/>
              </w:rPr>
              <w:t>本年支出合计</w:t>
            </w:r>
          </w:p>
        </w:tc>
        <w:tc>
          <w:tcPr>
            <w:tcW w:w="851" w:type="dxa"/>
            <w:gridSpan w:val="2"/>
            <w:vMerge w:val="restart"/>
            <w:tcBorders>
              <w:top w:val="single" w:color="000000" w:sz="4" w:space="0"/>
              <w:left w:val="nil"/>
              <w:right w:val="single" w:color="000000" w:sz="4" w:space="0"/>
            </w:tcBorders>
            <w:tcMar>
              <w:top w:w="15" w:type="dxa"/>
              <w:left w:w="15" w:type="dxa"/>
              <w:right w:w="15" w:type="dxa"/>
            </w:tcMar>
            <w:vAlign w:val="center"/>
          </w:tcPr>
          <w:p w14:paraId="36F77A52">
            <w:pPr>
              <w:widowControl/>
              <w:spacing w:after="0" w:line="240" w:lineRule="atLeast"/>
              <w:jc w:val="center"/>
              <w:textAlignment w:val="center"/>
              <w:rPr>
                <w:rFonts w:ascii="宋体"/>
                <w:color w:val="000000"/>
              </w:rPr>
            </w:pPr>
            <w:r>
              <w:rPr>
                <w:rFonts w:hint="eastAsia" w:ascii="宋体" w:hAnsi="宋体" w:cs="宋体"/>
                <w:color w:val="000000"/>
                <w:kern w:val="0"/>
              </w:rPr>
              <w:t>基本支出</w:t>
            </w:r>
          </w:p>
        </w:tc>
        <w:tc>
          <w:tcPr>
            <w:tcW w:w="1134" w:type="dxa"/>
            <w:gridSpan w:val="2"/>
            <w:vMerge w:val="restart"/>
            <w:tcBorders>
              <w:top w:val="single" w:color="000000" w:sz="4" w:space="0"/>
              <w:left w:val="nil"/>
              <w:right w:val="single" w:color="000000" w:sz="4" w:space="0"/>
            </w:tcBorders>
            <w:tcMar>
              <w:top w:w="15" w:type="dxa"/>
              <w:left w:w="15" w:type="dxa"/>
              <w:right w:w="15" w:type="dxa"/>
            </w:tcMar>
            <w:vAlign w:val="center"/>
          </w:tcPr>
          <w:p w14:paraId="25F10139">
            <w:pPr>
              <w:widowControl/>
              <w:spacing w:after="0" w:line="240" w:lineRule="atLeast"/>
              <w:jc w:val="center"/>
              <w:textAlignment w:val="center"/>
              <w:rPr>
                <w:rFonts w:ascii="宋体"/>
                <w:color w:val="000000"/>
              </w:rPr>
            </w:pPr>
            <w:r>
              <w:rPr>
                <w:rFonts w:hint="eastAsia" w:ascii="宋体" w:hAnsi="宋体" w:cs="宋体"/>
                <w:color w:val="000000"/>
                <w:kern w:val="0"/>
              </w:rPr>
              <w:t>项目支出</w:t>
            </w:r>
          </w:p>
        </w:tc>
        <w:tc>
          <w:tcPr>
            <w:tcW w:w="850" w:type="dxa"/>
            <w:vMerge w:val="restart"/>
            <w:tcBorders>
              <w:top w:val="single" w:color="000000" w:sz="4" w:space="0"/>
              <w:left w:val="nil"/>
              <w:right w:val="single" w:color="000000" w:sz="4" w:space="0"/>
            </w:tcBorders>
            <w:tcMar>
              <w:top w:w="15" w:type="dxa"/>
              <w:left w:w="15" w:type="dxa"/>
              <w:right w:w="15" w:type="dxa"/>
            </w:tcMar>
            <w:vAlign w:val="center"/>
          </w:tcPr>
          <w:p w14:paraId="44DE0927">
            <w:pPr>
              <w:widowControl/>
              <w:spacing w:after="0" w:line="240" w:lineRule="atLeast"/>
              <w:jc w:val="center"/>
              <w:textAlignment w:val="center"/>
              <w:rPr>
                <w:rFonts w:ascii="宋体"/>
                <w:color w:val="000000"/>
              </w:rPr>
            </w:pPr>
            <w:r>
              <w:rPr>
                <w:rFonts w:hint="eastAsia" w:ascii="宋体" w:hAnsi="宋体" w:cs="宋体"/>
                <w:color w:val="000000"/>
                <w:kern w:val="0"/>
              </w:rPr>
              <w:t>上缴上级支出</w:t>
            </w:r>
          </w:p>
        </w:tc>
        <w:tc>
          <w:tcPr>
            <w:tcW w:w="567" w:type="dxa"/>
            <w:gridSpan w:val="2"/>
            <w:vMerge w:val="restart"/>
            <w:tcBorders>
              <w:top w:val="single" w:color="000000" w:sz="4" w:space="0"/>
              <w:left w:val="nil"/>
              <w:right w:val="single" w:color="000000" w:sz="4" w:space="0"/>
            </w:tcBorders>
            <w:tcMar>
              <w:top w:w="15" w:type="dxa"/>
              <w:left w:w="15" w:type="dxa"/>
              <w:right w:w="15" w:type="dxa"/>
            </w:tcMar>
            <w:vAlign w:val="center"/>
          </w:tcPr>
          <w:p w14:paraId="640EE8FB">
            <w:pPr>
              <w:widowControl/>
              <w:spacing w:after="0" w:line="240" w:lineRule="atLeast"/>
              <w:jc w:val="center"/>
              <w:textAlignment w:val="center"/>
              <w:rPr>
                <w:rFonts w:ascii="宋体"/>
                <w:color w:val="000000"/>
              </w:rPr>
            </w:pPr>
            <w:r>
              <w:rPr>
                <w:rFonts w:hint="eastAsia" w:ascii="宋体" w:hAnsi="宋体" w:cs="宋体"/>
                <w:color w:val="000000"/>
                <w:kern w:val="0"/>
              </w:rPr>
              <w:t>经营支出</w:t>
            </w:r>
          </w:p>
        </w:tc>
        <w:tc>
          <w:tcPr>
            <w:tcW w:w="905" w:type="dxa"/>
            <w:vMerge w:val="restart"/>
            <w:tcBorders>
              <w:top w:val="single" w:color="000000" w:sz="4" w:space="0"/>
              <w:left w:val="nil"/>
              <w:right w:val="single" w:color="000000" w:sz="4" w:space="0"/>
            </w:tcBorders>
            <w:tcMar>
              <w:top w:w="15" w:type="dxa"/>
              <w:left w:w="15" w:type="dxa"/>
              <w:right w:w="15" w:type="dxa"/>
            </w:tcMar>
            <w:vAlign w:val="center"/>
          </w:tcPr>
          <w:p w14:paraId="1A09F4D0">
            <w:pPr>
              <w:widowControl/>
              <w:spacing w:after="0" w:line="240" w:lineRule="atLeast"/>
              <w:jc w:val="center"/>
              <w:textAlignment w:val="center"/>
              <w:rPr>
                <w:rFonts w:ascii="宋体"/>
                <w:color w:val="000000"/>
              </w:rPr>
            </w:pPr>
            <w:r>
              <w:rPr>
                <w:rFonts w:hint="eastAsia" w:ascii="宋体" w:hAnsi="宋体" w:cs="宋体"/>
                <w:color w:val="000000"/>
                <w:kern w:val="0"/>
              </w:rPr>
              <w:t>对附属单位补助支出</w:t>
            </w:r>
          </w:p>
        </w:tc>
      </w:tr>
      <w:tr w14:paraId="73FF2543">
        <w:tblPrEx>
          <w:tblCellMar>
            <w:top w:w="0" w:type="dxa"/>
            <w:left w:w="0" w:type="dxa"/>
            <w:bottom w:w="0" w:type="dxa"/>
            <w:right w:w="0" w:type="dxa"/>
          </w:tblCellMar>
        </w:tblPrEx>
        <w:trPr>
          <w:trHeight w:val="782" w:hRule="atLeast"/>
        </w:trPr>
        <w:tc>
          <w:tcPr>
            <w:tcW w:w="1382" w:type="dxa"/>
            <w:gridSpan w:val="4"/>
            <w:tcBorders>
              <w:top w:val="nil"/>
              <w:left w:val="single" w:color="000000" w:sz="4" w:space="0"/>
              <w:bottom w:val="single" w:color="000000" w:sz="4" w:space="0"/>
              <w:right w:val="single" w:color="000000" w:sz="4" w:space="0"/>
            </w:tcBorders>
            <w:tcMar>
              <w:top w:w="15" w:type="dxa"/>
              <w:left w:w="15" w:type="dxa"/>
              <w:right w:w="15" w:type="dxa"/>
            </w:tcMar>
            <w:vAlign w:val="center"/>
          </w:tcPr>
          <w:p w14:paraId="0DB6AC24">
            <w:pPr>
              <w:widowControl/>
              <w:spacing w:after="0" w:line="240" w:lineRule="atLeast"/>
              <w:jc w:val="center"/>
              <w:textAlignment w:val="center"/>
              <w:rPr>
                <w:rFonts w:ascii="宋体"/>
                <w:color w:val="000000"/>
              </w:rPr>
            </w:pPr>
            <w:r>
              <w:rPr>
                <w:rFonts w:hint="eastAsia" w:ascii="宋体" w:hAnsi="宋体" w:cs="宋体"/>
                <w:color w:val="000000"/>
                <w:kern w:val="0"/>
              </w:rPr>
              <w:t>功能分类科目编码</w:t>
            </w:r>
          </w:p>
        </w:tc>
        <w:tc>
          <w:tcPr>
            <w:tcW w:w="2177" w:type="dxa"/>
            <w:gridSpan w:val="3"/>
            <w:tcBorders>
              <w:top w:val="nil"/>
              <w:left w:val="nil"/>
              <w:bottom w:val="single" w:color="000000" w:sz="4" w:space="0"/>
              <w:right w:val="single" w:color="000000" w:sz="4" w:space="0"/>
            </w:tcBorders>
            <w:noWrap/>
            <w:tcMar>
              <w:top w:w="15" w:type="dxa"/>
              <w:left w:w="15" w:type="dxa"/>
              <w:right w:w="15" w:type="dxa"/>
            </w:tcMar>
            <w:vAlign w:val="center"/>
          </w:tcPr>
          <w:p w14:paraId="794F21D9">
            <w:pPr>
              <w:widowControl/>
              <w:spacing w:after="0" w:line="240" w:lineRule="atLeast"/>
              <w:jc w:val="center"/>
              <w:textAlignment w:val="center"/>
              <w:rPr>
                <w:rFonts w:ascii="宋体"/>
                <w:color w:val="000000"/>
              </w:rPr>
            </w:pPr>
            <w:r>
              <w:rPr>
                <w:rFonts w:hint="eastAsia" w:ascii="宋体" w:hAnsi="宋体" w:cs="宋体"/>
                <w:color w:val="000000"/>
                <w:kern w:val="0"/>
              </w:rPr>
              <w:t>科目名称</w:t>
            </w:r>
          </w:p>
        </w:tc>
        <w:tc>
          <w:tcPr>
            <w:tcW w:w="1134" w:type="dxa"/>
            <w:gridSpan w:val="2"/>
            <w:vMerge w:val="continue"/>
            <w:tcBorders>
              <w:left w:val="nil"/>
              <w:bottom w:val="single" w:color="000000" w:sz="4" w:space="0"/>
              <w:right w:val="single" w:color="000000" w:sz="4" w:space="0"/>
            </w:tcBorders>
            <w:tcMar>
              <w:top w:w="15" w:type="dxa"/>
              <w:left w:w="15" w:type="dxa"/>
              <w:right w:w="15" w:type="dxa"/>
            </w:tcMar>
            <w:vAlign w:val="center"/>
          </w:tcPr>
          <w:p w14:paraId="4593EC9D">
            <w:pPr>
              <w:widowControl/>
              <w:spacing w:after="0" w:line="240" w:lineRule="atLeast"/>
              <w:jc w:val="center"/>
              <w:rPr>
                <w:rFonts w:ascii="宋体"/>
                <w:color w:val="000000"/>
              </w:rPr>
            </w:pPr>
          </w:p>
        </w:tc>
        <w:tc>
          <w:tcPr>
            <w:tcW w:w="851" w:type="dxa"/>
            <w:gridSpan w:val="2"/>
            <w:vMerge w:val="continue"/>
            <w:tcBorders>
              <w:left w:val="nil"/>
              <w:bottom w:val="single" w:color="000000" w:sz="4" w:space="0"/>
              <w:right w:val="single" w:color="000000" w:sz="4" w:space="0"/>
            </w:tcBorders>
            <w:tcMar>
              <w:top w:w="15" w:type="dxa"/>
              <w:left w:w="15" w:type="dxa"/>
              <w:right w:w="15" w:type="dxa"/>
            </w:tcMar>
            <w:vAlign w:val="center"/>
          </w:tcPr>
          <w:p w14:paraId="49B15CED">
            <w:pPr>
              <w:widowControl/>
              <w:spacing w:after="0" w:line="240" w:lineRule="atLeast"/>
              <w:jc w:val="center"/>
              <w:rPr>
                <w:rFonts w:ascii="宋体"/>
                <w:color w:val="000000"/>
              </w:rPr>
            </w:pPr>
          </w:p>
        </w:tc>
        <w:tc>
          <w:tcPr>
            <w:tcW w:w="1134" w:type="dxa"/>
            <w:gridSpan w:val="2"/>
            <w:vMerge w:val="continue"/>
            <w:tcBorders>
              <w:left w:val="nil"/>
              <w:bottom w:val="single" w:color="000000" w:sz="4" w:space="0"/>
              <w:right w:val="single" w:color="000000" w:sz="4" w:space="0"/>
            </w:tcBorders>
            <w:tcMar>
              <w:top w:w="15" w:type="dxa"/>
              <w:left w:w="15" w:type="dxa"/>
              <w:right w:w="15" w:type="dxa"/>
            </w:tcMar>
            <w:vAlign w:val="center"/>
          </w:tcPr>
          <w:p w14:paraId="09E011D6">
            <w:pPr>
              <w:widowControl/>
              <w:spacing w:after="0" w:line="240" w:lineRule="atLeast"/>
              <w:jc w:val="center"/>
              <w:rPr>
                <w:rFonts w:ascii="宋体"/>
                <w:color w:val="000000"/>
              </w:rPr>
            </w:pPr>
          </w:p>
        </w:tc>
        <w:tc>
          <w:tcPr>
            <w:tcW w:w="850" w:type="dxa"/>
            <w:vMerge w:val="continue"/>
            <w:tcBorders>
              <w:left w:val="nil"/>
              <w:bottom w:val="single" w:color="000000" w:sz="4" w:space="0"/>
              <w:right w:val="single" w:color="000000" w:sz="4" w:space="0"/>
            </w:tcBorders>
            <w:tcMar>
              <w:top w:w="15" w:type="dxa"/>
              <w:left w:w="15" w:type="dxa"/>
              <w:right w:w="15" w:type="dxa"/>
            </w:tcMar>
            <w:vAlign w:val="center"/>
          </w:tcPr>
          <w:p w14:paraId="1D8D4265">
            <w:pPr>
              <w:widowControl/>
              <w:spacing w:after="0" w:line="240" w:lineRule="atLeast"/>
              <w:jc w:val="center"/>
              <w:rPr>
                <w:rFonts w:ascii="宋体"/>
                <w:color w:val="000000"/>
              </w:rPr>
            </w:pPr>
          </w:p>
        </w:tc>
        <w:tc>
          <w:tcPr>
            <w:tcW w:w="567" w:type="dxa"/>
            <w:gridSpan w:val="2"/>
            <w:vMerge w:val="continue"/>
            <w:tcBorders>
              <w:left w:val="nil"/>
              <w:bottom w:val="single" w:color="000000" w:sz="4" w:space="0"/>
              <w:right w:val="single" w:color="000000" w:sz="4" w:space="0"/>
            </w:tcBorders>
            <w:tcMar>
              <w:top w:w="15" w:type="dxa"/>
              <w:left w:w="15" w:type="dxa"/>
              <w:right w:w="15" w:type="dxa"/>
            </w:tcMar>
            <w:vAlign w:val="center"/>
          </w:tcPr>
          <w:p w14:paraId="0ED45417">
            <w:pPr>
              <w:widowControl/>
              <w:spacing w:after="0" w:line="240" w:lineRule="atLeast"/>
              <w:jc w:val="center"/>
              <w:rPr>
                <w:rFonts w:ascii="宋体"/>
                <w:color w:val="000000"/>
              </w:rPr>
            </w:pPr>
          </w:p>
        </w:tc>
        <w:tc>
          <w:tcPr>
            <w:tcW w:w="905" w:type="dxa"/>
            <w:vMerge w:val="continue"/>
            <w:tcBorders>
              <w:left w:val="nil"/>
              <w:bottom w:val="single" w:color="000000" w:sz="4" w:space="0"/>
              <w:right w:val="single" w:color="000000" w:sz="4" w:space="0"/>
            </w:tcBorders>
            <w:tcMar>
              <w:top w:w="15" w:type="dxa"/>
              <w:left w:w="15" w:type="dxa"/>
              <w:right w:w="15" w:type="dxa"/>
            </w:tcMar>
            <w:vAlign w:val="center"/>
          </w:tcPr>
          <w:p w14:paraId="181A10C4">
            <w:pPr>
              <w:widowControl/>
              <w:spacing w:after="0" w:line="240" w:lineRule="atLeast"/>
              <w:jc w:val="center"/>
              <w:rPr>
                <w:rFonts w:ascii="宋体"/>
                <w:color w:val="000000"/>
              </w:rPr>
            </w:pPr>
          </w:p>
        </w:tc>
      </w:tr>
      <w:tr w14:paraId="5E587B2E">
        <w:tblPrEx>
          <w:tblCellMar>
            <w:top w:w="0" w:type="dxa"/>
            <w:left w:w="0" w:type="dxa"/>
            <w:bottom w:w="0" w:type="dxa"/>
            <w:right w:w="0" w:type="dxa"/>
          </w:tblCellMar>
        </w:tblPrEx>
        <w:trPr>
          <w:trHeight w:val="395" w:hRule="atLeast"/>
        </w:trPr>
        <w:tc>
          <w:tcPr>
            <w:tcW w:w="3559" w:type="dxa"/>
            <w:gridSpan w:val="7"/>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567B6E1">
            <w:pPr>
              <w:widowControl/>
              <w:spacing w:after="0" w:line="240" w:lineRule="atLeast"/>
              <w:jc w:val="center"/>
              <w:textAlignment w:val="center"/>
              <w:rPr>
                <w:rFonts w:ascii="宋体"/>
                <w:color w:val="000000"/>
              </w:rPr>
            </w:pPr>
            <w:r>
              <w:rPr>
                <w:rFonts w:hint="eastAsia" w:ascii="宋体" w:hAnsi="宋体" w:cs="宋体"/>
                <w:color w:val="000000"/>
                <w:kern w:val="0"/>
              </w:rPr>
              <w:t>栏次</w:t>
            </w:r>
          </w:p>
        </w:tc>
        <w:tc>
          <w:tcPr>
            <w:tcW w:w="1134" w:type="dxa"/>
            <w:gridSpan w:val="2"/>
            <w:tcBorders>
              <w:top w:val="nil"/>
              <w:left w:val="nil"/>
              <w:bottom w:val="single" w:color="000000" w:sz="4" w:space="0"/>
              <w:right w:val="single" w:color="000000" w:sz="4" w:space="0"/>
            </w:tcBorders>
            <w:tcMar>
              <w:top w:w="15" w:type="dxa"/>
              <w:left w:w="15" w:type="dxa"/>
              <w:right w:w="15" w:type="dxa"/>
            </w:tcMar>
            <w:vAlign w:val="center"/>
          </w:tcPr>
          <w:p w14:paraId="67335A99">
            <w:pPr>
              <w:widowControl/>
              <w:spacing w:after="0" w:line="240" w:lineRule="atLeast"/>
              <w:jc w:val="center"/>
              <w:textAlignment w:val="center"/>
              <w:rPr>
                <w:rFonts w:ascii="宋体"/>
                <w:color w:val="000000"/>
              </w:rPr>
            </w:pPr>
            <w:r>
              <w:rPr>
                <w:rFonts w:ascii="宋体" w:hAnsi="宋体" w:cs="宋体"/>
                <w:color w:val="000000"/>
                <w:kern w:val="0"/>
              </w:rPr>
              <w:t>1</w:t>
            </w:r>
          </w:p>
        </w:tc>
        <w:tc>
          <w:tcPr>
            <w:tcW w:w="851" w:type="dxa"/>
            <w:gridSpan w:val="2"/>
            <w:tcBorders>
              <w:top w:val="nil"/>
              <w:left w:val="nil"/>
              <w:bottom w:val="single" w:color="000000" w:sz="4" w:space="0"/>
              <w:right w:val="single" w:color="000000" w:sz="4" w:space="0"/>
            </w:tcBorders>
            <w:tcMar>
              <w:top w:w="15" w:type="dxa"/>
              <w:left w:w="15" w:type="dxa"/>
              <w:right w:w="15" w:type="dxa"/>
            </w:tcMar>
            <w:vAlign w:val="center"/>
          </w:tcPr>
          <w:p w14:paraId="1331568B">
            <w:pPr>
              <w:widowControl/>
              <w:spacing w:after="0" w:line="240" w:lineRule="atLeast"/>
              <w:jc w:val="center"/>
              <w:textAlignment w:val="center"/>
              <w:rPr>
                <w:rFonts w:ascii="宋体"/>
                <w:color w:val="000000"/>
              </w:rPr>
            </w:pPr>
            <w:r>
              <w:rPr>
                <w:rFonts w:ascii="宋体" w:hAnsi="宋体" w:cs="宋体"/>
                <w:color w:val="000000"/>
                <w:kern w:val="0"/>
              </w:rPr>
              <w:t>2</w:t>
            </w:r>
          </w:p>
        </w:tc>
        <w:tc>
          <w:tcPr>
            <w:tcW w:w="1134" w:type="dxa"/>
            <w:gridSpan w:val="2"/>
            <w:tcBorders>
              <w:top w:val="nil"/>
              <w:left w:val="nil"/>
              <w:bottom w:val="single" w:color="000000" w:sz="4" w:space="0"/>
              <w:right w:val="single" w:color="000000" w:sz="4" w:space="0"/>
            </w:tcBorders>
            <w:tcMar>
              <w:top w:w="15" w:type="dxa"/>
              <w:left w:w="15" w:type="dxa"/>
              <w:right w:w="15" w:type="dxa"/>
            </w:tcMar>
            <w:vAlign w:val="center"/>
          </w:tcPr>
          <w:p w14:paraId="7871F66F">
            <w:pPr>
              <w:widowControl/>
              <w:spacing w:after="0" w:line="240" w:lineRule="atLeast"/>
              <w:jc w:val="center"/>
              <w:textAlignment w:val="center"/>
              <w:rPr>
                <w:rFonts w:ascii="宋体"/>
                <w:color w:val="000000"/>
              </w:rPr>
            </w:pPr>
            <w:r>
              <w:rPr>
                <w:rFonts w:ascii="宋体" w:hAnsi="宋体" w:cs="宋体"/>
                <w:color w:val="000000"/>
                <w:kern w:val="0"/>
              </w:rPr>
              <w:t>3</w:t>
            </w:r>
          </w:p>
        </w:tc>
        <w:tc>
          <w:tcPr>
            <w:tcW w:w="850" w:type="dxa"/>
            <w:tcBorders>
              <w:top w:val="nil"/>
              <w:left w:val="nil"/>
              <w:bottom w:val="single" w:color="000000" w:sz="4" w:space="0"/>
              <w:right w:val="single" w:color="000000" w:sz="4" w:space="0"/>
            </w:tcBorders>
            <w:tcMar>
              <w:top w:w="15" w:type="dxa"/>
              <w:left w:w="15" w:type="dxa"/>
              <w:right w:w="15" w:type="dxa"/>
            </w:tcMar>
            <w:vAlign w:val="center"/>
          </w:tcPr>
          <w:p w14:paraId="06F272F9">
            <w:pPr>
              <w:widowControl/>
              <w:spacing w:after="0" w:line="240" w:lineRule="atLeast"/>
              <w:jc w:val="center"/>
              <w:textAlignment w:val="center"/>
              <w:rPr>
                <w:rFonts w:ascii="宋体"/>
                <w:color w:val="000000"/>
              </w:rPr>
            </w:pPr>
            <w:r>
              <w:rPr>
                <w:rFonts w:ascii="宋体" w:hAnsi="宋体" w:cs="宋体"/>
                <w:color w:val="000000"/>
                <w:kern w:val="0"/>
              </w:rPr>
              <w:t>4</w:t>
            </w:r>
          </w:p>
        </w:tc>
        <w:tc>
          <w:tcPr>
            <w:tcW w:w="567" w:type="dxa"/>
            <w:gridSpan w:val="2"/>
            <w:tcBorders>
              <w:top w:val="nil"/>
              <w:left w:val="nil"/>
              <w:bottom w:val="single" w:color="000000" w:sz="4" w:space="0"/>
              <w:right w:val="single" w:color="000000" w:sz="4" w:space="0"/>
            </w:tcBorders>
            <w:tcMar>
              <w:top w:w="15" w:type="dxa"/>
              <w:left w:w="15" w:type="dxa"/>
              <w:right w:w="15" w:type="dxa"/>
            </w:tcMar>
            <w:vAlign w:val="center"/>
          </w:tcPr>
          <w:p w14:paraId="32B40597">
            <w:pPr>
              <w:widowControl/>
              <w:spacing w:after="0" w:line="240" w:lineRule="atLeast"/>
              <w:jc w:val="center"/>
              <w:textAlignment w:val="center"/>
              <w:rPr>
                <w:rFonts w:ascii="宋体"/>
                <w:color w:val="000000"/>
              </w:rPr>
            </w:pPr>
            <w:r>
              <w:rPr>
                <w:rFonts w:ascii="宋体" w:hAnsi="宋体" w:cs="宋体"/>
                <w:color w:val="000000"/>
                <w:kern w:val="0"/>
              </w:rPr>
              <w:t>5</w:t>
            </w:r>
          </w:p>
        </w:tc>
        <w:tc>
          <w:tcPr>
            <w:tcW w:w="905" w:type="dxa"/>
            <w:tcBorders>
              <w:top w:val="nil"/>
              <w:left w:val="nil"/>
              <w:bottom w:val="single" w:color="000000" w:sz="4" w:space="0"/>
              <w:right w:val="single" w:color="000000" w:sz="4" w:space="0"/>
            </w:tcBorders>
            <w:tcMar>
              <w:top w:w="15" w:type="dxa"/>
              <w:left w:w="15" w:type="dxa"/>
              <w:right w:w="15" w:type="dxa"/>
            </w:tcMar>
            <w:vAlign w:val="center"/>
          </w:tcPr>
          <w:p w14:paraId="223D2635">
            <w:pPr>
              <w:widowControl/>
              <w:spacing w:after="0" w:line="240" w:lineRule="atLeast"/>
              <w:jc w:val="center"/>
              <w:textAlignment w:val="center"/>
              <w:rPr>
                <w:rFonts w:ascii="宋体"/>
                <w:color w:val="000000"/>
              </w:rPr>
            </w:pPr>
            <w:r>
              <w:rPr>
                <w:rFonts w:ascii="宋体" w:hAnsi="宋体" w:cs="宋体"/>
                <w:color w:val="000000"/>
                <w:kern w:val="0"/>
              </w:rPr>
              <w:t>6</w:t>
            </w:r>
          </w:p>
        </w:tc>
      </w:tr>
      <w:tr w14:paraId="1B5AAE29">
        <w:tblPrEx>
          <w:tblCellMar>
            <w:top w:w="0" w:type="dxa"/>
            <w:left w:w="0" w:type="dxa"/>
            <w:bottom w:w="0" w:type="dxa"/>
            <w:right w:w="0" w:type="dxa"/>
          </w:tblCellMar>
        </w:tblPrEx>
        <w:trPr>
          <w:trHeight w:val="440" w:hRule="atLeast"/>
        </w:trPr>
        <w:tc>
          <w:tcPr>
            <w:tcW w:w="3559" w:type="dxa"/>
            <w:gridSpan w:val="7"/>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2D5E5BB">
            <w:pPr>
              <w:widowControl/>
              <w:spacing w:after="0" w:line="240" w:lineRule="atLeast"/>
              <w:jc w:val="center"/>
              <w:textAlignment w:val="center"/>
              <w:rPr>
                <w:rFonts w:ascii="宋体"/>
                <w:color w:val="000000"/>
              </w:rPr>
            </w:pPr>
            <w:r>
              <w:rPr>
                <w:rFonts w:hint="eastAsia" w:ascii="宋体" w:hAnsi="宋体" w:cs="宋体"/>
                <w:color w:val="000000"/>
                <w:kern w:val="0"/>
              </w:rPr>
              <w:t>合计</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1039548">
            <w:pPr>
              <w:widowControl/>
              <w:spacing w:after="0" w:line="240" w:lineRule="atLeast"/>
              <w:jc w:val="right"/>
              <w:rPr>
                <w:rFonts w:ascii="宋体"/>
                <w:b/>
                <w:bCs/>
                <w:color w:val="000000"/>
              </w:rPr>
            </w:pPr>
            <w:r>
              <w:rPr>
                <w:rFonts w:ascii="宋体" w:hAnsi="宋体" w:cs="宋体"/>
                <w:b/>
                <w:bCs/>
                <w:color w:val="000000"/>
              </w:rPr>
              <w:t>35499.09</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8EE399D">
            <w:pPr>
              <w:widowControl/>
              <w:spacing w:after="0" w:line="240" w:lineRule="atLeast"/>
              <w:jc w:val="right"/>
              <w:rPr>
                <w:rFonts w:ascii="宋体"/>
                <w:b/>
                <w:bCs/>
                <w:color w:val="000000"/>
              </w:rPr>
            </w:pPr>
            <w:r>
              <w:rPr>
                <w:rFonts w:ascii="宋体" w:hAnsi="宋体" w:cs="宋体"/>
                <w:b/>
                <w:bCs/>
                <w:color w:val="000000"/>
              </w:rPr>
              <w:t>1398.48</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7ECA37B">
            <w:pPr>
              <w:widowControl/>
              <w:spacing w:after="0" w:line="240" w:lineRule="atLeast"/>
              <w:jc w:val="right"/>
              <w:rPr>
                <w:rFonts w:ascii="宋体"/>
                <w:b/>
                <w:bCs/>
                <w:color w:val="000000"/>
              </w:rPr>
            </w:pPr>
            <w:r>
              <w:rPr>
                <w:rFonts w:ascii="宋体" w:hAnsi="宋体" w:cs="宋体"/>
                <w:b/>
                <w:bCs/>
                <w:color w:val="000000"/>
              </w:rPr>
              <w:t>34100.61</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48962E5F">
            <w:pPr>
              <w:widowControl/>
              <w:spacing w:after="0" w:line="240" w:lineRule="atLeast"/>
              <w:jc w:val="right"/>
              <w:rPr>
                <w:rFonts w:ascii="宋体"/>
                <w:b/>
                <w:bCs/>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0891407">
            <w:pPr>
              <w:widowControl/>
              <w:spacing w:after="0" w:line="240" w:lineRule="atLeast"/>
              <w:jc w:val="right"/>
              <w:rPr>
                <w:rFonts w:ascii="宋体"/>
                <w:b/>
                <w:bCs/>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463EA33E">
            <w:pPr>
              <w:widowControl/>
              <w:spacing w:after="0" w:line="240" w:lineRule="atLeast"/>
              <w:jc w:val="right"/>
              <w:rPr>
                <w:rFonts w:ascii="宋体"/>
                <w:b/>
                <w:bCs/>
                <w:color w:val="000000"/>
              </w:rPr>
            </w:pPr>
          </w:p>
        </w:tc>
      </w:tr>
      <w:tr w14:paraId="6C9FC4D2">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107F4B6">
            <w:pPr>
              <w:widowControl/>
              <w:spacing w:after="0" w:line="240" w:lineRule="atLeast"/>
              <w:jc w:val="left"/>
              <w:rPr>
                <w:rFonts w:ascii="宋体"/>
                <w:color w:val="000000"/>
              </w:rPr>
            </w:pPr>
            <w:r>
              <w:rPr>
                <w:rFonts w:ascii="宋体" w:hAnsi="宋体" w:cs="宋体"/>
                <w:color w:val="000000"/>
              </w:rPr>
              <w:t>208</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4B87761B">
            <w:pPr>
              <w:widowControl/>
              <w:spacing w:after="0" w:line="240" w:lineRule="atLeast"/>
              <w:jc w:val="left"/>
              <w:rPr>
                <w:rFonts w:ascii="宋体"/>
                <w:color w:val="000000"/>
              </w:rPr>
            </w:pPr>
            <w:r>
              <w:rPr>
                <w:rFonts w:hint="eastAsia" w:ascii="宋体" w:hAnsi="宋体" w:cs="宋体"/>
                <w:color w:val="000000"/>
              </w:rPr>
              <w:t>社会保障和就业支出</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3363827">
            <w:pPr>
              <w:widowControl/>
              <w:spacing w:after="0" w:line="240" w:lineRule="atLeast"/>
              <w:jc w:val="right"/>
              <w:rPr>
                <w:rFonts w:ascii="宋体"/>
                <w:color w:val="000000"/>
              </w:rPr>
            </w:pPr>
            <w:r>
              <w:rPr>
                <w:rFonts w:ascii="宋体" w:hAnsi="宋体" w:cs="宋体"/>
                <w:color w:val="000000"/>
              </w:rPr>
              <w:t>100</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C0ED233">
            <w:pPr>
              <w:widowControl/>
              <w:spacing w:after="0" w:line="240" w:lineRule="atLeast"/>
              <w:jc w:val="right"/>
              <w:rPr>
                <w:rFonts w:ascii="宋体"/>
                <w:color w:val="000000"/>
              </w:rPr>
            </w:pPr>
            <w:r>
              <w:rPr>
                <w:rFonts w:ascii="宋体" w:hAnsi="宋体" w:cs="宋体"/>
                <w:color w:val="000000"/>
              </w:rPr>
              <w:t>100</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FC2F47A">
            <w:pPr>
              <w:widowControl/>
              <w:spacing w:after="0" w:line="240" w:lineRule="atLeast"/>
              <w:jc w:val="right"/>
              <w:rPr>
                <w:rFonts w:ascii="宋体"/>
                <w:color w:val="000000"/>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64859E45">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65F6E32">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72178213">
            <w:pPr>
              <w:widowControl/>
              <w:spacing w:after="0" w:line="240" w:lineRule="atLeast"/>
              <w:jc w:val="right"/>
              <w:rPr>
                <w:rFonts w:ascii="宋体"/>
                <w:color w:val="000000"/>
              </w:rPr>
            </w:pPr>
          </w:p>
        </w:tc>
      </w:tr>
      <w:tr w14:paraId="76B48710">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B850E7F">
            <w:pPr>
              <w:widowControl/>
              <w:spacing w:after="0" w:line="240" w:lineRule="atLeast"/>
              <w:jc w:val="left"/>
              <w:rPr>
                <w:rFonts w:ascii="宋体"/>
                <w:color w:val="000000"/>
              </w:rPr>
            </w:pPr>
            <w:r>
              <w:rPr>
                <w:rFonts w:ascii="宋体" w:hAnsi="宋体" w:cs="宋体"/>
                <w:color w:val="000000"/>
              </w:rPr>
              <w:t>20805</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07213C23">
            <w:pPr>
              <w:widowControl/>
              <w:spacing w:after="0" w:line="240" w:lineRule="atLeast"/>
              <w:jc w:val="left"/>
              <w:rPr>
                <w:rFonts w:ascii="宋体"/>
                <w:color w:val="000000"/>
              </w:rPr>
            </w:pPr>
            <w:r>
              <w:rPr>
                <w:rFonts w:hint="eastAsia" w:ascii="宋体" w:hAnsi="宋体" w:cs="宋体"/>
                <w:color w:val="000000"/>
              </w:rPr>
              <w:t>行政事业单位离退休</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8B82DA0">
            <w:pPr>
              <w:widowControl/>
              <w:spacing w:after="0" w:line="240" w:lineRule="atLeast"/>
              <w:jc w:val="right"/>
              <w:rPr>
                <w:rFonts w:ascii="宋体"/>
                <w:color w:val="000000"/>
              </w:rPr>
            </w:pPr>
            <w:r>
              <w:rPr>
                <w:rFonts w:ascii="宋体" w:hAnsi="宋体" w:cs="宋体"/>
                <w:color w:val="000000"/>
              </w:rPr>
              <w:t>100</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3430C43">
            <w:pPr>
              <w:widowControl/>
              <w:spacing w:after="0" w:line="240" w:lineRule="atLeast"/>
              <w:jc w:val="right"/>
              <w:rPr>
                <w:rFonts w:ascii="宋体"/>
                <w:color w:val="000000"/>
              </w:rPr>
            </w:pPr>
            <w:r>
              <w:rPr>
                <w:rFonts w:ascii="宋体" w:hAnsi="宋体" w:cs="宋体"/>
                <w:color w:val="000000"/>
              </w:rPr>
              <w:t>100</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827043A">
            <w:pPr>
              <w:widowControl/>
              <w:spacing w:after="0" w:line="240" w:lineRule="atLeast"/>
              <w:jc w:val="right"/>
              <w:rPr>
                <w:rFonts w:ascii="宋体"/>
                <w:color w:val="000000"/>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4CDF6F88">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F9B9C09">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39969326">
            <w:pPr>
              <w:widowControl/>
              <w:spacing w:after="0" w:line="240" w:lineRule="atLeast"/>
              <w:jc w:val="right"/>
              <w:rPr>
                <w:rFonts w:ascii="宋体"/>
                <w:color w:val="000000"/>
              </w:rPr>
            </w:pPr>
          </w:p>
        </w:tc>
      </w:tr>
      <w:tr w14:paraId="0C5E5DAB">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7A89B10">
            <w:pPr>
              <w:widowControl/>
              <w:spacing w:after="0" w:line="240" w:lineRule="atLeast"/>
              <w:jc w:val="left"/>
              <w:rPr>
                <w:rFonts w:ascii="宋体"/>
                <w:color w:val="000000"/>
              </w:rPr>
            </w:pPr>
            <w:r>
              <w:rPr>
                <w:rFonts w:ascii="宋体" w:hAnsi="宋体" w:cs="宋体"/>
                <w:color w:val="000000"/>
              </w:rPr>
              <w:t>2080505</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5F37DFF1">
            <w:pPr>
              <w:widowControl/>
              <w:spacing w:after="0" w:line="240" w:lineRule="atLeast"/>
              <w:jc w:val="left"/>
              <w:rPr>
                <w:rFonts w:ascii="宋体"/>
                <w:color w:val="000000"/>
              </w:rPr>
            </w:pPr>
            <w:r>
              <w:rPr>
                <w:rFonts w:hint="eastAsia" w:ascii="宋体" w:hAnsi="宋体" w:cs="宋体"/>
                <w:color w:val="000000"/>
              </w:rPr>
              <w:t>机关事业单位基本养老保险缴费支出</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CACA015">
            <w:pPr>
              <w:widowControl/>
              <w:spacing w:after="0" w:line="240" w:lineRule="atLeast"/>
              <w:jc w:val="right"/>
              <w:rPr>
                <w:rFonts w:ascii="宋体"/>
                <w:color w:val="000000"/>
              </w:rPr>
            </w:pPr>
            <w:r>
              <w:rPr>
                <w:rFonts w:ascii="宋体" w:hAnsi="宋体" w:cs="宋体"/>
                <w:color w:val="000000"/>
              </w:rPr>
              <w:t>100</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696210C">
            <w:pPr>
              <w:widowControl/>
              <w:spacing w:after="0" w:line="240" w:lineRule="atLeast"/>
              <w:jc w:val="right"/>
              <w:rPr>
                <w:rFonts w:ascii="宋体"/>
                <w:color w:val="000000"/>
              </w:rPr>
            </w:pPr>
            <w:r>
              <w:rPr>
                <w:rFonts w:ascii="宋体" w:hAnsi="宋体" w:cs="宋体"/>
                <w:color w:val="000000"/>
              </w:rPr>
              <w:t>100</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E5A2C34">
            <w:pPr>
              <w:widowControl/>
              <w:spacing w:after="0" w:line="240" w:lineRule="atLeast"/>
              <w:jc w:val="right"/>
              <w:rPr>
                <w:rFonts w:ascii="宋体"/>
                <w:color w:val="000000"/>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318D6A14">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FF91EB2">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00679CB8">
            <w:pPr>
              <w:widowControl/>
              <w:spacing w:after="0" w:line="240" w:lineRule="atLeast"/>
              <w:jc w:val="right"/>
              <w:rPr>
                <w:rFonts w:ascii="宋体"/>
                <w:color w:val="000000"/>
              </w:rPr>
            </w:pPr>
          </w:p>
        </w:tc>
      </w:tr>
      <w:tr w14:paraId="1740C1BC">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9967B31">
            <w:pPr>
              <w:widowControl/>
              <w:spacing w:after="0" w:line="240" w:lineRule="atLeast"/>
              <w:jc w:val="left"/>
              <w:rPr>
                <w:rFonts w:ascii="宋体"/>
                <w:color w:val="000000"/>
              </w:rPr>
            </w:pPr>
            <w:r>
              <w:rPr>
                <w:rFonts w:ascii="宋体" w:hAnsi="宋体" w:cs="宋体"/>
                <w:color w:val="000000"/>
              </w:rPr>
              <w:t>210</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6CEDD9CC">
            <w:pPr>
              <w:widowControl/>
              <w:spacing w:after="0" w:line="240" w:lineRule="atLeast"/>
              <w:jc w:val="left"/>
              <w:rPr>
                <w:rFonts w:ascii="宋体"/>
                <w:color w:val="000000"/>
              </w:rPr>
            </w:pPr>
            <w:r>
              <w:rPr>
                <w:rFonts w:hint="eastAsia" w:ascii="宋体" w:hAnsi="宋体" w:cs="宋体"/>
                <w:color w:val="000000"/>
              </w:rPr>
              <w:t>医疗卫生与计划生育支出</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DCDCD32">
            <w:pPr>
              <w:widowControl/>
              <w:spacing w:after="0" w:line="240" w:lineRule="atLeast"/>
              <w:jc w:val="right"/>
              <w:rPr>
                <w:rFonts w:ascii="宋体"/>
                <w:color w:val="000000"/>
              </w:rPr>
            </w:pPr>
            <w:r>
              <w:rPr>
                <w:rFonts w:ascii="宋体" w:hAnsi="宋体" w:cs="宋体"/>
                <w:color w:val="000000"/>
              </w:rPr>
              <w:t>50</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F1B31C9">
            <w:pPr>
              <w:widowControl/>
              <w:spacing w:after="0" w:line="240" w:lineRule="atLeast"/>
              <w:jc w:val="right"/>
              <w:rPr>
                <w:rFonts w:ascii="宋体"/>
                <w:color w:val="000000"/>
              </w:rPr>
            </w:pPr>
            <w:r>
              <w:rPr>
                <w:rFonts w:ascii="宋体" w:hAnsi="宋体" w:cs="宋体"/>
                <w:color w:val="000000"/>
              </w:rPr>
              <w:t>50</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BB00FFB">
            <w:pPr>
              <w:widowControl/>
              <w:spacing w:after="0" w:line="240" w:lineRule="atLeast"/>
              <w:jc w:val="right"/>
              <w:rPr>
                <w:rFonts w:ascii="宋体"/>
                <w:color w:val="000000"/>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63C7FA6A">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E4DAD65">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1464689B">
            <w:pPr>
              <w:widowControl/>
              <w:spacing w:after="0" w:line="240" w:lineRule="atLeast"/>
              <w:jc w:val="right"/>
              <w:rPr>
                <w:rFonts w:ascii="宋体"/>
                <w:color w:val="000000"/>
              </w:rPr>
            </w:pPr>
          </w:p>
        </w:tc>
      </w:tr>
      <w:tr w14:paraId="4E56361B">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ADD1711">
            <w:pPr>
              <w:widowControl/>
              <w:spacing w:after="0" w:line="240" w:lineRule="atLeast"/>
              <w:jc w:val="left"/>
              <w:rPr>
                <w:rFonts w:ascii="宋体"/>
                <w:color w:val="000000"/>
              </w:rPr>
            </w:pPr>
            <w:r>
              <w:rPr>
                <w:rFonts w:ascii="宋体" w:hAnsi="宋体" w:cs="宋体"/>
                <w:color w:val="000000"/>
              </w:rPr>
              <w:t>21011</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6A8A3B9E">
            <w:pPr>
              <w:widowControl/>
              <w:spacing w:after="0" w:line="240" w:lineRule="atLeast"/>
              <w:jc w:val="left"/>
              <w:rPr>
                <w:rFonts w:ascii="宋体"/>
                <w:color w:val="000000"/>
              </w:rPr>
            </w:pPr>
            <w:r>
              <w:rPr>
                <w:rFonts w:hint="eastAsia" w:ascii="宋体" w:hAnsi="宋体" w:cs="宋体"/>
                <w:color w:val="000000"/>
              </w:rPr>
              <w:t>行政事业单位医疗</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D4ECC97">
            <w:pPr>
              <w:widowControl/>
              <w:spacing w:after="0" w:line="240" w:lineRule="atLeast"/>
              <w:jc w:val="right"/>
              <w:rPr>
                <w:rFonts w:ascii="宋体"/>
                <w:color w:val="000000"/>
              </w:rPr>
            </w:pPr>
            <w:r>
              <w:rPr>
                <w:rFonts w:ascii="宋体" w:hAnsi="宋体" w:cs="宋体"/>
                <w:color w:val="000000"/>
              </w:rPr>
              <w:t>50</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716EFD0">
            <w:pPr>
              <w:widowControl/>
              <w:spacing w:after="0" w:line="240" w:lineRule="atLeast"/>
              <w:jc w:val="right"/>
              <w:rPr>
                <w:rFonts w:ascii="宋体"/>
                <w:color w:val="000000"/>
              </w:rPr>
            </w:pPr>
            <w:r>
              <w:rPr>
                <w:rFonts w:ascii="宋体" w:hAnsi="宋体" w:cs="宋体"/>
                <w:color w:val="000000"/>
              </w:rPr>
              <w:t>50</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111ED76">
            <w:pPr>
              <w:widowControl/>
              <w:spacing w:after="0" w:line="240" w:lineRule="atLeast"/>
              <w:jc w:val="right"/>
              <w:rPr>
                <w:rFonts w:ascii="宋体"/>
                <w:color w:val="000000"/>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4F3F69C4">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03EC641">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411FCB4F">
            <w:pPr>
              <w:widowControl/>
              <w:spacing w:after="0" w:line="240" w:lineRule="atLeast"/>
              <w:jc w:val="right"/>
              <w:rPr>
                <w:rFonts w:ascii="宋体"/>
                <w:color w:val="000000"/>
              </w:rPr>
            </w:pPr>
          </w:p>
        </w:tc>
      </w:tr>
      <w:tr w14:paraId="1108B01E">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3A6CE7E">
            <w:pPr>
              <w:widowControl/>
              <w:spacing w:after="0" w:line="240" w:lineRule="atLeast"/>
              <w:jc w:val="left"/>
              <w:rPr>
                <w:rFonts w:ascii="宋体"/>
                <w:color w:val="000000"/>
              </w:rPr>
            </w:pPr>
            <w:r>
              <w:rPr>
                <w:rFonts w:ascii="宋体" w:hAnsi="宋体" w:cs="宋体"/>
                <w:color w:val="000000"/>
              </w:rPr>
              <w:t>2101101</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68A5F964">
            <w:pPr>
              <w:widowControl/>
              <w:spacing w:after="0" w:line="240" w:lineRule="atLeast"/>
              <w:jc w:val="left"/>
              <w:rPr>
                <w:rFonts w:ascii="宋体"/>
                <w:color w:val="000000"/>
              </w:rPr>
            </w:pPr>
            <w:r>
              <w:rPr>
                <w:rFonts w:hint="eastAsia" w:ascii="宋体" w:hAnsi="宋体" w:cs="宋体"/>
                <w:color w:val="000000"/>
              </w:rPr>
              <w:t>行政单位医疗</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273AEC8">
            <w:pPr>
              <w:widowControl/>
              <w:spacing w:after="0" w:line="240" w:lineRule="atLeast"/>
              <w:jc w:val="right"/>
              <w:rPr>
                <w:rFonts w:ascii="宋体"/>
                <w:color w:val="000000"/>
              </w:rPr>
            </w:pPr>
            <w:r>
              <w:rPr>
                <w:rFonts w:ascii="宋体" w:hAnsi="宋体" w:cs="宋体"/>
                <w:color w:val="000000"/>
              </w:rPr>
              <w:t>50</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02589AC">
            <w:pPr>
              <w:widowControl/>
              <w:spacing w:after="0" w:line="240" w:lineRule="atLeast"/>
              <w:jc w:val="right"/>
              <w:rPr>
                <w:rFonts w:ascii="宋体"/>
                <w:color w:val="000000"/>
              </w:rPr>
            </w:pPr>
            <w:r>
              <w:rPr>
                <w:rFonts w:ascii="宋体" w:hAnsi="宋体" w:cs="宋体"/>
                <w:color w:val="000000"/>
              </w:rPr>
              <w:t>50</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CA8D5C6">
            <w:pPr>
              <w:widowControl/>
              <w:spacing w:after="0" w:line="240" w:lineRule="atLeast"/>
              <w:jc w:val="right"/>
              <w:rPr>
                <w:rFonts w:ascii="宋体"/>
                <w:color w:val="000000"/>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6E5A700D">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0C7D3D2">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723A56BD">
            <w:pPr>
              <w:widowControl/>
              <w:spacing w:after="0" w:line="240" w:lineRule="atLeast"/>
              <w:jc w:val="right"/>
              <w:rPr>
                <w:rFonts w:ascii="宋体"/>
                <w:color w:val="000000"/>
              </w:rPr>
            </w:pPr>
          </w:p>
        </w:tc>
      </w:tr>
      <w:tr w14:paraId="68F7D7B0">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3FC714A">
            <w:pPr>
              <w:widowControl/>
              <w:spacing w:after="0" w:line="240" w:lineRule="atLeast"/>
              <w:jc w:val="left"/>
              <w:rPr>
                <w:rFonts w:ascii="宋体"/>
                <w:color w:val="000000"/>
              </w:rPr>
            </w:pPr>
            <w:r>
              <w:rPr>
                <w:rFonts w:ascii="宋体" w:hAnsi="宋体" w:cs="宋体"/>
                <w:color w:val="000000"/>
              </w:rPr>
              <w:t>211</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46069C7B">
            <w:pPr>
              <w:widowControl/>
              <w:spacing w:after="0" w:line="240" w:lineRule="atLeast"/>
              <w:jc w:val="left"/>
              <w:rPr>
                <w:rFonts w:ascii="宋体"/>
                <w:color w:val="000000"/>
              </w:rPr>
            </w:pPr>
            <w:r>
              <w:rPr>
                <w:rFonts w:hint="eastAsia" w:ascii="宋体" w:hAnsi="宋体" w:cs="宋体"/>
                <w:color w:val="000000"/>
              </w:rPr>
              <w:t>节能环保支出</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CACA5B6">
            <w:pPr>
              <w:widowControl/>
              <w:spacing w:after="0" w:line="240" w:lineRule="atLeast"/>
              <w:jc w:val="right"/>
              <w:rPr>
                <w:rFonts w:ascii="宋体"/>
                <w:color w:val="000000"/>
              </w:rPr>
            </w:pPr>
            <w:r>
              <w:rPr>
                <w:rFonts w:ascii="宋体" w:hAnsi="宋体" w:cs="宋体"/>
                <w:color w:val="000000"/>
              </w:rPr>
              <w:t>22.22</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A3486FE">
            <w:pPr>
              <w:widowControl/>
              <w:spacing w:after="0" w:line="240" w:lineRule="atLeast"/>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4B38B7B">
            <w:pPr>
              <w:widowControl/>
              <w:spacing w:after="0" w:line="240" w:lineRule="atLeast"/>
              <w:jc w:val="right"/>
              <w:rPr>
                <w:rFonts w:ascii="宋体"/>
                <w:color w:val="000000"/>
              </w:rPr>
            </w:pPr>
            <w:r>
              <w:rPr>
                <w:rFonts w:ascii="宋体" w:hAnsi="宋体" w:cs="宋体"/>
                <w:color w:val="000000"/>
              </w:rPr>
              <w:t>22.22</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4192DC3E">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3B360DD">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0694889A">
            <w:pPr>
              <w:widowControl/>
              <w:spacing w:after="0" w:line="240" w:lineRule="atLeast"/>
              <w:jc w:val="right"/>
              <w:rPr>
                <w:rFonts w:ascii="宋体"/>
                <w:color w:val="000000"/>
              </w:rPr>
            </w:pPr>
          </w:p>
        </w:tc>
      </w:tr>
      <w:tr w14:paraId="3FCABCF2">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48D96C4">
            <w:pPr>
              <w:widowControl/>
              <w:spacing w:after="0" w:line="240" w:lineRule="atLeast"/>
              <w:jc w:val="left"/>
              <w:rPr>
                <w:rFonts w:ascii="宋体"/>
                <w:color w:val="000000"/>
              </w:rPr>
            </w:pPr>
            <w:r>
              <w:rPr>
                <w:rFonts w:ascii="宋体" w:hAnsi="宋体" w:cs="宋体"/>
                <w:color w:val="000000"/>
              </w:rPr>
              <w:t>21103</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77A19042">
            <w:pPr>
              <w:widowControl/>
              <w:spacing w:after="0" w:line="240" w:lineRule="atLeast"/>
              <w:jc w:val="left"/>
              <w:rPr>
                <w:rFonts w:ascii="宋体"/>
                <w:color w:val="000000"/>
              </w:rPr>
            </w:pPr>
            <w:r>
              <w:rPr>
                <w:rFonts w:hint="eastAsia" w:ascii="宋体" w:hAnsi="宋体" w:cs="宋体"/>
                <w:color w:val="000000"/>
              </w:rPr>
              <w:t>污染防治</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22941DF">
            <w:pPr>
              <w:widowControl/>
              <w:spacing w:after="0" w:line="240" w:lineRule="atLeast"/>
              <w:jc w:val="right"/>
              <w:rPr>
                <w:rFonts w:ascii="宋体"/>
                <w:color w:val="000000"/>
              </w:rPr>
            </w:pPr>
            <w:r>
              <w:rPr>
                <w:rFonts w:ascii="宋体" w:hAnsi="宋体" w:cs="宋体"/>
                <w:color w:val="000000"/>
              </w:rPr>
              <w:t>22.22</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38F12FD">
            <w:pPr>
              <w:widowControl/>
              <w:spacing w:after="0" w:line="240" w:lineRule="atLeast"/>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4B59571">
            <w:pPr>
              <w:widowControl/>
              <w:spacing w:after="0" w:line="240" w:lineRule="atLeast"/>
              <w:jc w:val="right"/>
              <w:rPr>
                <w:rFonts w:ascii="宋体"/>
                <w:color w:val="000000"/>
              </w:rPr>
            </w:pPr>
            <w:r>
              <w:rPr>
                <w:rFonts w:ascii="宋体" w:hAnsi="宋体" w:cs="宋体"/>
                <w:color w:val="000000"/>
              </w:rPr>
              <w:t>22.22</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01774153">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A37221E">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63B79E08">
            <w:pPr>
              <w:widowControl/>
              <w:spacing w:after="0" w:line="240" w:lineRule="atLeast"/>
              <w:jc w:val="right"/>
              <w:rPr>
                <w:rFonts w:ascii="宋体"/>
                <w:color w:val="000000"/>
              </w:rPr>
            </w:pPr>
          </w:p>
        </w:tc>
      </w:tr>
      <w:tr w14:paraId="6BEA0FED">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6CF00AA">
            <w:pPr>
              <w:widowControl/>
              <w:spacing w:after="0" w:line="240" w:lineRule="atLeast"/>
              <w:jc w:val="left"/>
              <w:rPr>
                <w:rFonts w:ascii="宋体"/>
                <w:color w:val="000000"/>
              </w:rPr>
            </w:pPr>
            <w:r>
              <w:rPr>
                <w:rFonts w:ascii="宋体" w:hAnsi="宋体" w:cs="宋体"/>
                <w:color w:val="000000"/>
              </w:rPr>
              <w:t>2110301</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3758CAE3">
            <w:pPr>
              <w:widowControl/>
              <w:spacing w:after="0" w:line="240" w:lineRule="atLeast"/>
              <w:jc w:val="left"/>
              <w:rPr>
                <w:rFonts w:ascii="宋体"/>
                <w:color w:val="000000"/>
              </w:rPr>
            </w:pPr>
            <w:r>
              <w:rPr>
                <w:rFonts w:hint="eastAsia" w:ascii="宋体" w:hAnsi="宋体" w:cs="宋体"/>
                <w:color w:val="000000"/>
              </w:rPr>
              <w:t>大气</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98D8CD7">
            <w:pPr>
              <w:widowControl/>
              <w:spacing w:after="0" w:line="240" w:lineRule="atLeast"/>
              <w:jc w:val="right"/>
              <w:rPr>
                <w:rFonts w:ascii="宋体"/>
                <w:color w:val="000000"/>
              </w:rPr>
            </w:pPr>
            <w:r>
              <w:rPr>
                <w:rFonts w:ascii="宋体" w:hAnsi="宋体" w:cs="宋体"/>
                <w:color w:val="000000"/>
              </w:rPr>
              <w:t>22.22</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0C0CCAE">
            <w:pPr>
              <w:widowControl/>
              <w:spacing w:after="0" w:line="240" w:lineRule="atLeast"/>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79525D0">
            <w:pPr>
              <w:widowControl/>
              <w:spacing w:after="0" w:line="240" w:lineRule="atLeast"/>
              <w:jc w:val="right"/>
              <w:rPr>
                <w:rFonts w:ascii="宋体"/>
                <w:color w:val="000000"/>
              </w:rPr>
            </w:pPr>
            <w:r>
              <w:rPr>
                <w:rFonts w:ascii="宋体" w:hAnsi="宋体" w:cs="宋体"/>
                <w:color w:val="000000"/>
              </w:rPr>
              <w:t>22.22</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4FF4C93D">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E8175D5">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7AED930F">
            <w:pPr>
              <w:widowControl/>
              <w:spacing w:after="0" w:line="240" w:lineRule="atLeast"/>
              <w:jc w:val="right"/>
              <w:rPr>
                <w:rFonts w:ascii="宋体"/>
                <w:color w:val="000000"/>
              </w:rPr>
            </w:pPr>
          </w:p>
        </w:tc>
      </w:tr>
      <w:tr w14:paraId="244B121F">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CE528C6">
            <w:pPr>
              <w:widowControl/>
              <w:adjustRightInd w:val="0"/>
              <w:spacing w:after="0" w:line="240" w:lineRule="auto"/>
              <w:jc w:val="left"/>
              <w:rPr>
                <w:rFonts w:ascii="宋体"/>
                <w:color w:val="000000"/>
              </w:rPr>
            </w:pPr>
            <w:r>
              <w:rPr>
                <w:rFonts w:ascii="宋体" w:hAnsi="宋体" w:cs="宋体"/>
                <w:color w:val="000000"/>
              </w:rPr>
              <w:t>212</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6E6C64B4">
            <w:pPr>
              <w:widowControl/>
              <w:adjustRightInd w:val="0"/>
              <w:spacing w:after="0" w:line="240" w:lineRule="auto"/>
              <w:jc w:val="left"/>
              <w:rPr>
                <w:rFonts w:ascii="宋体"/>
                <w:color w:val="000000"/>
              </w:rPr>
            </w:pPr>
            <w:r>
              <w:rPr>
                <w:rFonts w:hint="eastAsia" w:ascii="宋体" w:hAnsi="宋体" w:cs="宋体"/>
                <w:color w:val="000000"/>
              </w:rPr>
              <w:t>城乡社区支出</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BF18B00">
            <w:pPr>
              <w:widowControl/>
              <w:adjustRightInd w:val="0"/>
              <w:spacing w:after="0" w:line="240" w:lineRule="auto"/>
              <w:jc w:val="right"/>
              <w:rPr>
                <w:rFonts w:ascii="宋体"/>
                <w:color w:val="000000"/>
              </w:rPr>
            </w:pPr>
            <w:r>
              <w:rPr>
                <w:rFonts w:ascii="宋体" w:hAnsi="宋体" w:cs="宋体"/>
                <w:color w:val="000000"/>
              </w:rPr>
              <w:t>5788</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F9B6BEF">
            <w:pPr>
              <w:widowControl/>
              <w:spacing w:after="0" w:line="240" w:lineRule="atLeast"/>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3923333">
            <w:pPr>
              <w:widowControl/>
              <w:adjustRightInd w:val="0"/>
              <w:spacing w:after="0" w:line="240" w:lineRule="auto"/>
              <w:jc w:val="right"/>
              <w:rPr>
                <w:rFonts w:ascii="宋体"/>
                <w:color w:val="000000"/>
              </w:rPr>
            </w:pPr>
            <w:r>
              <w:rPr>
                <w:rFonts w:ascii="宋体" w:hAnsi="宋体" w:cs="宋体"/>
                <w:color w:val="000000"/>
              </w:rPr>
              <w:t>5788</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708447A5">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C103092">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0D08A1E6">
            <w:pPr>
              <w:widowControl/>
              <w:spacing w:after="0" w:line="240" w:lineRule="atLeast"/>
              <w:jc w:val="right"/>
              <w:rPr>
                <w:rFonts w:ascii="宋体"/>
                <w:color w:val="000000"/>
              </w:rPr>
            </w:pPr>
          </w:p>
        </w:tc>
      </w:tr>
      <w:tr w14:paraId="2E687823">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8F1EF14">
            <w:pPr>
              <w:widowControl/>
              <w:adjustRightInd w:val="0"/>
              <w:spacing w:after="0" w:line="240" w:lineRule="auto"/>
              <w:jc w:val="left"/>
              <w:rPr>
                <w:rFonts w:ascii="宋体"/>
                <w:color w:val="000000"/>
              </w:rPr>
            </w:pPr>
            <w:r>
              <w:rPr>
                <w:rFonts w:ascii="宋体" w:hAnsi="宋体" w:cs="宋体"/>
                <w:color w:val="000000"/>
              </w:rPr>
              <w:t>21208</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3D24700B">
            <w:pPr>
              <w:widowControl/>
              <w:adjustRightInd w:val="0"/>
              <w:spacing w:after="0" w:line="240" w:lineRule="auto"/>
              <w:jc w:val="left"/>
              <w:rPr>
                <w:rFonts w:ascii="宋体"/>
                <w:color w:val="000000"/>
              </w:rPr>
            </w:pPr>
            <w:r>
              <w:rPr>
                <w:rFonts w:hint="eastAsia" w:ascii="宋体" w:hAnsi="宋体" w:cs="宋体"/>
                <w:color w:val="000000"/>
              </w:rPr>
              <w:t>国有土地使用权出让收入及对应专项债务收入安排的支出</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DF8072F">
            <w:pPr>
              <w:widowControl/>
              <w:adjustRightInd w:val="0"/>
              <w:spacing w:after="0" w:line="240" w:lineRule="auto"/>
              <w:ind w:right="105"/>
              <w:jc w:val="right"/>
              <w:rPr>
                <w:rFonts w:ascii="宋体"/>
                <w:color w:val="000000"/>
              </w:rPr>
            </w:pPr>
            <w:r>
              <w:rPr>
                <w:rFonts w:ascii="宋体" w:hAnsi="宋体" w:cs="宋体"/>
                <w:color w:val="000000"/>
              </w:rPr>
              <w:t>5722.47</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8242E0D">
            <w:pPr>
              <w:widowControl/>
              <w:spacing w:after="0" w:line="240" w:lineRule="atLeast"/>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76381B2">
            <w:pPr>
              <w:widowControl/>
              <w:adjustRightInd w:val="0"/>
              <w:spacing w:after="0" w:line="240" w:lineRule="auto"/>
              <w:ind w:right="105"/>
              <w:jc w:val="right"/>
              <w:rPr>
                <w:rFonts w:ascii="宋体"/>
                <w:color w:val="000000"/>
              </w:rPr>
            </w:pPr>
            <w:r>
              <w:rPr>
                <w:rFonts w:ascii="宋体" w:hAnsi="宋体" w:cs="宋体"/>
                <w:color w:val="000000"/>
              </w:rPr>
              <w:t>5722.47</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6DF177B8">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6B0576B">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7A853F14">
            <w:pPr>
              <w:widowControl/>
              <w:spacing w:after="0" w:line="240" w:lineRule="atLeast"/>
              <w:jc w:val="right"/>
              <w:rPr>
                <w:rFonts w:ascii="宋体"/>
                <w:color w:val="000000"/>
              </w:rPr>
            </w:pPr>
          </w:p>
        </w:tc>
      </w:tr>
      <w:tr w14:paraId="1E85858F">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F50DE4C">
            <w:pPr>
              <w:widowControl/>
              <w:adjustRightInd w:val="0"/>
              <w:spacing w:after="0" w:line="240" w:lineRule="auto"/>
              <w:jc w:val="left"/>
              <w:rPr>
                <w:rFonts w:ascii="宋体"/>
                <w:color w:val="000000"/>
              </w:rPr>
            </w:pPr>
            <w:r>
              <w:rPr>
                <w:rFonts w:ascii="宋体" w:hAnsi="宋体" w:cs="宋体"/>
                <w:color w:val="000000"/>
              </w:rPr>
              <w:t>2120801</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77B20C5A">
            <w:pPr>
              <w:widowControl/>
              <w:adjustRightInd w:val="0"/>
              <w:spacing w:after="0" w:line="240" w:lineRule="auto"/>
              <w:jc w:val="left"/>
              <w:rPr>
                <w:rFonts w:ascii="宋体"/>
                <w:color w:val="000000"/>
              </w:rPr>
            </w:pPr>
            <w:r>
              <w:rPr>
                <w:rFonts w:hint="eastAsia" w:ascii="宋体" w:hAnsi="宋体" w:cs="宋体"/>
                <w:color w:val="000000"/>
              </w:rPr>
              <w:t>征地和拆迁补偿支出</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35F7DEE">
            <w:pPr>
              <w:widowControl/>
              <w:adjustRightInd w:val="0"/>
              <w:spacing w:after="0" w:line="240" w:lineRule="auto"/>
              <w:jc w:val="right"/>
              <w:rPr>
                <w:rFonts w:ascii="宋体"/>
                <w:color w:val="000000"/>
              </w:rPr>
            </w:pPr>
            <w:r>
              <w:rPr>
                <w:rFonts w:ascii="宋体" w:hAnsi="宋体" w:cs="宋体"/>
                <w:color w:val="000000"/>
              </w:rPr>
              <w:t>2072.36</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5A19510">
            <w:pPr>
              <w:widowControl/>
              <w:spacing w:after="0" w:line="240" w:lineRule="atLeast"/>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0C16889">
            <w:pPr>
              <w:widowControl/>
              <w:adjustRightInd w:val="0"/>
              <w:spacing w:after="0" w:line="240" w:lineRule="auto"/>
              <w:jc w:val="right"/>
              <w:rPr>
                <w:rFonts w:ascii="宋体"/>
                <w:color w:val="000000"/>
              </w:rPr>
            </w:pPr>
            <w:r>
              <w:rPr>
                <w:rFonts w:ascii="宋体" w:hAnsi="宋体" w:cs="宋体"/>
                <w:color w:val="000000"/>
              </w:rPr>
              <w:t>2072.36</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6625FB04">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6F40B1F">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7E3866AB">
            <w:pPr>
              <w:widowControl/>
              <w:spacing w:after="0" w:line="240" w:lineRule="atLeast"/>
              <w:jc w:val="right"/>
              <w:rPr>
                <w:rFonts w:ascii="宋体"/>
                <w:color w:val="000000"/>
              </w:rPr>
            </w:pPr>
          </w:p>
        </w:tc>
      </w:tr>
      <w:tr w14:paraId="56F031DD">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61D7593">
            <w:pPr>
              <w:widowControl/>
              <w:adjustRightInd w:val="0"/>
              <w:spacing w:after="0" w:line="240" w:lineRule="auto"/>
              <w:jc w:val="left"/>
              <w:rPr>
                <w:rFonts w:ascii="宋体"/>
                <w:color w:val="000000"/>
              </w:rPr>
            </w:pPr>
            <w:r>
              <w:rPr>
                <w:rFonts w:ascii="宋体" w:hAnsi="宋体" w:cs="宋体"/>
                <w:color w:val="000000"/>
              </w:rPr>
              <w:t>2120803</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6C107987">
            <w:pPr>
              <w:widowControl/>
              <w:adjustRightInd w:val="0"/>
              <w:spacing w:after="0" w:line="240" w:lineRule="auto"/>
              <w:jc w:val="left"/>
              <w:rPr>
                <w:rFonts w:ascii="宋体"/>
                <w:color w:val="000000"/>
              </w:rPr>
            </w:pPr>
            <w:r>
              <w:rPr>
                <w:rFonts w:hint="eastAsia" w:ascii="宋体" w:hAnsi="宋体" w:cs="宋体"/>
                <w:color w:val="000000"/>
              </w:rPr>
              <w:t>城市建设支出</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E8888D6">
            <w:pPr>
              <w:widowControl/>
              <w:adjustRightInd w:val="0"/>
              <w:spacing w:after="0" w:line="240" w:lineRule="auto"/>
              <w:jc w:val="right"/>
              <w:rPr>
                <w:rFonts w:ascii="宋体"/>
                <w:color w:val="000000"/>
              </w:rPr>
            </w:pPr>
            <w:r>
              <w:rPr>
                <w:rFonts w:ascii="宋体" w:hAnsi="宋体" w:cs="宋体"/>
                <w:color w:val="000000"/>
              </w:rPr>
              <w:t>713.11</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D27B5E5">
            <w:pPr>
              <w:widowControl/>
              <w:spacing w:after="0" w:line="240" w:lineRule="atLeast"/>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6286B35">
            <w:pPr>
              <w:widowControl/>
              <w:adjustRightInd w:val="0"/>
              <w:spacing w:after="0" w:line="240" w:lineRule="auto"/>
              <w:jc w:val="right"/>
              <w:rPr>
                <w:rFonts w:ascii="宋体"/>
                <w:color w:val="000000"/>
              </w:rPr>
            </w:pPr>
            <w:r>
              <w:rPr>
                <w:rFonts w:ascii="宋体" w:hAnsi="宋体" w:cs="宋体"/>
                <w:color w:val="000000"/>
              </w:rPr>
              <w:t>713.11</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4B473BDD">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34D79F8">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0F9F33D3">
            <w:pPr>
              <w:widowControl/>
              <w:spacing w:after="0" w:line="240" w:lineRule="atLeast"/>
              <w:jc w:val="right"/>
              <w:rPr>
                <w:rFonts w:ascii="宋体"/>
                <w:color w:val="000000"/>
              </w:rPr>
            </w:pPr>
          </w:p>
        </w:tc>
      </w:tr>
      <w:tr w14:paraId="0ACE6461">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0CB9246">
            <w:pPr>
              <w:widowControl/>
              <w:adjustRightInd w:val="0"/>
              <w:spacing w:after="0" w:line="240" w:lineRule="auto"/>
              <w:jc w:val="left"/>
              <w:rPr>
                <w:rFonts w:ascii="宋体"/>
                <w:color w:val="000000"/>
              </w:rPr>
            </w:pPr>
            <w:r>
              <w:rPr>
                <w:rFonts w:ascii="宋体" w:hAnsi="宋体" w:cs="宋体"/>
                <w:color w:val="000000"/>
              </w:rPr>
              <w:t>2120804</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50474A09">
            <w:pPr>
              <w:widowControl/>
              <w:adjustRightInd w:val="0"/>
              <w:spacing w:after="0" w:line="240" w:lineRule="auto"/>
              <w:jc w:val="left"/>
              <w:rPr>
                <w:rFonts w:ascii="宋体"/>
                <w:color w:val="000000"/>
              </w:rPr>
            </w:pPr>
            <w:r>
              <w:rPr>
                <w:rFonts w:hint="eastAsia" w:ascii="宋体" w:hAnsi="宋体" w:cs="宋体"/>
                <w:color w:val="000000"/>
              </w:rPr>
              <w:t>农村基础设施建设支出</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C028050">
            <w:pPr>
              <w:widowControl/>
              <w:adjustRightInd w:val="0"/>
              <w:spacing w:after="0" w:line="240" w:lineRule="auto"/>
              <w:jc w:val="right"/>
              <w:rPr>
                <w:rFonts w:ascii="宋体"/>
                <w:color w:val="000000"/>
              </w:rPr>
            </w:pPr>
            <w:r>
              <w:rPr>
                <w:rFonts w:ascii="宋体" w:hAnsi="宋体" w:cs="宋体"/>
                <w:color w:val="000000"/>
              </w:rPr>
              <w:t>2937</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D540486">
            <w:pPr>
              <w:widowControl/>
              <w:spacing w:after="0" w:line="240" w:lineRule="atLeast"/>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01C83B9">
            <w:pPr>
              <w:widowControl/>
              <w:adjustRightInd w:val="0"/>
              <w:spacing w:after="0" w:line="240" w:lineRule="auto"/>
              <w:jc w:val="right"/>
              <w:rPr>
                <w:rFonts w:ascii="宋体"/>
                <w:color w:val="000000"/>
              </w:rPr>
            </w:pPr>
            <w:r>
              <w:rPr>
                <w:rFonts w:ascii="宋体" w:hAnsi="宋体" w:cs="宋体"/>
                <w:color w:val="000000"/>
              </w:rPr>
              <w:t>2937</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751F5842">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9347B1D">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4D8AE554">
            <w:pPr>
              <w:widowControl/>
              <w:spacing w:after="0" w:line="240" w:lineRule="atLeast"/>
              <w:jc w:val="right"/>
              <w:rPr>
                <w:rFonts w:ascii="宋体"/>
                <w:color w:val="000000"/>
              </w:rPr>
            </w:pPr>
          </w:p>
        </w:tc>
      </w:tr>
      <w:tr w14:paraId="22050A9A">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4D89BDF">
            <w:pPr>
              <w:widowControl/>
              <w:adjustRightInd w:val="0"/>
              <w:spacing w:after="0" w:line="240" w:lineRule="auto"/>
              <w:jc w:val="left"/>
              <w:rPr>
                <w:rFonts w:ascii="宋体"/>
                <w:color w:val="000000"/>
              </w:rPr>
            </w:pPr>
            <w:r>
              <w:rPr>
                <w:rFonts w:ascii="宋体" w:hAnsi="宋体" w:cs="宋体"/>
                <w:color w:val="000000"/>
              </w:rPr>
              <w:t>21213</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051E39C1">
            <w:pPr>
              <w:widowControl/>
              <w:adjustRightInd w:val="0"/>
              <w:spacing w:after="0" w:line="240" w:lineRule="auto"/>
              <w:jc w:val="left"/>
              <w:rPr>
                <w:rFonts w:ascii="宋体"/>
                <w:color w:val="000000"/>
              </w:rPr>
            </w:pPr>
            <w:r>
              <w:rPr>
                <w:rFonts w:hint="eastAsia" w:ascii="宋体" w:hAnsi="宋体" w:cs="宋体"/>
                <w:color w:val="000000"/>
              </w:rPr>
              <w:t>城市基础设施配套及对应专项债务收入安排的支出</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3009438">
            <w:pPr>
              <w:widowControl/>
              <w:adjustRightInd w:val="0"/>
              <w:spacing w:after="0" w:line="240" w:lineRule="auto"/>
              <w:jc w:val="right"/>
              <w:rPr>
                <w:rFonts w:ascii="宋体"/>
                <w:color w:val="000000"/>
              </w:rPr>
            </w:pPr>
            <w:r>
              <w:rPr>
                <w:rFonts w:ascii="宋体" w:hAnsi="宋体" w:cs="宋体"/>
                <w:color w:val="000000"/>
              </w:rPr>
              <w:t>65.53</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4EC464D">
            <w:pPr>
              <w:widowControl/>
              <w:spacing w:after="0" w:line="240" w:lineRule="atLeast"/>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66AE07D">
            <w:pPr>
              <w:widowControl/>
              <w:adjustRightInd w:val="0"/>
              <w:spacing w:after="0" w:line="240" w:lineRule="auto"/>
              <w:jc w:val="right"/>
              <w:rPr>
                <w:rFonts w:ascii="宋体"/>
                <w:color w:val="000000"/>
              </w:rPr>
            </w:pPr>
            <w:r>
              <w:rPr>
                <w:rFonts w:ascii="宋体" w:hAnsi="宋体" w:cs="宋体"/>
                <w:color w:val="000000"/>
              </w:rPr>
              <w:t>65.53</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78121097">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AF01FB9">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69177277">
            <w:pPr>
              <w:widowControl/>
              <w:spacing w:after="0" w:line="240" w:lineRule="atLeast"/>
              <w:jc w:val="right"/>
              <w:rPr>
                <w:rFonts w:ascii="宋体"/>
                <w:color w:val="000000"/>
              </w:rPr>
            </w:pPr>
          </w:p>
        </w:tc>
      </w:tr>
      <w:tr w14:paraId="5473A6FD">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A65FB8E">
            <w:pPr>
              <w:widowControl/>
              <w:adjustRightInd w:val="0"/>
              <w:spacing w:after="0" w:line="240" w:lineRule="auto"/>
              <w:jc w:val="left"/>
              <w:rPr>
                <w:rFonts w:ascii="宋体"/>
                <w:color w:val="000000"/>
              </w:rPr>
            </w:pPr>
            <w:r>
              <w:rPr>
                <w:rFonts w:ascii="宋体" w:hAnsi="宋体" w:cs="宋体"/>
                <w:color w:val="000000"/>
              </w:rPr>
              <w:t>2121301</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6EE8A51E">
            <w:pPr>
              <w:widowControl/>
              <w:adjustRightInd w:val="0"/>
              <w:spacing w:after="0" w:line="240" w:lineRule="auto"/>
              <w:jc w:val="left"/>
              <w:rPr>
                <w:rFonts w:ascii="宋体"/>
                <w:color w:val="000000"/>
              </w:rPr>
            </w:pPr>
            <w:r>
              <w:rPr>
                <w:rFonts w:hint="eastAsia" w:ascii="宋体" w:hAnsi="宋体" w:cs="宋体"/>
                <w:color w:val="000000"/>
              </w:rPr>
              <w:t>城市公共设施</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B877F1E">
            <w:pPr>
              <w:widowControl/>
              <w:adjustRightInd w:val="0"/>
              <w:spacing w:after="0" w:line="240" w:lineRule="auto"/>
              <w:jc w:val="right"/>
              <w:rPr>
                <w:rFonts w:ascii="宋体"/>
                <w:color w:val="000000"/>
              </w:rPr>
            </w:pPr>
            <w:r>
              <w:rPr>
                <w:rFonts w:ascii="宋体" w:hAnsi="宋体" w:cs="宋体"/>
                <w:color w:val="000000"/>
              </w:rPr>
              <w:t>65.53</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0E74B8C">
            <w:pPr>
              <w:widowControl/>
              <w:spacing w:after="0" w:line="240" w:lineRule="atLeast"/>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4C2D068">
            <w:pPr>
              <w:widowControl/>
              <w:adjustRightInd w:val="0"/>
              <w:spacing w:after="0" w:line="240" w:lineRule="auto"/>
              <w:jc w:val="right"/>
              <w:rPr>
                <w:rFonts w:ascii="宋体"/>
                <w:color w:val="000000"/>
              </w:rPr>
            </w:pPr>
            <w:r>
              <w:rPr>
                <w:rFonts w:ascii="宋体" w:hAnsi="宋体" w:cs="宋体"/>
                <w:color w:val="000000"/>
              </w:rPr>
              <w:t>65.53</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3F4B2FAF">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E7DD057">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0FA20D40">
            <w:pPr>
              <w:widowControl/>
              <w:spacing w:after="0" w:line="240" w:lineRule="atLeast"/>
              <w:jc w:val="right"/>
              <w:rPr>
                <w:rFonts w:ascii="宋体"/>
                <w:color w:val="000000"/>
              </w:rPr>
            </w:pPr>
          </w:p>
        </w:tc>
      </w:tr>
      <w:tr w14:paraId="6AB121BF">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C350E2E">
            <w:pPr>
              <w:widowControl/>
              <w:spacing w:after="0" w:line="240" w:lineRule="atLeast"/>
              <w:jc w:val="left"/>
              <w:rPr>
                <w:rFonts w:ascii="宋体"/>
                <w:color w:val="000000"/>
              </w:rPr>
            </w:pPr>
            <w:r>
              <w:rPr>
                <w:rFonts w:ascii="宋体" w:hAnsi="宋体" w:cs="宋体"/>
                <w:color w:val="000000"/>
              </w:rPr>
              <w:t>214</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07AE3110">
            <w:pPr>
              <w:widowControl/>
              <w:spacing w:after="0" w:line="240" w:lineRule="atLeast"/>
              <w:jc w:val="left"/>
              <w:rPr>
                <w:rFonts w:ascii="宋体"/>
                <w:color w:val="000000"/>
              </w:rPr>
            </w:pPr>
            <w:r>
              <w:rPr>
                <w:rFonts w:hint="eastAsia" w:ascii="宋体" w:hAnsi="宋体" w:cs="宋体"/>
                <w:color w:val="000000"/>
              </w:rPr>
              <w:t>交通运输支出</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86CF649">
            <w:pPr>
              <w:widowControl/>
              <w:spacing w:after="0" w:line="240" w:lineRule="atLeast"/>
              <w:jc w:val="right"/>
              <w:rPr>
                <w:rFonts w:ascii="宋体"/>
                <w:color w:val="000000"/>
              </w:rPr>
            </w:pPr>
            <w:r>
              <w:rPr>
                <w:rFonts w:ascii="宋体" w:hAnsi="宋体" w:cs="宋体"/>
                <w:color w:val="000000"/>
              </w:rPr>
              <w:t>29468.88</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EA4184C">
            <w:pPr>
              <w:widowControl/>
              <w:spacing w:after="0" w:line="240" w:lineRule="atLeast"/>
              <w:jc w:val="right"/>
              <w:rPr>
                <w:rFonts w:ascii="宋体"/>
                <w:color w:val="000000"/>
              </w:rPr>
            </w:pPr>
            <w:r>
              <w:rPr>
                <w:rFonts w:ascii="宋体" w:hAnsi="宋体" w:cs="宋体"/>
                <w:color w:val="000000"/>
              </w:rPr>
              <w:t>1178.48</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0E921AC">
            <w:pPr>
              <w:widowControl/>
              <w:spacing w:after="0" w:line="240" w:lineRule="atLeast"/>
              <w:jc w:val="right"/>
              <w:rPr>
                <w:rFonts w:ascii="宋体"/>
                <w:color w:val="000000"/>
              </w:rPr>
            </w:pPr>
            <w:r>
              <w:rPr>
                <w:rFonts w:ascii="宋体" w:hAnsi="宋体" w:cs="宋体"/>
                <w:color w:val="000000"/>
              </w:rPr>
              <w:t>28290.4</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1CE6E9BD">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AAFF15C">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2B6C6203">
            <w:pPr>
              <w:widowControl/>
              <w:spacing w:after="0" w:line="240" w:lineRule="atLeast"/>
              <w:jc w:val="right"/>
              <w:rPr>
                <w:rFonts w:ascii="宋体"/>
                <w:color w:val="000000"/>
              </w:rPr>
            </w:pPr>
          </w:p>
        </w:tc>
      </w:tr>
      <w:tr w14:paraId="1B354AC6">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222B089">
            <w:pPr>
              <w:widowControl/>
              <w:spacing w:after="0" w:line="240" w:lineRule="atLeast"/>
              <w:jc w:val="left"/>
              <w:rPr>
                <w:rFonts w:ascii="宋体"/>
                <w:color w:val="000000"/>
              </w:rPr>
            </w:pPr>
            <w:r>
              <w:rPr>
                <w:rFonts w:ascii="宋体" w:hAnsi="宋体" w:cs="宋体"/>
                <w:color w:val="000000"/>
              </w:rPr>
              <w:t>21401</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205E9A1F">
            <w:pPr>
              <w:widowControl/>
              <w:spacing w:after="0" w:line="240" w:lineRule="atLeast"/>
              <w:jc w:val="left"/>
              <w:rPr>
                <w:rFonts w:ascii="宋体"/>
                <w:color w:val="000000"/>
              </w:rPr>
            </w:pPr>
            <w:r>
              <w:rPr>
                <w:rFonts w:hint="eastAsia" w:ascii="宋体" w:hAnsi="宋体" w:cs="宋体"/>
                <w:color w:val="000000"/>
              </w:rPr>
              <w:t>公路水路运输</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7FFF5D2">
            <w:pPr>
              <w:widowControl/>
              <w:spacing w:after="0" w:line="240" w:lineRule="atLeast"/>
              <w:jc w:val="right"/>
              <w:rPr>
                <w:rFonts w:ascii="宋体"/>
                <w:color w:val="000000"/>
              </w:rPr>
            </w:pPr>
            <w:r>
              <w:rPr>
                <w:rFonts w:ascii="宋体" w:hAnsi="宋体" w:cs="宋体"/>
                <w:color w:val="000000"/>
              </w:rPr>
              <w:t>28621.02</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95296B3">
            <w:pPr>
              <w:widowControl/>
              <w:spacing w:after="0" w:line="240" w:lineRule="atLeast"/>
              <w:jc w:val="right"/>
              <w:rPr>
                <w:rFonts w:ascii="宋体"/>
                <w:color w:val="000000"/>
              </w:rPr>
            </w:pPr>
            <w:r>
              <w:rPr>
                <w:rFonts w:ascii="宋体" w:hAnsi="宋体" w:cs="宋体"/>
                <w:color w:val="000000"/>
              </w:rPr>
              <w:t>1178.48</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03A3593">
            <w:pPr>
              <w:widowControl/>
              <w:spacing w:after="0" w:line="240" w:lineRule="atLeast"/>
              <w:jc w:val="right"/>
              <w:rPr>
                <w:rFonts w:ascii="宋体"/>
                <w:color w:val="000000"/>
              </w:rPr>
            </w:pPr>
            <w:r>
              <w:rPr>
                <w:rFonts w:ascii="宋体" w:hAnsi="宋体" w:cs="宋体"/>
                <w:color w:val="000000"/>
              </w:rPr>
              <w:t>27442.54</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0E2930C7">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7009A6F">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3206A9CA">
            <w:pPr>
              <w:widowControl/>
              <w:spacing w:after="0" w:line="240" w:lineRule="atLeast"/>
              <w:jc w:val="right"/>
              <w:rPr>
                <w:rFonts w:ascii="宋体"/>
                <w:color w:val="000000"/>
              </w:rPr>
            </w:pPr>
          </w:p>
        </w:tc>
      </w:tr>
      <w:tr w14:paraId="0ED76239">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EE69CB0">
            <w:pPr>
              <w:widowControl/>
              <w:spacing w:after="0" w:line="240" w:lineRule="atLeast"/>
              <w:jc w:val="left"/>
              <w:rPr>
                <w:rFonts w:ascii="宋体"/>
                <w:color w:val="000000"/>
              </w:rPr>
            </w:pPr>
            <w:r>
              <w:rPr>
                <w:rFonts w:ascii="宋体" w:hAnsi="宋体" w:cs="宋体"/>
                <w:color w:val="000000"/>
              </w:rPr>
              <w:t>2140101</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36C061D0">
            <w:pPr>
              <w:widowControl/>
              <w:spacing w:after="0" w:line="240" w:lineRule="atLeast"/>
              <w:jc w:val="left"/>
              <w:rPr>
                <w:rFonts w:ascii="宋体"/>
                <w:color w:val="000000"/>
              </w:rPr>
            </w:pPr>
            <w:r>
              <w:rPr>
                <w:rFonts w:hint="eastAsia" w:ascii="宋体" w:hAnsi="宋体" w:cs="宋体"/>
                <w:color w:val="000000"/>
              </w:rPr>
              <w:t>行政运行</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11DF31A">
            <w:pPr>
              <w:widowControl/>
              <w:spacing w:after="0" w:line="240" w:lineRule="atLeast"/>
              <w:jc w:val="right"/>
              <w:rPr>
                <w:rFonts w:ascii="宋体"/>
                <w:color w:val="000000"/>
              </w:rPr>
            </w:pPr>
            <w:r>
              <w:rPr>
                <w:rFonts w:ascii="宋体" w:hAnsi="宋体" w:cs="宋体"/>
                <w:color w:val="000000"/>
              </w:rPr>
              <w:t>1033.48</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62A16ED">
            <w:pPr>
              <w:widowControl/>
              <w:spacing w:after="0" w:line="240" w:lineRule="atLeast"/>
              <w:jc w:val="right"/>
              <w:rPr>
                <w:rFonts w:ascii="宋体"/>
                <w:color w:val="000000"/>
              </w:rPr>
            </w:pPr>
            <w:r>
              <w:rPr>
                <w:rFonts w:ascii="宋体" w:hAnsi="宋体" w:cs="宋体"/>
                <w:color w:val="000000"/>
              </w:rPr>
              <w:t>1033.48</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3956C1A">
            <w:pPr>
              <w:widowControl/>
              <w:spacing w:after="0" w:line="240" w:lineRule="atLeast"/>
              <w:jc w:val="right"/>
              <w:rPr>
                <w:rFonts w:ascii="宋体"/>
                <w:color w:val="000000"/>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10A48F68">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B705FC0">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32FADE16">
            <w:pPr>
              <w:widowControl/>
              <w:spacing w:after="0" w:line="240" w:lineRule="atLeast"/>
              <w:jc w:val="right"/>
              <w:rPr>
                <w:rFonts w:ascii="宋体"/>
                <w:color w:val="000000"/>
              </w:rPr>
            </w:pPr>
          </w:p>
        </w:tc>
      </w:tr>
      <w:tr w14:paraId="5FBD2CF4">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195D53B">
            <w:pPr>
              <w:widowControl/>
              <w:spacing w:after="0" w:line="240" w:lineRule="atLeast"/>
              <w:jc w:val="left"/>
              <w:rPr>
                <w:rFonts w:ascii="宋体"/>
                <w:color w:val="000000"/>
              </w:rPr>
            </w:pPr>
            <w:r>
              <w:rPr>
                <w:rFonts w:ascii="宋体" w:hAnsi="宋体" w:cs="宋体"/>
                <w:color w:val="000000"/>
              </w:rPr>
              <w:t>2140102</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5AF53D79">
            <w:pPr>
              <w:widowControl/>
              <w:spacing w:after="0" w:line="240" w:lineRule="atLeast"/>
              <w:jc w:val="left"/>
              <w:rPr>
                <w:rFonts w:ascii="宋体"/>
                <w:color w:val="000000"/>
              </w:rPr>
            </w:pPr>
            <w:r>
              <w:rPr>
                <w:rFonts w:hint="eastAsia" w:ascii="宋体" w:hAnsi="宋体" w:cs="宋体"/>
                <w:color w:val="000000"/>
              </w:rPr>
              <w:t>一般行政管理事务</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DBE5612">
            <w:pPr>
              <w:widowControl/>
              <w:spacing w:after="0" w:line="240" w:lineRule="atLeast"/>
              <w:jc w:val="right"/>
              <w:rPr>
                <w:rFonts w:ascii="宋体"/>
                <w:color w:val="000000"/>
              </w:rPr>
            </w:pPr>
            <w:r>
              <w:rPr>
                <w:rFonts w:ascii="宋体" w:hAnsi="宋体" w:cs="宋体"/>
                <w:color w:val="000000"/>
              </w:rPr>
              <w:t>5</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53A9906">
            <w:pPr>
              <w:widowControl/>
              <w:spacing w:after="0" w:line="240" w:lineRule="atLeast"/>
              <w:jc w:val="right"/>
              <w:rPr>
                <w:rFonts w:ascii="宋体"/>
                <w:color w:val="000000"/>
              </w:rPr>
            </w:pPr>
            <w:r>
              <w:rPr>
                <w:rFonts w:ascii="宋体" w:hAnsi="宋体" w:cs="宋体"/>
                <w:color w:val="000000"/>
              </w:rPr>
              <w:t>5</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B2376A2">
            <w:pPr>
              <w:widowControl/>
              <w:spacing w:after="0" w:line="240" w:lineRule="atLeast"/>
              <w:jc w:val="right"/>
              <w:rPr>
                <w:rFonts w:ascii="宋体"/>
                <w:color w:val="000000"/>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00B562B3">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C6251A1">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732E0E69">
            <w:pPr>
              <w:widowControl/>
              <w:spacing w:after="0" w:line="240" w:lineRule="atLeast"/>
              <w:jc w:val="right"/>
              <w:rPr>
                <w:rFonts w:ascii="宋体"/>
                <w:color w:val="000000"/>
              </w:rPr>
            </w:pPr>
          </w:p>
        </w:tc>
      </w:tr>
      <w:tr w14:paraId="55701652">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B2A9B79">
            <w:pPr>
              <w:widowControl/>
              <w:spacing w:after="0" w:line="240" w:lineRule="atLeast"/>
              <w:jc w:val="left"/>
              <w:rPr>
                <w:rFonts w:ascii="宋体"/>
                <w:color w:val="000000"/>
              </w:rPr>
            </w:pPr>
            <w:r>
              <w:rPr>
                <w:rFonts w:ascii="宋体" w:hAnsi="宋体" w:cs="宋体"/>
                <w:color w:val="000000"/>
              </w:rPr>
              <w:t>2140104</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61833E40">
            <w:pPr>
              <w:widowControl/>
              <w:spacing w:after="0" w:line="240" w:lineRule="atLeast"/>
              <w:jc w:val="left"/>
              <w:rPr>
                <w:rFonts w:ascii="宋体"/>
                <w:color w:val="000000"/>
              </w:rPr>
            </w:pPr>
            <w:r>
              <w:rPr>
                <w:rFonts w:hint="eastAsia" w:ascii="宋体" w:hAnsi="宋体" w:cs="宋体"/>
                <w:color w:val="000000"/>
              </w:rPr>
              <w:t>公路建设</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D834C92">
            <w:pPr>
              <w:widowControl/>
              <w:spacing w:after="0" w:line="240" w:lineRule="atLeast"/>
              <w:jc w:val="right"/>
              <w:rPr>
                <w:rFonts w:ascii="宋体"/>
                <w:color w:val="000000"/>
              </w:rPr>
            </w:pPr>
            <w:r>
              <w:rPr>
                <w:rFonts w:ascii="宋体" w:hAnsi="宋体" w:cs="宋体"/>
                <w:color w:val="000000"/>
              </w:rPr>
              <w:t>24948.89</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5FDCF57">
            <w:pPr>
              <w:widowControl/>
              <w:spacing w:after="0" w:line="240" w:lineRule="atLeast"/>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5CD07D3">
            <w:pPr>
              <w:widowControl/>
              <w:spacing w:after="0" w:line="240" w:lineRule="atLeast"/>
              <w:jc w:val="right"/>
              <w:rPr>
                <w:rFonts w:ascii="宋体"/>
                <w:color w:val="000000"/>
              </w:rPr>
            </w:pPr>
            <w:r>
              <w:rPr>
                <w:rFonts w:ascii="宋体" w:hAnsi="宋体" w:cs="宋体"/>
                <w:color w:val="000000"/>
              </w:rPr>
              <w:t>24948.89</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419C9A31">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C4588C6">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0717F3CB">
            <w:pPr>
              <w:widowControl/>
              <w:spacing w:after="0" w:line="240" w:lineRule="atLeast"/>
              <w:jc w:val="right"/>
              <w:rPr>
                <w:rFonts w:ascii="宋体"/>
                <w:color w:val="000000"/>
              </w:rPr>
            </w:pPr>
          </w:p>
        </w:tc>
      </w:tr>
      <w:tr w14:paraId="655FDD31">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AC22514">
            <w:pPr>
              <w:widowControl/>
              <w:spacing w:after="0" w:line="240" w:lineRule="atLeast"/>
              <w:jc w:val="left"/>
              <w:rPr>
                <w:rFonts w:ascii="宋体"/>
                <w:color w:val="000000"/>
              </w:rPr>
            </w:pPr>
            <w:r>
              <w:rPr>
                <w:rFonts w:ascii="宋体" w:hAnsi="宋体" w:cs="宋体"/>
                <w:color w:val="000000"/>
              </w:rPr>
              <w:t>2140106</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3B4FD455">
            <w:pPr>
              <w:widowControl/>
              <w:spacing w:after="0" w:line="240" w:lineRule="atLeast"/>
              <w:jc w:val="left"/>
              <w:rPr>
                <w:rFonts w:ascii="宋体"/>
                <w:color w:val="000000"/>
              </w:rPr>
            </w:pPr>
            <w:r>
              <w:rPr>
                <w:rFonts w:hint="eastAsia" w:ascii="宋体" w:hAnsi="宋体" w:cs="宋体"/>
                <w:color w:val="000000"/>
              </w:rPr>
              <w:t>公路养护</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84AC81C">
            <w:pPr>
              <w:widowControl/>
              <w:spacing w:after="0" w:line="240" w:lineRule="atLeast"/>
              <w:jc w:val="right"/>
              <w:rPr>
                <w:rFonts w:ascii="宋体"/>
                <w:color w:val="000000"/>
              </w:rPr>
            </w:pPr>
            <w:r>
              <w:rPr>
                <w:rFonts w:ascii="宋体" w:hAnsi="宋体" w:cs="宋体"/>
                <w:color w:val="000000"/>
              </w:rPr>
              <w:t>1791.7</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7282E8C">
            <w:pPr>
              <w:widowControl/>
              <w:spacing w:after="0" w:line="240" w:lineRule="atLeast"/>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2CE6D1A">
            <w:pPr>
              <w:widowControl/>
              <w:spacing w:after="0" w:line="240" w:lineRule="atLeast"/>
              <w:jc w:val="right"/>
              <w:rPr>
                <w:rFonts w:ascii="宋体"/>
                <w:color w:val="000000"/>
              </w:rPr>
            </w:pPr>
            <w:r>
              <w:rPr>
                <w:rFonts w:ascii="宋体" w:hAnsi="宋体" w:cs="宋体"/>
                <w:color w:val="000000"/>
              </w:rPr>
              <w:t>1791.7</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57B24E3E">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939137E">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5EF2BE76">
            <w:pPr>
              <w:widowControl/>
              <w:spacing w:after="0" w:line="240" w:lineRule="atLeast"/>
              <w:jc w:val="right"/>
              <w:rPr>
                <w:rFonts w:ascii="宋体"/>
                <w:color w:val="000000"/>
              </w:rPr>
            </w:pPr>
          </w:p>
        </w:tc>
      </w:tr>
      <w:tr w14:paraId="367E02EE">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6C0FCC3">
            <w:pPr>
              <w:widowControl/>
              <w:spacing w:after="0" w:line="240" w:lineRule="atLeast"/>
              <w:jc w:val="left"/>
              <w:rPr>
                <w:rFonts w:ascii="宋体"/>
                <w:color w:val="000000"/>
              </w:rPr>
            </w:pPr>
            <w:r>
              <w:rPr>
                <w:rFonts w:ascii="宋体" w:hAnsi="宋体" w:cs="宋体"/>
                <w:color w:val="000000"/>
              </w:rPr>
              <w:t>2140112</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314B0134">
            <w:pPr>
              <w:widowControl/>
              <w:spacing w:after="0" w:line="240" w:lineRule="atLeast"/>
              <w:jc w:val="left"/>
              <w:rPr>
                <w:rFonts w:ascii="宋体"/>
                <w:color w:val="000000"/>
              </w:rPr>
            </w:pPr>
            <w:r>
              <w:rPr>
                <w:rFonts w:hint="eastAsia" w:ascii="宋体" w:hAnsi="宋体" w:cs="宋体"/>
                <w:color w:val="000000"/>
              </w:rPr>
              <w:t>公路运输管理</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DE6A7D4">
            <w:pPr>
              <w:widowControl/>
              <w:spacing w:after="0" w:line="240" w:lineRule="atLeast"/>
              <w:jc w:val="right"/>
              <w:rPr>
                <w:rFonts w:ascii="宋体"/>
                <w:color w:val="000000"/>
              </w:rPr>
            </w:pPr>
            <w:r>
              <w:rPr>
                <w:rFonts w:ascii="宋体" w:hAnsi="宋体" w:cs="宋体"/>
                <w:color w:val="000000"/>
              </w:rPr>
              <w:t>60</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2D1FD8C">
            <w:pPr>
              <w:widowControl/>
              <w:spacing w:after="0" w:line="240" w:lineRule="atLeast"/>
              <w:jc w:val="right"/>
              <w:rPr>
                <w:rFonts w:ascii="宋体"/>
                <w:color w:val="000000"/>
              </w:rPr>
            </w:pPr>
            <w:r>
              <w:rPr>
                <w:rFonts w:ascii="宋体" w:hAnsi="宋体" w:cs="宋体"/>
                <w:color w:val="000000"/>
              </w:rPr>
              <w:t>60</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C675D05">
            <w:pPr>
              <w:widowControl/>
              <w:spacing w:after="0" w:line="240" w:lineRule="atLeast"/>
              <w:jc w:val="right"/>
              <w:rPr>
                <w:rFonts w:ascii="宋体"/>
                <w:color w:val="000000"/>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40C1092F">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4952660">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594F7757">
            <w:pPr>
              <w:widowControl/>
              <w:spacing w:after="0" w:line="240" w:lineRule="atLeast"/>
              <w:jc w:val="right"/>
              <w:rPr>
                <w:rFonts w:ascii="宋体"/>
                <w:color w:val="000000"/>
              </w:rPr>
            </w:pPr>
          </w:p>
        </w:tc>
      </w:tr>
      <w:tr w14:paraId="627560C0">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55A6D1D">
            <w:pPr>
              <w:widowControl/>
              <w:spacing w:after="0" w:line="240" w:lineRule="atLeast"/>
              <w:jc w:val="left"/>
              <w:rPr>
                <w:rFonts w:ascii="宋体"/>
                <w:color w:val="000000"/>
              </w:rPr>
            </w:pPr>
            <w:r>
              <w:rPr>
                <w:rFonts w:ascii="宋体" w:hAnsi="宋体" w:cs="宋体"/>
                <w:color w:val="000000"/>
              </w:rPr>
              <w:t>2140199</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27945924">
            <w:pPr>
              <w:widowControl/>
              <w:spacing w:after="0" w:line="240" w:lineRule="atLeast"/>
              <w:jc w:val="left"/>
              <w:rPr>
                <w:rFonts w:ascii="宋体"/>
                <w:color w:val="000000"/>
              </w:rPr>
            </w:pPr>
            <w:r>
              <w:rPr>
                <w:rFonts w:hint="eastAsia" w:ascii="宋体" w:hAnsi="宋体" w:cs="宋体"/>
                <w:color w:val="000000"/>
              </w:rPr>
              <w:t>其他公路水路运输支出</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5D78F9F">
            <w:pPr>
              <w:widowControl/>
              <w:spacing w:after="0" w:line="240" w:lineRule="atLeast"/>
              <w:jc w:val="right"/>
              <w:rPr>
                <w:rFonts w:ascii="宋体"/>
                <w:color w:val="000000"/>
              </w:rPr>
            </w:pPr>
            <w:r>
              <w:rPr>
                <w:rFonts w:ascii="宋体" w:hAnsi="宋体" w:cs="宋体"/>
                <w:color w:val="000000"/>
              </w:rPr>
              <w:t>781.95</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F761914">
            <w:pPr>
              <w:widowControl/>
              <w:spacing w:after="0" w:line="240" w:lineRule="atLeast"/>
              <w:jc w:val="right"/>
              <w:rPr>
                <w:rFonts w:ascii="宋体"/>
                <w:color w:val="000000"/>
              </w:rPr>
            </w:pPr>
            <w:r>
              <w:rPr>
                <w:rFonts w:ascii="宋体" w:hAnsi="宋体" w:cs="宋体"/>
                <w:color w:val="000000"/>
              </w:rPr>
              <w:t>80</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AD4CA78">
            <w:pPr>
              <w:widowControl/>
              <w:spacing w:after="0" w:line="240" w:lineRule="atLeast"/>
              <w:jc w:val="right"/>
              <w:rPr>
                <w:rFonts w:ascii="宋体"/>
                <w:color w:val="000000"/>
              </w:rPr>
            </w:pPr>
            <w:r>
              <w:rPr>
                <w:rFonts w:ascii="宋体" w:hAnsi="宋体" w:cs="宋体"/>
                <w:color w:val="000000"/>
              </w:rPr>
              <w:t>701.95</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4F4AE214">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11C224B">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07F8FF1B">
            <w:pPr>
              <w:widowControl/>
              <w:spacing w:after="0" w:line="240" w:lineRule="atLeast"/>
              <w:jc w:val="right"/>
              <w:rPr>
                <w:rFonts w:ascii="宋体"/>
                <w:color w:val="000000"/>
              </w:rPr>
            </w:pPr>
          </w:p>
        </w:tc>
      </w:tr>
      <w:tr w14:paraId="65664E61">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FC64D7F">
            <w:pPr>
              <w:widowControl/>
              <w:spacing w:after="0" w:line="240" w:lineRule="atLeast"/>
              <w:jc w:val="left"/>
              <w:rPr>
                <w:rFonts w:ascii="宋体"/>
                <w:color w:val="000000"/>
              </w:rPr>
            </w:pPr>
            <w:r>
              <w:rPr>
                <w:rFonts w:ascii="宋体" w:hAnsi="宋体" w:cs="宋体"/>
                <w:color w:val="000000"/>
              </w:rPr>
              <w:t>21404</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7557FB6C">
            <w:pPr>
              <w:widowControl/>
              <w:spacing w:after="0" w:line="240" w:lineRule="atLeast"/>
              <w:jc w:val="left"/>
              <w:rPr>
                <w:rFonts w:ascii="宋体"/>
                <w:color w:val="000000"/>
              </w:rPr>
            </w:pPr>
            <w:r>
              <w:rPr>
                <w:rFonts w:hint="eastAsia" w:ascii="宋体" w:hAnsi="宋体" w:cs="宋体"/>
                <w:color w:val="000000"/>
              </w:rPr>
              <w:t>成品油价格改革对交通运输的补贴</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240EA3B">
            <w:pPr>
              <w:widowControl/>
              <w:spacing w:after="0" w:line="240" w:lineRule="atLeast"/>
              <w:jc w:val="right"/>
              <w:rPr>
                <w:rFonts w:ascii="宋体"/>
                <w:color w:val="000000"/>
              </w:rPr>
            </w:pPr>
            <w:r>
              <w:rPr>
                <w:rFonts w:ascii="宋体" w:hAnsi="宋体" w:cs="宋体"/>
                <w:color w:val="000000"/>
              </w:rPr>
              <w:t>778.4</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4893E23">
            <w:pPr>
              <w:widowControl/>
              <w:spacing w:after="0" w:line="240" w:lineRule="atLeast"/>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B2D2869">
            <w:pPr>
              <w:widowControl/>
              <w:spacing w:after="0" w:line="240" w:lineRule="atLeast"/>
              <w:jc w:val="right"/>
              <w:rPr>
                <w:rFonts w:ascii="宋体"/>
                <w:color w:val="000000"/>
              </w:rPr>
            </w:pPr>
            <w:r>
              <w:rPr>
                <w:rFonts w:ascii="宋体" w:hAnsi="宋体" w:cs="宋体"/>
                <w:color w:val="000000"/>
              </w:rPr>
              <w:t>778.4</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4BFE0262">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CF035B7">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33080242">
            <w:pPr>
              <w:widowControl/>
              <w:spacing w:after="0" w:line="240" w:lineRule="atLeast"/>
              <w:jc w:val="right"/>
              <w:rPr>
                <w:rFonts w:ascii="宋体"/>
                <w:color w:val="000000"/>
              </w:rPr>
            </w:pPr>
          </w:p>
        </w:tc>
      </w:tr>
      <w:tr w14:paraId="4B99D6AF">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A12FE24">
            <w:pPr>
              <w:widowControl/>
              <w:spacing w:after="0" w:line="240" w:lineRule="atLeast"/>
              <w:jc w:val="left"/>
              <w:rPr>
                <w:rFonts w:ascii="宋体"/>
                <w:color w:val="000000"/>
              </w:rPr>
            </w:pPr>
            <w:r>
              <w:rPr>
                <w:rFonts w:ascii="宋体" w:hAnsi="宋体" w:cs="宋体"/>
                <w:color w:val="000000"/>
              </w:rPr>
              <w:t>2140401</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6F4EA9C8">
            <w:pPr>
              <w:widowControl/>
              <w:spacing w:after="0" w:line="240" w:lineRule="atLeast"/>
              <w:jc w:val="left"/>
              <w:rPr>
                <w:rFonts w:ascii="宋体"/>
                <w:color w:val="000000"/>
              </w:rPr>
            </w:pPr>
            <w:r>
              <w:rPr>
                <w:rFonts w:hint="eastAsia" w:ascii="宋体" w:hAnsi="宋体" w:cs="宋体"/>
                <w:color w:val="000000"/>
              </w:rPr>
              <w:t>对城市公交的补贴</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D41A265">
            <w:pPr>
              <w:widowControl/>
              <w:spacing w:after="0" w:line="240" w:lineRule="atLeast"/>
              <w:jc w:val="right"/>
              <w:rPr>
                <w:rFonts w:ascii="宋体"/>
                <w:color w:val="000000"/>
              </w:rPr>
            </w:pPr>
            <w:r>
              <w:rPr>
                <w:rFonts w:ascii="宋体" w:hAnsi="宋体" w:cs="宋体"/>
                <w:color w:val="000000"/>
              </w:rPr>
              <w:t>401.51</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624BF00">
            <w:pPr>
              <w:widowControl/>
              <w:spacing w:after="0" w:line="240" w:lineRule="atLeast"/>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3E2F916">
            <w:pPr>
              <w:widowControl/>
              <w:spacing w:after="0" w:line="240" w:lineRule="atLeast"/>
              <w:jc w:val="right"/>
              <w:rPr>
                <w:rFonts w:ascii="宋体"/>
                <w:color w:val="000000"/>
              </w:rPr>
            </w:pPr>
            <w:r>
              <w:rPr>
                <w:rFonts w:ascii="宋体" w:hAnsi="宋体" w:cs="宋体"/>
                <w:color w:val="000000"/>
              </w:rPr>
              <w:t>401.51</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090C7715">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ABDC4A1">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3627BA3F">
            <w:pPr>
              <w:widowControl/>
              <w:spacing w:after="0" w:line="240" w:lineRule="atLeast"/>
              <w:jc w:val="right"/>
              <w:rPr>
                <w:rFonts w:ascii="宋体"/>
                <w:color w:val="000000"/>
              </w:rPr>
            </w:pPr>
          </w:p>
        </w:tc>
      </w:tr>
      <w:tr w14:paraId="6B711728">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46AC89B">
            <w:pPr>
              <w:widowControl/>
              <w:spacing w:after="0" w:line="240" w:lineRule="atLeast"/>
              <w:jc w:val="left"/>
              <w:rPr>
                <w:rFonts w:ascii="宋体"/>
                <w:color w:val="000000"/>
              </w:rPr>
            </w:pPr>
            <w:r>
              <w:rPr>
                <w:rFonts w:ascii="宋体" w:hAnsi="宋体" w:cs="宋体"/>
                <w:color w:val="000000"/>
              </w:rPr>
              <w:t>2140402</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7F157624">
            <w:pPr>
              <w:widowControl/>
              <w:spacing w:after="0" w:line="240" w:lineRule="atLeast"/>
              <w:jc w:val="left"/>
              <w:rPr>
                <w:rFonts w:ascii="宋体"/>
                <w:color w:val="000000"/>
              </w:rPr>
            </w:pPr>
            <w:r>
              <w:rPr>
                <w:rFonts w:hint="eastAsia" w:ascii="宋体" w:hAnsi="宋体" w:cs="宋体"/>
                <w:color w:val="000000"/>
              </w:rPr>
              <w:t>对农村道路客运的补贴</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183D73E">
            <w:pPr>
              <w:widowControl/>
              <w:spacing w:after="0" w:line="240" w:lineRule="atLeast"/>
              <w:jc w:val="right"/>
              <w:rPr>
                <w:rFonts w:ascii="宋体"/>
                <w:color w:val="000000"/>
              </w:rPr>
            </w:pPr>
            <w:r>
              <w:rPr>
                <w:rFonts w:ascii="宋体" w:hAnsi="宋体" w:cs="宋体"/>
                <w:color w:val="000000"/>
              </w:rPr>
              <w:t>293.18</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788F441">
            <w:pPr>
              <w:widowControl/>
              <w:spacing w:after="0" w:line="240" w:lineRule="atLeast"/>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C6CAF15">
            <w:pPr>
              <w:widowControl/>
              <w:spacing w:after="0" w:line="240" w:lineRule="atLeast"/>
              <w:jc w:val="right"/>
              <w:rPr>
                <w:rFonts w:ascii="宋体"/>
                <w:color w:val="000000"/>
              </w:rPr>
            </w:pPr>
            <w:r>
              <w:rPr>
                <w:rFonts w:ascii="宋体" w:hAnsi="宋体" w:cs="宋体"/>
                <w:color w:val="000000"/>
              </w:rPr>
              <w:t>293.18</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12E8A732">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0214E4C">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63E25133">
            <w:pPr>
              <w:widowControl/>
              <w:spacing w:after="0" w:line="240" w:lineRule="atLeast"/>
              <w:jc w:val="right"/>
              <w:rPr>
                <w:rFonts w:ascii="宋体"/>
                <w:color w:val="000000"/>
              </w:rPr>
            </w:pPr>
          </w:p>
        </w:tc>
      </w:tr>
      <w:tr w14:paraId="2C1910FD">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9D5C856">
            <w:pPr>
              <w:widowControl/>
              <w:spacing w:after="0" w:line="240" w:lineRule="atLeast"/>
              <w:jc w:val="left"/>
              <w:rPr>
                <w:rFonts w:ascii="宋体"/>
                <w:color w:val="000000"/>
              </w:rPr>
            </w:pPr>
            <w:r>
              <w:rPr>
                <w:rFonts w:ascii="宋体" w:hAnsi="宋体" w:cs="宋体"/>
                <w:color w:val="000000"/>
              </w:rPr>
              <w:t>2140403</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1A5A26AA">
            <w:pPr>
              <w:widowControl/>
              <w:spacing w:after="0" w:line="240" w:lineRule="atLeast"/>
              <w:jc w:val="left"/>
              <w:rPr>
                <w:rFonts w:ascii="宋体"/>
                <w:color w:val="000000"/>
              </w:rPr>
            </w:pPr>
            <w:r>
              <w:rPr>
                <w:rFonts w:hint="eastAsia" w:ascii="宋体" w:hAnsi="宋体" w:cs="宋体"/>
                <w:color w:val="000000"/>
              </w:rPr>
              <w:t>对出租车的补贴</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7575F1F">
            <w:pPr>
              <w:widowControl/>
              <w:spacing w:after="0" w:line="240" w:lineRule="atLeast"/>
              <w:jc w:val="right"/>
              <w:rPr>
                <w:rFonts w:ascii="宋体"/>
                <w:color w:val="000000"/>
              </w:rPr>
            </w:pPr>
            <w:r>
              <w:rPr>
                <w:rFonts w:ascii="宋体" w:hAnsi="宋体" w:cs="宋体"/>
                <w:color w:val="000000"/>
              </w:rPr>
              <w:t>83.71</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FB600BF">
            <w:pPr>
              <w:widowControl/>
              <w:spacing w:after="0" w:line="240" w:lineRule="atLeast"/>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1B5BFF1">
            <w:pPr>
              <w:widowControl/>
              <w:spacing w:after="0" w:line="240" w:lineRule="atLeast"/>
              <w:jc w:val="right"/>
              <w:rPr>
                <w:rFonts w:ascii="宋体"/>
                <w:color w:val="000000"/>
              </w:rPr>
            </w:pPr>
            <w:r>
              <w:rPr>
                <w:rFonts w:ascii="宋体" w:hAnsi="宋体" w:cs="宋体"/>
                <w:color w:val="000000"/>
              </w:rPr>
              <w:t>83.71</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568B1FA0">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FAB02E8">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63ACAB4B">
            <w:pPr>
              <w:widowControl/>
              <w:spacing w:after="0" w:line="240" w:lineRule="atLeast"/>
              <w:jc w:val="right"/>
              <w:rPr>
                <w:rFonts w:ascii="宋体"/>
                <w:color w:val="000000"/>
              </w:rPr>
            </w:pPr>
          </w:p>
        </w:tc>
      </w:tr>
      <w:tr w14:paraId="4A9B7E83">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B6C4C3E">
            <w:pPr>
              <w:widowControl/>
              <w:spacing w:after="0" w:line="240" w:lineRule="atLeast"/>
              <w:jc w:val="left"/>
              <w:rPr>
                <w:rFonts w:ascii="宋体"/>
                <w:color w:val="000000"/>
              </w:rPr>
            </w:pPr>
            <w:r>
              <w:rPr>
                <w:rFonts w:ascii="宋体" w:hAnsi="宋体" w:cs="宋体"/>
                <w:color w:val="000000"/>
              </w:rPr>
              <w:t>21499</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7DD0AC9A">
            <w:pPr>
              <w:widowControl/>
              <w:spacing w:after="0" w:line="240" w:lineRule="atLeast"/>
              <w:jc w:val="left"/>
              <w:rPr>
                <w:rFonts w:ascii="宋体"/>
                <w:color w:val="000000"/>
              </w:rPr>
            </w:pPr>
            <w:r>
              <w:rPr>
                <w:rFonts w:hint="eastAsia" w:ascii="宋体" w:hAnsi="宋体" w:cs="宋体"/>
                <w:color w:val="000000"/>
              </w:rPr>
              <w:t>其他交通运输支出</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87B70D6">
            <w:pPr>
              <w:widowControl/>
              <w:spacing w:after="0" w:line="240" w:lineRule="atLeast"/>
              <w:jc w:val="right"/>
              <w:rPr>
                <w:rFonts w:ascii="宋体"/>
                <w:color w:val="000000"/>
              </w:rPr>
            </w:pPr>
            <w:r>
              <w:rPr>
                <w:rFonts w:ascii="宋体" w:hAnsi="宋体" w:cs="宋体"/>
                <w:color w:val="000000"/>
              </w:rPr>
              <w:t>69.47</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5891AD2">
            <w:pPr>
              <w:widowControl/>
              <w:spacing w:after="0" w:line="240" w:lineRule="atLeast"/>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D792252">
            <w:pPr>
              <w:widowControl/>
              <w:spacing w:after="0" w:line="240" w:lineRule="atLeast"/>
              <w:jc w:val="right"/>
              <w:rPr>
                <w:rFonts w:ascii="宋体"/>
                <w:color w:val="000000"/>
              </w:rPr>
            </w:pPr>
            <w:r>
              <w:rPr>
                <w:rFonts w:ascii="宋体" w:hAnsi="宋体" w:cs="宋体"/>
                <w:color w:val="000000"/>
              </w:rPr>
              <w:t>69.47</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68016112">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DABC5A7">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142C86B8">
            <w:pPr>
              <w:widowControl/>
              <w:spacing w:after="0" w:line="240" w:lineRule="atLeast"/>
              <w:jc w:val="right"/>
              <w:rPr>
                <w:rFonts w:ascii="宋体"/>
                <w:color w:val="000000"/>
              </w:rPr>
            </w:pPr>
          </w:p>
        </w:tc>
      </w:tr>
      <w:tr w14:paraId="5BF15FE0">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0C96345">
            <w:pPr>
              <w:widowControl/>
              <w:spacing w:after="0" w:line="240" w:lineRule="atLeast"/>
              <w:jc w:val="left"/>
              <w:rPr>
                <w:rFonts w:ascii="宋体"/>
                <w:color w:val="000000"/>
              </w:rPr>
            </w:pPr>
            <w:r>
              <w:rPr>
                <w:rFonts w:ascii="宋体" w:hAnsi="宋体" w:cs="宋体"/>
                <w:color w:val="000000"/>
              </w:rPr>
              <w:t>2149999</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6AA4DD85">
            <w:pPr>
              <w:widowControl/>
              <w:spacing w:after="0" w:line="240" w:lineRule="atLeast"/>
              <w:jc w:val="left"/>
              <w:rPr>
                <w:rFonts w:ascii="宋体"/>
                <w:color w:val="000000"/>
              </w:rPr>
            </w:pPr>
            <w:r>
              <w:rPr>
                <w:rFonts w:hint="eastAsia" w:ascii="宋体" w:hAnsi="宋体" w:cs="宋体"/>
                <w:color w:val="000000"/>
              </w:rPr>
              <w:t>其他交通运输支出</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F855F84">
            <w:pPr>
              <w:widowControl/>
              <w:spacing w:after="0" w:line="240" w:lineRule="atLeast"/>
              <w:jc w:val="right"/>
              <w:rPr>
                <w:rFonts w:ascii="宋体"/>
                <w:color w:val="000000"/>
              </w:rPr>
            </w:pPr>
            <w:r>
              <w:rPr>
                <w:rFonts w:ascii="宋体" w:hAnsi="宋体" w:cs="宋体"/>
                <w:color w:val="000000"/>
              </w:rPr>
              <w:t>69.47</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72D189A">
            <w:pPr>
              <w:widowControl/>
              <w:spacing w:after="0" w:line="240" w:lineRule="atLeast"/>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39ABC1B">
            <w:pPr>
              <w:widowControl/>
              <w:spacing w:after="0" w:line="240" w:lineRule="atLeast"/>
              <w:jc w:val="right"/>
              <w:rPr>
                <w:rFonts w:ascii="宋体"/>
                <w:color w:val="000000"/>
              </w:rPr>
            </w:pPr>
            <w:r>
              <w:rPr>
                <w:rFonts w:ascii="宋体" w:hAnsi="宋体" w:cs="宋体"/>
                <w:color w:val="000000"/>
              </w:rPr>
              <w:t>69.47</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01313112">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900C365">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11D95143">
            <w:pPr>
              <w:widowControl/>
              <w:spacing w:after="0" w:line="240" w:lineRule="atLeast"/>
              <w:jc w:val="right"/>
              <w:rPr>
                <w:rFonts w:ascii="宋体"/>
                <w:color w:val="000000"/>
              </w:rPr>
            </w:pPr>
          </w:p>
        </w:tc>
      </w:tr>
      <w:tr w14:paraId="237B4821">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EAC851E">
            <w:pPr>
              <w:widowControl/>
              <w:spacing w:after="0" w:line="240" w:lineRule="atLeast"/>
              <w:jc w:val="left"/>
              <w:rPr>
                <w:rFonts w:ascii="宋体"/>
                <w:color w:val="000000"/>
              </w:rPr>
            </w:pPr>
            <w:r>
              <w:rPr>
                <w:rFonts w:ascii="宋体" w:hAnsi="宋体" w:cs="宋体"/>
                <w:color w:val="000000"/>
              </w:rPr>
              <w:t>221</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190074B5">
            <w:pPr>
              <w:widowControl/>
              <w:spacing w:after="0" w:line="240" w:lineRule="atLeast"/>
              <w:jc w:val="left"/>
              <w:rPr>
                <w:rFonts w:ascii="宋体"/>
                <w:color w:val="000000"/>
              </w:rPr>
            </w:pPr>
            <w:r>
              <w:rPr>
                <w:rFonts w:hint="eastAsia" w:ascii="宋体" w:hAnsi="宋体" w:cs="宋体"/>
                <w:color w:val="000000"/>
              </w:rPr>
              <w:t>住房保障支出</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2D58B44">
            <w:pPr>
              <w:widowControl/>
              <w:spacing w:after="0" w:line="240" w:lineRule="atLeast"/>
              <w:jc w:val="right"/>
              <w:rPr>
                <w:rFonts w:ascii="宋体"/>
                <w:color w:val="000000"/>
              </w:rPr>
            </w:pPr>
            <w:r>
              <w:rPr>
                <w:rFonts w:ascii="宋体" w:hAnsi="宋体" w:cs="宋体"/>
                <w:color w:val="000000"/>
              </w:rPr>
              <w:t>70</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CBC7C2A">
            <w:pPr>
              <w:widowControl/>
              <w:spacing w:after="0" w:line="240" w:lineRule="atLeast"/>
              <w:jc w:val="right"/>
              <w:rPr>
                <w:rFonts w:ascii="宋体"/>
                <w:color w:val="000000"/>
              </w:rPr>
            </w:pPr>
            <w:r>
              <w:rPr>
                <w:rFonts w:ascii="宋体" w:hAnsi="宋体" w:cs="宋体"/>
                <w:color w:val="000000"/>
              </w:rPr>
              <w:t>70</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FED0053">
            <w:pPr>
              <w:widowControl/>
              <w:spacing w:after="0" w:line="240" w:lineRule="atLeast"/>
              <w:jc w:val="right"/>
              <w:rPr>
                <w:rFonts w:ascii="宋体"/>
                <w:color w:val="000000"/>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6798E8CF">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12252E6">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6A8E3AEA">
            <w:pPr>
              <w:widowControl/>
              <w:spacing w:after="0" w:line="240" w:lineRule="atLeast"/>
              <w:jc w:val="right"/>
              <w:rPr>
                <w:rFonts w:ascii="宋体"/>
                <w:color w:val="000000"/>
              </w:rPr>
            </w:pPr>
          </w:p>
        </w:tc>
      </w:tr>
      <w:tr w14:paraId="33DFFD0D">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E58FD5F">
            <w:pPr>
              <w:widowControl/>
              <w:spacing w:after="0" w:line="240" w:lineRule="atLeast"/>
              <w:jc w:val="left"/>
              <w:rPr>
                <w:rFonts w:ascii="宋体"/>
                <w:color w:val="000000"/>
              </w:rPr>
            </w:pPr>
            <w:r>
              <w:rPr>
                <w:rFonts w:ascii="宋体" w:hAnsi="宋体" w:cs="宋体"/>
                <w:color w:val="000000"/>
              </w:rPr>
              <w:t>22102</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6352EDCA">
            <w:pPr>
              <w:widowControl/>
              <w:spacing w:after="0" w:line="240" w:lineRule="atLeast"/>
              <w:jc w:val="left"/>
              <w:rPr>
                <w:rFonts w:ascii="宋体"/>
                <w:color w:val="000000"/>
              </w:rPr>
            </w:pPr>
            <w:r>
              <w:rPr>
                <w:rFonts w:hint="eastAsia" w:ascii="宋体" w:hAnsi="宋体" w:cs="宋体"/>
                <w:color w:val="000000"/>
              </w:rPr>
              <w:t>住房改革支出</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4D6E4B1">
            <w:pPr>
              <w:widowControl/>
              <w:spacing w:after="0" w:line="240" w:lineRule="atLeast"/>
              <w:jc w:val="right"/>
              <w:rPr>
                <w:rFonts w:ascii="宋体"/>
                <w:color w:val="000000"/>
              </w:rPr>
            </w:pPr>
            <w:r>
              <w:rPr>
                <w:rFonts w:ascii="宋体" w:hAnsi="宋体" w:cs="宋体"/>
                <w:color w:val="000000"/>
              </w:rPr>
              <w:t>70</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6404FE3">
            <w:pPr>
              <w:widowControl/>
              <w:spacing w:after="0" w:line="240" w:lineRule="atLeast"/>
              <w:jc w:val="right"/>
              <w:rPr>
                <w:rFonts w:ascii="宋体"/>
                <w:color w:val="000000"/>
              </w:rPr>
            </w:pPr>
            <w:r>
              <w:rPr>
                <w:rFonts w:ascii="宋体" w:hAnsi="宋体" w:cs="宋体"/>
                <w:color w:val="000000"/>
              </w:rPr>
              <w:t>70</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FC7419D">
            <w:pPr>
              <w:widowControl/>
              <w:spacing w:after="0" w:line="240" w:lineRule="atLeast"/>
              <w:jc w:val="right"/>
              <w:rPr>
                <w:rFonts w:ascii="宋体"/>
                <w:color w:val="000000"/>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10E9E77E">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66039C3">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0F75EF79">
            <w:pPr>
              <w:widowControl/>
              <w:spacing w:after="0" w:line="240" w:lineRule="atLeast"/>
              <w:jc w:val="right"/>
              <w:rPr>
                <w:rFonts w:ascii="宋体"/>
                <w:color w:val="000000"/>
              </w:rPr>
            </w:pPr>
          </w:p>
        </w:tc>
      </w:tr>
      <w:tr w14:paraId="6A4F85F0">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7D99315">
            <w:pPr>
              <w:widowControl/>
              <w:spacing w:after="0" w:line="240" w:lineRule="atLeast"/>
              <w:jc w:val="left"/>
              <w:rPr>
                <w:rFonts w:ascii="宋体"/>
                <w:color w:val="000000"/>
              </w:rPr>
            </w:pPr>
            <w:r>
              <w:rPr>
                <w:rFonts w:ascii="宋体" w:hAnsi="宋体" w:cs="宋体"/>
                <w:color w:val="000000"/>
              </w:rPr>
              <w:t>2210201</w:t>
            </w: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0133CE35">
            <w:pPr>
              <w:widowControl/>
              <w:spacing w:after="0" w:line="240" w:lineRule="atLeast"/>
              <w:jc w:val="left"/>
              <w:rPr>
                <w:rFonts w:ascii="宋体"/>
                <w:color w:val="000000"/>
              </w:rPr>
            </w:pPr>
            <w:r>
              <w:rPr>
                <w:rFonts w:hint="eastAsia" w:ascii="宋体" w:hAnsi="宋体" w:cs="宋体"/>
                <w:color w:val="000000"/>
              </w:rPr>
              <w:t>住房公积金</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55C899F">
            <w:pPr>
              <w:widowControl/>
              <w:spacing w:after="0" w:line="240" w:lineRule="atLeast"/>
              <w:jc w:val="right"/>
              <w:rPr>
                <w:rFonts w:ascii="宋体"/>
                <w:color w:val="000000"/>
              </w:rPr>
            </w:pPr>
            <w:r>
              <w:rPr>
                <w:rFonts w:ascii="宋体" w:hAnsi="宋体" w:cs="宋体"/>
                <w:color w:val="000000"/>
              </w:rPr>
              <w:t>70</w:t>
            </w: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01CEA78">
            <w:pPr>
              <w:widowControl/>
              <w:spacing w:after="0" w:line="240" w:lineRule="atLeast"/>
              <w:jc w:val="right"/>
              <w:rPr>
                <w:rFonts w:ascii="宋体"/>
                <w:color w:val="000000"/>
              </w:rPr>
            </w:pPr>
            <w:r>
              <w:rPr>
                <w:rFonts w:ascii="宋体" w:hAnsi="宋体" w:cs="宋体"/>
                <w:color w:val="000000"/>
              </w:rPr>
              <w:t>70</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35589BE">
            <w:pPr>
              <w:widowControl/>
              <w:spacing w:after="0" w:line="240" w:lineRule="atLeast"/>
              <w:jc w:val="right"/>
              <w:rPr>
                <w:rFonts w:ascii="宋体"/>
                <w:color w:val="000000"/>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64A3AADE">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5C20C50">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40EAC2DC">
            <w:pPr>
              <w:widowControl/>
              <w:spacing w:after="0" w:line="240" w:lineRule="atLeast"/>
              <w:jc w:val="right"/>
              <w:rPr>
                <w:rFonts w:ascii="宋体"/>
                <w:color w:val="000000"/>
              </w:rPr>
            </w:pPr>
          </w:p>
        </w:tc>
      </w:tr>
      <w:tr w14:paraId="4C2C1258">
        <w:tblPrEx>
          <w:tblCellMar>
            <w:top w:w="0" w:type="dxa"/>
            <w:left w:w="0" w:type="dxa"/>
            <w:bottom w:w="0" w:type="dxa"/>
            <w:right w:w="0" w:type="dxa"/>
          </w:tblCellMar>
        </w:tblPrEx>
        <w:trPr>
          <w:trHeight w:val="468"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7420635">
            <w:pPr>
              <w:widowControl/>
              <w:spacing w:after="0" w:line="240" w:lineRule="atLeast"/>
              <w:jc w:val="left"/>
              <w:rPr>
                <w:rFonts w:ascii="宋体"/>
                <w:color w:val="000000"/>
              </w:rPr>
            </w:pPr>
          </w:p>
        </w:tc>
        <w:tc>
          <w:tcPr>
            <w:tcW w:w="2693"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1A58E688">
            <w:pPr>
              <w:widowControl/>
              <w:spacing w:after="0" w:line="240" w:lineRule="atLeast"/>
              <w:jc w:val="lef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C63BBC0">
            <w:pPr>
              <w:widowControl/>
              <w:spacing w:after="0" w:line="240" w:lineRule="atLeast"/>
              <w:jc w:val="right"/>
              <w:rPr>
                <w:rFonts w:ascii="宋体"/>
                <w:color w:val="000000"/>
              </w:rPr>
            </w:pPr>
          </w:p>
        </w:tc>
        <w:tc>
          <w:tcPr>
            <w:tcW w:w="851"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4784769">
            <w:pPr>
              <w:widowControl/>
              <w:spacing w:after="0" w:line="240" w:lineRule="atLeast"/>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7B8D011">
            <w:pPr>
              <w:widowControl/>
              <w:spacing w:after="0" w:line="240" w:lineRule="atLeast"/>
              <w:jc w:val="right"/>
              <w:rPr>
                <w:rFonts w:ascii="宋体"/>
                <w:color w:val="000000"/>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161F534E">
            <w:pPr>
              <w:widowControl/>
              <w:spacing w:after="0" w:line="240" w:lineRule="atLeast"/>
              <w:jc w:val="right"/>
              <w:rPr>
                <w:rFonts w:ascii="宋体"/>
                <w:color w:val="000000"/>
              </w:rPr>
            </w:pPr>
          </w:p>
        </w:tc>
        <w:tc>
          <w:tcPr>
            <w:tcW w:w="56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8EA847A">
            <w:pPr>
              <w:widowControl/>
              <w:spacing w:after="0" w:line="240" w:lineRule="atLeast"/>
              <w:jc w:val="right"/>
              <w:rPr>
                <w:rFonts w:ascii="宋体"/>
                <w:color w:val="000000"/>
              </w:rPr>
            </w:pPr>
          </w:p>
        </w:tc>
        <w:tc>
          <w:tcPr>
            <w:tcW w:w="905" w:type="dxa"/>
            <w:tcBorders>
              <w:top w:val="nil"/>
              <w:left w:val="nil"/>
              <w:bottom w:val="single" w:color="000000" w:sz="4" w:space="0"/>
              <w:right w:val="single" w:color="000000" w:sz="4" w:space="0"/>
            </w:tcBorders>
            <w:noWrap/>
            <w:tcMar>
              <w:top w:w="15" w:type="dxa"/>
              <w:left w:w="15" w:type="dxa"/>
              <w:right w:w="15" w:type="dxa"/>
            </w:tcMar>
            <w:vAlign w:val="center"/>
          </w:tcPr>
          <w:p w14:paraId="08B383C5">
            <w:pPr>
              <w:widowControl/>
              <w:spacing w:after="0" w:line="240" w:lineRule="atLeast"/>
              <w:jc w:val="right"/>
              <w:rPr>
                <w:rFonts w:ascii="宋体"/>
                <w:color w:val="000000"/>
              </w:rPr>
            </w:pPr>
          </w:p>
        </w:tc>
      </w:tr>
      <w:tr w14:paraId="7D8F733D">
        <w:tblPrEx>
          <w:tblCellMar>
            <w:top w:w="0" w:type="dxa"/>
            <w:left w:w="0" w:type="dxa"/>
            <w:bottom w:w="0" w:type="dxa"/>
            <w:right w:w="0" w:type="dxa"/>
          </w:tblCellMar>
        </w:tblPrEx>
        <w:trPr>
          <w:trHeight w:val="748" w:hRule="atLeast"/>
        </w:trPr>
        <w:tc>
          <w:tcPr>
            <w:tcW w:w="9000" w:type="dxa"/>
            <w:gridSpan w:val="17"/>
            <w:tcBorders>
              <w:top w:val="nil"/>
              <w:left w:val="nil"/>
              <w:bottom w:val="nil"/>
              <w:right w:val="nil"/>
            </w:tcBorders>
            <w:noWrap/>
            <w:tcMar>
              <w:top w:w="15" w:type="dxa"/>
              <w:left w:w="15" w:type="dxa"/>
              <w:right w:w="15" w:type="dxa"/>
            </w:tcMar>
            <w:vAlign w:val="center"/>
          </w:tcPr>
          <w:p w14:paraId="41FA7173">
            <w:pPr>
              <w:widowControl/>
              <w:spacing w:after="0" w:line="240" w:lineRule="atLeast"/>
              <w:jc w:val="left"/>
              <w:textAlignment w:val="center"/>
              <w:rPr>
                <w:rFonts w:ascii="宋体"/>
                <w:color w:val="000000"/>
              </w:rPr>
            </w:pPr>
            <w:r>
              <w:rPr>
                <w:rFonts w:hint="eastAsia" w:ascii="宋体" w:hAnsi="宋体" w:cs="宋体"/>
                <w:color w:val="000000"/>
                <w:kern w:val="0"/>
              </w:rPr>
              <w:t>注：本表反映部门本年度各项支出情况。</w:t>
            </w:r>
          </w:p>
        </w:tc>
      </w:tr>
    </w:tbl>
    <w:p w14:paraId="3B04DF7A">
      <w:pPr>
        <w:widowControl/>
        <w:spacing w:after="0" w:line="560" w:lineRule="exact"/>
        <w:ind w:firstLine="562" w:firstLineChars="200"/>
        <w:jc w:val="left"/>
        <w:rPr>
          <w:rFonts w:ascii="仿宋_GB2312" w:hAnsi="宋体" w:eastAsia="仿宋_GB2312"/>
          <w:b/>
          <w:bCs/>
          <w:sz w:val="28"/>
          <w:szCs w:val="28"/>
          <w:highlight w:val="yellow"/>
        </w:rPr>
        <w:sectPr>
          <w:pgSz w:w="11906" w:h="16838"/>
          <w:pgMar w:top="2098" w:right="1474" w:bottom="1984" w:left="1588" w:header="851" w:footer="992" w:gutter="0"/>
          <w:cols w:space="0" w:num="1"/>
          <w:docGrid w:type="lines" w:linePitch="312" w:charSpace="0"/>
        </w:sectPr>
      </w:pPr>
    </w:p>
    <w:tbl>
      <w:tblPr>
        <w:tblStyle w:val="12"/>
        <w:tblW w:w="8940" w:type="dxa"/>
        <w:tblInd w:w="2" w:type="dxa"/>
        <w:tblLayout w:type="fixed"/>
        <w:tblCellMar>
          <w:top w:w="0" w:type="dxa"/>
          <w:left w:w="0" w:type="dxa"/>
          <w:bottom w:w="0" w:type="dxa"/>
          <w:right w:w="0" w:type="dxa"/>
        </w:tblCellMar>
      </w:tblPr>
      <w:tblGrid>
        <w:gridCol w:w="1717"/>
        <w:gridCol w:w="745"/>
        <w:gridCol w:w="325"/>
        <w:gridCol w:w="850"/>
        <w:gridCol w:w="2124"/>
        <w:gridCol w:w="191"/>
        <w:gridCol w:w="360"/>
        <w:gridCol w:w="650"/>
        <w:gridCol w:w="226"/>
        <w:gridCol w:w="599"/>
        <w:gridCol w:w="277"/>
        <w:gridCol w:w="876"/>
      </w:tblGrid>
      <w:tr w14:paraId="5FAABF91">
        <w:tblPrEx>
          <w:tblCellMar>
            <w:top w:w="0" w:type="dxa"/>
            <w:left w:w="0" w:type="dxa"/>
            <w:bottom w:w="0" w:type="dxa"/>
            <w:right w:w="0" w:type="dxa"/>
          </w:tblCellMar>
        </w:tblPrEx>
        <w:trPr>
          <w:trHeight w:val="152" w:hRule="atLeast"/>
        </w:trPr>
        <w:tc>
          <w:tcPr>
            <w:tcW w:w="8940" w:type="dxa"/>
            <w:gridSpan w:val="12"/>
            <w:tcBorders>
              <w:top w:val="nil"/>
              <w:left w:val="nil"/>
              <w:bottom w:val="nil"/>
              <w:right w:val="nil"/>
            </w:tcBorders>
            <w:noWrap/>
            <w:tcMar>
              <w:top w:w="15" w:type="dxa"/>
              <w:left w:w="15" w:type="dxa"/>
              <w:right w:w="15" w:type="dxa"/>
            </w:tcMar>
            <w:vAlign w:val="center"/>
          </w:tcPr>
          <w:p w14:paraId="55C62F41">
            <w:pPr>
              <w:widowControl/>
              <w:spacing w:after="0" w:line="240" w:lineRule="atLeast"/>
              <w:jc w:val="center"/>
              <w:textAlignment w:val="center"/>
              <w:rPr>
                <w:rFonts w:ascii="黑体" w:hAnsi="宋体" w:eastAsia="黑体"/>
                <w:color w:val="000000"/>
                <w:sz w:val="40"/>
                <w:szCs w:val="40"/>
              </w:rPr>
            </w:pPr>
            <w:r>
              <w:rPr>
                <w:rFonts w:hint="eastAsia" w:ascii="黑体" w:hAnsi="宋体" w:eastAsia="黑体" w:cs="黑体"/>
                <w:color w:val="000000"/>
                <w:kern w:val="0"/>
                <w:sz w:val="40"/>
                <w:szCs w:val="40"/>
              </w:rPr>
              <w:t>财政拨款收入支出决</w:t>
            </w:r>
            <w:r>
              <w:pict>
                <v:group id="_x0000_s1047" o:spid="_x0000_s1047" o:spt="203" style="position:absolute;left:0pt;margin-left:-80.9pt;margin-top:-81.1pt;height:41.2pt;width:243.2pt;mso-position-vertical-relative:page;z-index:251677696;mso-width-relative:page;mso-height-relative:page;" coordorigin="4551,52615" coordsize="8546,1398203">
                  <o:lock v:ext="edit"/>
                  <v:rect id="矩形 13" o:spid="_x0000_s1048" o:spt="1" style="position:absolute;left:4551;top:52615;height:1175;width:8546;v-text-anchor:middle;" fillcolor="#D9D9D9" filled="t" stroked="f" coordsize="21600,21600">
                    <v:path/>
                    <v:fill on="t" focussize="0,0"/>
                    <v:stroke on="f" weight="2pt"/>
                    <v:imagedata o:title=""/>
                    <o:lock v:ext="edit"/>
                  </v:rect>
                  <v:rect id="矩形 14" o:spid="_x0000_s1049" o:spt="1" style="position:absolute;left:4577;top:52890;height:1123;width:8324;v-text-anchor:middle;" fillcolor="#AD002D" filled="t" stroked="t" coordsize="21600,21600">
                    <v:path/>
                    <v:fill on="t" focussize="0,0"/>
                    <v:stroke weight="2pt" color="#B0761F" joinstyle="round"/>
                    <v:imagedata o:title=""/>
                    <o:lock v:ext="edit"/>
                    <v:textbox>
                      <w:txbxContent>
                        <w:p w14:paraId="5BE5C634">
                          <w:pPr>
                            <w:widowControl/>
                            <w:jc w:val="left"/>
                            <w:rPr>
                              <w:rFonts w:ascii="楷体" w:hAnsi="楷体" w:eastAsia="楷体"/>
                              <w:b/>
                              <w:bCs/>
                              <w:color w:val="FDEFBE"/>
                              <w:sz w:val="32"/>
                              <w:szCs w:val="32"/>
                            </w:rPr>
                          </w:pPr>
                          <w:r>
                            <w:rPr>
                              <w:rFonts w:ascii="楷体" w:hAnsi="楷体" w:eastAsia="楷体" w:cs="楷体"/>
                              <w:b/>
                              <w:bCs/>
                              <w:color w:val="FDEFBE"/>
                              <w:kern w:val="0"/>
                              <w:sz w:val="32"/>
                              <w:szCs w:val="32"/>
                            </w:rPr>
                            <w:t>2018</w:t>
                          </w:r>
                          <w:r>
                            <w:rPr>
                              <w:rFonts w:hint="eastAsia" w:ascii="楷体" w:hAnsi="楷体" w:eastAsia="楷体" w:cs="楷体"/>
                              <w:b/>
                              <w:bCs/>
                              <w:color w:val="FDEFBE"/>
                              <w:kern w:val="0"/>
                              <w:sz w:val="32"/>
                              <w:szCs w:val="32"/>
                            </w:rPr>
                            <w:t>年度部门决算</w:t>
                          </w:r>
                          <w:r>
                            <w:rPr>
                              <w:rFonts w:hint="eastAsia" w:ascii="MS Gothic" w:hAnsi="MS Gothic" w:eastAsia="MS Gothic" w:cs="MS Gothic"/>
                              <w:b/>
                              <w:bCs/>
                              <w:color w:val="FDEFBE"/>
                              <w:kern w:val="0"/>
                              <w:sz w:val="32"/>
                              <w:szCs w:val="32"/>
                            </w:rPr>
                            <w:t>☞</w:t>
                          </w:r>
                          <w:r>
                            <w:rPr>
                              <w:rFonts w:hint="eastAsia" w:ascii="楷体" w:hAnsi="楷体" w:eastAsia="楷体" w:cs="楷体"/>
                              <w:b/>
                              <w:bCs/>
                              <w:color w:val="FDEFBE"/>
                              <w:kern w:val="0"/>
                              <w:sz w:val="32"/>
                              <w:szCs w:val="32"/>
                            </w:rPr>
                            <w:t>决算报表</w:t>
                          </w:r>
                        </w:p>
                        <w:p w14:paraId="52850B3D">
                          <w:pPr>
                            <w:jc w:val="center"/>
                          </w:pPr>
                        </w:p>
                      </w:txbxContent>
                    </v:textbox>
                  </v:rect>
                  <w10:anchorlock/>
                </v:group>
              </w:pict>
            </w:r>
            <w:r>
              <w:rPr>
                <w:rFonts w:hint="eastAsia" w:ascii="黑体" w:hAnsi="宋体" w:eastAsia="黑体" w:cs="黑体"/>
                <w:color w:val="000000"/>
                <w:kern w:val="0"/>
                <w:sz w:val="40"/>
                <w:szCs w:val="40"/>
              </w:rPr>
              <w:t>算总表</w:t>
            </w:r>
          </w:p>
        </w:tc>
      </w:tr>
      <w:tr w14:paraId="3B77DF5B">
        <w:tblPrEx>
          <w:tblCellMar>
            <w:top w:w="0" w:type="dxa"/>
            <w:left w:w="0" w:type="dxa"/>
            <w:bottom w:w="0" w:type="dxa"/>
            <w:right w:w="0" w:type="dxa"/>
          </w:tblCellMar>
        </w:tblPrEx>
        <w:trPr>
          <w:trHeight w:val="90" w:hRule="atLeast"/>
        </w:trPr>
        <w:tc>
          <w:tcPr>
            <w:tcW w:w="1717" w:type="dxa"/>
            <w:tcBorders>
              <w:top w:val="nil"/>
              <w:left w:val="nil"/>
              <w:bottom w:val="nil"/>
              <w:right w:val="nil"/>
            </w:tcBorders>
            <w:noWrap/>
            <w:tcMar>
              <w:top w:w="15" w:type="dxa"/>
              <w:left w:w="15" w:type="dxa"/>
              <w:right w:w="15" w:type="dxa"/>
            </w:tcMar>
            <w:vAlign w:val="center"/>
          </w:tcPr>
          <w:p w14:paraId="35B58519">
            <w:pPr>
              <w:widowControl/>
              <w:spacing w:after="0" w:line="240" w:lineRule="atLeast"/>
              <w:rPr>
                <w:rFonts w:ascii="Arial" w:hAnsi="Arial" w:cs="Arial"/>
                <w:color w:val="000000"/>
                <w:sz w:val="20"/>
                <w:szCs w:val="20"/>
              </w:rPr>
            </w:pPr>
          </w:p>
        </w:tc>
        <w:tc>
          <w:tcPr>
            <w:tcW w:w="745" w:type="dxa"/>
            <w:tcBorders>
              <w:top w:val="nil"/>
              <w:left w:val="nil"/>
              <w:bottom w:val="nil"/>
              <w:right w:val="nil"/>
            </w:tcBorders>
            <w:noWrap/>
            <w:tcMar>
              <w:top w:w="15" w:type="dxa"/>
              <w:left w:w="15" w:type="dxa"/>
              <w:right w:w="15" w:type="dxa"/>
            </w:tcMar>
            <w:vAlign w:val="center"/>
          </w:tcPr>
          <w:p w14:paraId="6F2C71A4">
            <w:pPr>
              <w:widowControl/>
              <w:spacing w:after="0" w:line="240" w:lineRule="atLeast"/>
              <w:rPr>
                <w:rFonts w:ascii="Arial" w:hAnsi="Arial" w:cs="Arial"/>
                <w:color w:val="000000"/>
                <w:sz w:val="20"/>
                <w:szCs w:val="20"/>
              </w:rPr>
            </w:pPr>
          </w:p>
        </w:tc>
        <w:tc>
          <w:tcPr>
            <w:tcW w:w="325" w:type="dxa"/>
            <w:tcBorders>
              <w:top w:val="nil"/>
              <w:left w:val="nil"/>
              <w:bottom w:val="nil"/>
              <w:right w:val="nil"/>
            </w:tcBorders>
            <w:noWrap/>
            <w:tcMar>
              <w:top w:w="15" w:type="dxa"/>
              <w:left w:w="15" w:type="dxa"/>
              <w:right w:w="15" w:type="dxa"/>
            </w:tcMar>
            <w:vAlign w:val="center"/>
          </w:tcPr>
          <w:p w14:paraId="569628A4">
            <w:pPr>
              <w:widowControl/>
              <w:spacing w:after="0" w:line="240" w:lineRule="atLeast"/>
              <w:rPr>
                <w:rFonts w:ascii="Arial" w:hAnsi="Arial" w:cs="Arial"/>
                <w:color w:val="000000"/>
                <w:sz w:val="20"/>
                <w:szCs w:val="20"/>
              </w:rPr>
            </w:pPr>
          </w:p>
        </w:tc>
        <w:tc>
          <w:tcPr>
            <w:tcW w:w="2974" w:type="dxa"/>
            <w:gridSpan w:val="2"/>
            <w:tcBorders>
              <w:top w:val="nil"/>
              <w:left w:val="nil"/>
              <w:bottom w:val="nil"/>
              <w:right w:val="nil"/>
            </w:tcBorders>
            <w:noWrap/>
            <w:tcMar>
              <w:top w:w="15" w:type="dxa"/>
              <w:left w:w="15" w:type="dxa"/>
              <w:right w:w="15" w:type="dxa"/>
            </w:tcMar>
            <w:vAlign w:val="center"/>
          </w:tcPr>
          <w:p w14:paraId="61A92CC2">
            <w:pPr>
              <w:widowControl/>
              <w:spacing w:after="0" w:line="240" w:lineRule="atLeast"/>
              <w:rPr>
                <w:rFonts w:ascii="Arial" w:hAnsi="Arial" w:cs="Arial"/>
                <w:color w:val="000000"/>
                <w:sz w:val="20"/>
                <w:szCs w:val="20"/>
              </w:rPr>
            </w:pPr>
          </w:p>
        </w:tc>
        <w:tc>
          <w:tcPr>
            <w:tcW w:w="551" w:type="dxa"/>
            <w:gridSpan w:val="2"/>
            <w:tcBorders>
              <w:top w:val="nil"/>
              <w:left w:val="nil"/>
              <w:bottom w:val="nil"/>
              <w:right w:val="nil"/>
            </w:tcBorders>
            <w:noWrap/>
            <w:tcMar>
              <w:top w:w="15" w:type="dxa"/>
              <w:left w:w="15" w:type="dxa"/>
              <w:right w:w="15" w:type="dxa"/>
            </w:tcMar>
            <w:vAlign w:val="center"/>
          </w:tcPr>
          <w:p w14:paraId="7775587C">
            <w:pPr>
              <w:widowControl/>
              <w:spacing w:after="0" w:line="240" w:lineRule="atLeast"/>
              <w:rPr>
                <w:rFonts w:ascii="Arial" w:hAnsi="Arial" w:cs="Arial"/>
                <w:color w:val="000000"/>
                <w:sz w:val="20"/>
                <w:szCs w:val="20"/>
              </w:rPr>
            </w:pPr>
          </w:p>
        </w:tc>
        <w:tc>
          <w:tcPr>
            <w:tcW w:w="650" w:type="dxa"/>
            <w:tcBorders>
              <w:top w:val="nil"/>
              <w:left w:val="nil"/>
              <w:bottom w:val="nil"/>
              <w:right w:val="nil"/>
            </w:tcBorders>
            <w:noWrap/>
            <w:tcMar>
              <w:top w:w="15" w:type="dxa"/>
              <w:left w:w="15" w:type="dxa"/>
              <w:right w:w="15" w:type="dxa"/>
            </w:tcMar>
            <w:vAlign w:val="center"/>
          </w:tcPr>
          <w:p w14:paraId="2961EB2D">
            <w:pPr>
              <w:widowControl/>
              <w:spacing w:after="0" w:line="240" w:lineRule="atLeast"/>
              <w:rPr>
                <w:rFonts w:ascii="Arial" w:hAnsi="Arial" w:cs="Arial"/>
                <w:color w:val="000000"/>
                <w:sz w:val="20"/>
                <w:szCs w:val="20"/>
              </w:rPr>
            </w:pPr>
          </w:p>
        </w:tc>
        <w:tc>
          <w:tcPr>
            <w:tcW w:w="825" w:type="dxa"/>
            <w:gridSpan w:val="2"/>
            <w:tcBorders>
              <w:top w:val="nil"/>
              <w:left w:val="nil"/>
              <w:bottom w:val="nil"/>
              <w:right w:val="nil"/>
            </w:tcBorders>
            <w:noWrap/>
            <w:tcMar>
              <w:top w:w="15" w:type="dxa"/>
              <w:left w:w="15" w:type="dxa"/>
              <w:right w:w="15" w:type="dxa"/>
            </w:tcMar>
            <w:vAlign w:val="center"/>
          </w:tcPr>
          <w:p w14:paraId="59C62027">
            <w:pPr>
              <w:widowControl/>
              <w:spacing w:after="0" w:line="240" w:lineRule="atLeast"/>
              <w:rPr>
                <w:rFonts w:ascii="Arial" w:hAnsi="Arial" w:cs="Arial"/>
                <w:color w:val="000000"/>
                <w:sz w:val="20"/>
                <w:szCs w:val="20"/>
              </w:rPr>
            </w:pPr>
          </w:p>
        </w:tc>
        <w:tc>
          <w:tcPr>
            <w:tcW w:w="1153" w:type="dxa"/>
            <w:gridSpan w:val="2"/>
            <w:tcBorders>
              <w:top w:val="nil"/>
              <w:left w:val="nil"/>
              <w:bottom w:val="nil"/>
              <w:right w:val="nil"/>
            </w:tcBorders>
            <w:noWrap/>
            <w:tcMar>
              <w:top w:w="15" w:type="dxa"/>
              <w:left w:w="15" w:type="dxa"/>
              <w:right w:w="15" w:type="dxa"/>
            </w:tcMar>
            <w:vAlign w:val="center"/>
          </w:tcPr>
          <w:p w14:paraId="1E75F866">
            <w:pPr>
              <w:widowControl/>
              <w:spacing w:after="0" w:line="240" w:lineRule="atLeast"/>
              <w:jc w:val="right"/>
              <w:textAlignment w:val="center"/>
              <w:rPr>
                <w:rFonts w:ascii="宋体"/>
                <w:color w:val="000000"/>
                <w:sz w:val="20"/>
                <w:szCs w:val="20"/>
              </w:rPr>
            </w:pPr>
            <w:r>
              <w:rPr>
                <w:rFonts w:hint="eastAsia" w:ascii="宋体" w:hAnsi="宋体" w:cs="宋体"/>
                <w:color w:val="000000"/>
                <w:kern w:val="0"/>
                <w:sz w:val="20"/>
                <w:szCs w:val="20"/>
              </w:rPr>
              <w:t>公开</w:t>
            </w:r>
            <w:r>
              <w:rPr>
                <w:rFonts w:ascii="宋体" w:hAnsi="宋体" w:cs="宋体"/>
                <w:color w:val="000000"/>
                <w:kern w:val="0"/>
                <w:sz w:val="20"/>
                <w:szCs w:val="20"/>
              </w:rPr>
              <w:t>04</w:t>
            </w:r>
            <w:r>
              <w:rPr>
                <w:rFonts w:hint="eastAsia" w:ascii="宋体" w:hAnsi="宋体" w:cs="宋体"/>
                <w:color w:val="000000"/>
                <w:kern w:val="0"/>
                <w:sz w:val="20"/>
                <w:szCs w:val="20"/>
              </w:rPr>
              <w:t>表</w:t>
            </w:r>
          </w:p>
        </w:tc>
      </w:tr>
      <w:tr w14:paraId="7062DC63">
        <w:tblPrEx>
          <w:tblCellMar>
            <w:top w:w="0" w:type="dxa"/>
            <w:left w:w="0" w:type="dxa"/>
            <w:bottom w:w="0" w:type="dxa"/>
            <w:right w:w="0" w:type="dxa"/>
          </w:tblCellMar>
        </w:tblPrEx>
        <w:trPr>
          <w:trHeight w:val="152" w:hRule="atLeast"/>
        </w:trPr>
        <w:tc>
          <w:tcPr>
            <w:tcW w:w="6312" w:type="dxa"/>
            <w:gridSpan w:val="7"/>
            <w:tcBorders>
              <w:top w:val="nil"/>
              <w:left w:val="nil"/>
              <w:bottom w:val="nil"/>
              <w:right w:val="nil"/>
            </w:tcBorders>
            <w:noWrap/>
            <w:tcMar>
              <w:top w:w="15" w:type="dxa"/>
              <w:left w:w="15" w:type="dxa"/>
              <w:right w:w="15" w:type="dxa"/>
            </w:tcMar>
            <w:vAlign w:val="center"/>
          </w:tcPr>
          <w:p w14:paraId="464BF48C">
            <w:pPr>
              <w:widowControl/>
              <w:spacing w:after="0" w:line="240" w:lineRule="atLeast"/>
              <w:jc w:val="left"/>
              <w:textAlignment w:val="center"/>
              <w:rPr>
                <w:rFonts w:ascii="宋体"/>
                <w:color w:val="000000"/>
                <w:sz w:val="20"/>
                <w:szCs w:val="20"/>
              </w:rPr>
            </w:pPr>
            <w:r>
              <w:rPr>
                <w:rFonts w:hint="eastAsia" w:ascii="宋体" w:hAnsi="宋体" w:cs="宋体"/>
                <w:color w:val="000000"/>
                <w:kern w:val="0"/>
                <w:sz w:val="20"/>
                <w:szCs w:val="20"/>
              </w:rPr>
              <w:t>部门：行唐县交通运输局</w:t>
            </w:r>
          </w:p>
        </w:tc>
        <w:tc>
          <w:tcPr>
            <w:tcW w:w="650" w:type="dxa"/>
            <w:tcBorders>
              <w:top w:val="nil"/>
              <w:left w:val="nil"/>
              <w:bottom w:val="nil"/>
              <w:right w:val="nil"/>
            </w:tcBorders>
            <w:noWrap/>
            <w:tcMar>
              <w:top w:w="15" w:type="dxa"/>
              <w:left w:w="15" w:type="dxa"/>
              <w:right w:w="15" w:type="dxa"/>
            </w:tcMar>
            <w:vAlign w:val="center"/>
          </w:tcPr>
          <w:p w14:paraId="51D72BFB">
            <w:pPr>
              <w:widowControl/>
              <w:spacing w:after="0" w:line="240" w:lineRule="atLeast"/>
              <w:rPr>
                <w:rFonts w:ascii="Arial" w:hAnsi="Arial" w:cs="Arial"/>
                <w:color w:val="000000"/>
                <w:sz w:val="20"/>
                <w:szCs w:val="20"/>
              </w:rPr>
            </w:pPr>
          </w:p>
        </w:tc>
        <w:tc>
          <w:tcPr>
            <w:tcW w:w="1978" w:type="dxa"/>
            <w:gridSpan w:val="4"/>
            <w:tcBorders>
              <w:top w:val="nil"/>
              <w:left w:val="nil"/>
              <w:bottom w:val="nil"/>
              <w:right w:val="nil"/>
            </w:tcBorders>
            <w:noWrap/>
            <w:tcMar>
              <w:top w:w="15" w:type="dxa"/>
              <w:left w:w="15" w:type="dxa"/>
              <w:right w:w="15" w:type="dxa"/>
            </w:tcMar>
            <w:vAlign w:val="center"/>
          </w:tcPr>
          <w:p w14:paraId="07617F4A">
            <w:pPr>
              <w:widowControl/>
              <w:spacing w:after="0" w:line="240" w:lineRule="atLeast"/>
              <w:jc w:val="right"/>
              <w:textAlignment w:val="center"/>
              <w:rPr>
                <w:rFonts w:ascii="宋体"/>
                <w:color w:val="000000"/>
                <w:sz w:val="20"/>
                <w:szCs w:val="20"/>
              </w:rPr>
            </w:pPr>
            <w:r>
              <w:rPr>
                <w:rFonts w:hint="eastAsia" w:ascii="宋体" w:hAnsi="宋体" w:cs="宋体"/>
                <w:color w:val="000000"/>
                <w:kern w:val="0"/>
                <w:sz w:val="20"/>
                <w:szCs w:val="20"/>
              </w:rPr>
              <w:t>金额单位：万元</w:t>
            </w:r>
          </w:p>
        </w:tc>
      </w:tr>
      <w:tr w14:paraId="16542072">
        <w:tblPrEx>
          <w:tblCellMar>
            <w:top w:w="0" w:type="dxa"/>
            <w:left w:w="0" w:type="dxa"/>
            <w:bottom w:w="0" w:type="dxa"/>
            <w:right w:w="0" w:type="dxa"/>
          </w:tblCellMar>
        </w:tblPrEx>
        <w:trPr>
          <w:trHeight w:val="90" w:hRule="atLeast"/>
        </w:trPr>
        <w:tc>
          <w:tcPr>
            <w:tcW w:w="2787"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E5DE15">
            <w:pPr>
              <w:widowControl/>
              <w:spacing w:after="0" w:line="240" w:lineRule="atLeast"/>
              <w:jc w:val="center"/>
              <w:textAlignment w:val="center"/>
              <w:rPr>
                <w:rFonts w:ascii="宋体"/>
                <w:color w:val="000000"/>
                <w:sz w:val="20"/>
                <w:szCs w:val="20"/>
              </w:rPr>
            </w:pPr>
            <w:r>
              <w:rPr>
                <w:rFonts w:hint="eastAsia" w:ascii="宋体" w:hAnsi="宋体" w:cs="宋体"/>
                <w:color w:val="000000"/>
                <w:kern w:val="0"/>
                <w:sz w:val="20"/>
                <w:szCs w:val="20"/>
              </w:rPr>
              <w:t>收</w:t>
            </w:r>
            <w:r>
              <w:rPr>
                <w:rFonts w:ascii="宋体" w:hAnsi="宋体" w:cs="宋体"/>
                <w:color w:val="000000"/>
                <w:kern w:val="0"/>
                <w:sz w:val="20"/>
                <w:szCs w:val="20"/>
              </w:rPr>
              <w:t xml:space="preserve">     </w:t>
            </w:r>
            <w:r>
              <w:rPr>
                <w:rFonts w:hint="eastAsia" w:ascii="宋体" w:hAnsi="宋体" w:cs="宋体"/>
                <w:color w:val="000000"/>
                <w:kern w:val="0"/>
                <w:sz w:val="20"/>
                <w:szCs w:val="20"/>
              </w:rPr>
              <w:t>入</w:t>
            </w:r>
          </w:p>
        </w:tc>
        <w:tc>
          <w:tcPr>
            <w:tcW w:w="6153" w:type="dxa"/>
            <w:gridSpan w:val="9"/>
            <w:tcBorders>
              <w:top w:val="single" w:color="000000" w:sz="4" w:space="0"/>
              <w:left w:val="nil"/>
              <w:bottom w:val="single" w:color="000000" w:sz="4" w:space="0"/>
              <w:right w:val="single" w:color="000000" w:sz="4" w:space="0"/>
            </w:tcBorders>
            <w:noWrap/>
            <w:tcMar>
              <w:top w:w="15" w:type="dxa"/>
              <w:left w:w="15" w:type="dxa"/>
              <w:right w:w="15" w:type="dxa"/>
            </w:tcMar>
            <w:vAlign w:val="center"/>
          </w:tcPr>
          <w:p w14:paraId="4BB23501">
            <w:pPr>
              <w:widowControl/>
              <w:spacing w:after="0" w:line="240" w:lineRule="atLeast"/>
              <w:jc w:val="center"/>
              <w:textAlignment w:val="center"/>
              <w:rPr>
                <w:rFonts w:ascii="宋体"/>
                <w:color w:val="000000"/>
                <w:sz w:val="20"/>
                <w:szCs w:val="20"/>
              </w:rPr>
            </w:pPr>
            <w:r>
              <w:rPr>
                <w:rFonts w:hint="eastAsia" w:ascii="宋体" w:hAnsi="宋体" w:cs="宋体"/>
                <w:color w:val="000000"/>
                <w:kern w:val="0"/>
                <w:sz w:val="20"/>
                <w:szCs w:val="20"/>
              </w:rPr>
              <w:t>支</w:t>
            </w:r>
            <w:r>
              <w:rPr>
                <w:rFonts w:ascii="宋体" w:hAnsi="宋体" w:cs="宋体"/>
                <w:color w:val="000000"/>
                <w:kern w:val="0"/>
                <w:sz w:val="20"/>
                <w:szCs w:val="20"/>
              </w:rPr>
              <w:t xml:space="preserve">     </w:t>
            </w:r>
            <w:r>
              <w:rPr>
                <w:rFonts w:hint="eastAsia" w:ascii="宋体" w:hAnsi="宋体" w:cs="宋体"/>
                <w:color w:val="000000"/>
                <w:kern w:val="0"/>
                <w:sz w:val="20"/>
                <w:szCs w:val="20"/>
              </w:rPr>
              <w:t>出</w:t>
            </w:r>
          </w:p>
        </w:tc>
      </w:tr>
      <w:tr w14:paraId="17232DED">
        <w:tblPrEx>
          <w:tblCellMar>
            <w:top w:w="0" w:type="dxa"/>
            <w:left w:w="0" w:type="dxa"/>
            <w:bottom w:w="0" w:type="dxa"/>
            <w:right w:w="0" w:type="dxa"/>
          </w:tblCellMar>
        </w:tblPrEx>
        <w:trPr>
          <w:trHeight w:val="170" w:hRule="atLeast"/>
        </w:trPr>
        <w:tc>
          <w:tcPr>
            <w:tcW w:w="2462" w:type="dxa"/>
            <w:gridSpan w:val="2"/>
            <w:tcBorders>
              <w:top w:val="nil"/>
              <w:left w:val="single" w:color="000000" w:sz="4" w:space="0"/>
              <w:bottom w:val="single" w:color="000000" w:sz="4" w:space="0"/>
              <w:right w:val="single" w:color="000000" w:sz="4" w:space="0"/>
            </w:tcBorders>
            <w:tcMar>
              <w:top w:w="15" w:type="dxa"/>
              <w:left w:w="15" w:type="dxa"/>
              <w:right w:w="15" w:type="dxa"/>
            </w:tcMar>
            <w:vAlign w:val="center"/>
          </w:tcPr>
          <w:p w14:paraId="7AEB4F7A">
            <w:pPr>
              <w:widowControl/>
              <w:spacing w:after="0" w:line="240" w:lineRule="atLeast"/>
              <w:jc w:val="center"/>
              <w:textAlignment w:val="center"/>
              <w:rPr>
                <w:rFonts w:ascii="宋体"/>
                <w:color w:val="000000"/>
                <w:sz w:val="18"/>
                <w:szCs w:val="18"/>
              </w:rPr>
            </w:pPr>
            <w:r>
              <w:rPr>
                <w:rFonts w:hint="eastAsia" w:ascii="宋体" w:hAnsi="宋体" w:cs="宋体"/>
                <w:color w:val="000000"/>
                <w:kern w:val="0"/>
                <w:sz w:val="18"/>
                <w:szCs w:val="18"/>
              </w:rPr>
              <w:t>项目</w:t>
            </w:r>
          </w:p>
        </w:tc>
        <w:tc>
          <w:tcPr>
            <w:tcW w:w="325" w:type="dxa"/>
            <w:tcBorders>
              <w:top w:val="nil"/>
              <w:left w:val="nil"/>
              <w:bottom w:val="single" w:color="000000" w:sz="4" w:space="0"/>
              <w:right w:val="single" w:color="000000" w:sz="4" w:space="0"/>
            </w:tcBorders>
            <w:tcMar>
              <w:top w:w="15" w:type="dxa"/>
              <w:left w:w="15" w:type="dxa"/>
              <w:right w:w="15" w:type="dxa"/>
            </w:tcMar>
            <w:vAlign w:val="center"/>
          </w:tcPr>
          <w:p w14:paraId="20AC59CA">
            <w:pPr>
              <w:widowControl/>
              <w:spacing w:after="0" w:line="240" w:lineRule="atLeast"/>
              <w:jc w:val="center"/>
              <w:textAlignment w:val="center"/>
              <w:rPr>
                <w:rFonts w:ascii="宋体"/>
                <w:color w:val="000000"/>
                <w:sz w:val="18"/>
                <w:szCs w:val="18"/>
              </w:rPr>
            </w:pPr>
            <w:r>
              <w:rPr>
                <w:rFonts w:hint="eastAsia" w:ascii="宋体" w:hAnsi="宋体" w:cs="宋体"/>
                <w:color w:val="000000"/>
                <w:kern w:val="0"/>
                <w:sz w:val="18"/>
                <w:szCs w:val="18"/>
              </w:rPr>
              <w:t>行次</w:t>
            </w:r>
          </w:p>
        </w:tc>
        <w:tc>
          <w:tcPr>
            <w:tcW w:w="850" w:type="dxa"/>
            <w:tcBorders>
              <w:top w:val="nil"/>
              <w:left w:val="nil"/>
              <w:bottom w:val="single" w:color="000000" w:sz="4" w:space="0"/>
              <w:right w:val="single" w:color="000000" w:sz="4" w:space="0"/>
            </w:tcBorders>
            <w:tcMar>
              <w:top w:w="15" w:type="dxa"/>
              <w:left w:w="15" w:type="dxa"/>
              <w:right w:w="15" w:type="dxa"/>
            </w:tcMar>
            <w:vAlign w:val="center"/>
          </w:tcPr>
          <w:p w14:paraId="75E72EEF">
            <w:pPr>
              <w:widowControl/>
              <w:spacing w:after="0" w:line="240" w:lineRule="atLeast"/>
              <w:jc w:val="center"/>
              <w:textAlignment w:val="center"/>
              <w:rPr>
                <w:rFonts w:ascii="宋体"/>
                <w:color w:val="000000"/>
                <w:sz w:val="18"/>
                <w:szCs w:val="18"/>
              </w:rPr>
            </w:pPr>
            <w:r>
              <w:rPr>
                <w:rFonts w:hint="eastAsia" w:ascii="宋体" w:hAnsi="宋体" w:cs="宋体"/>
                <w:color w:val="000000"/>
                <w:kern w:val="0"/>
                <w:sz w:val="18"/>
                <w:szCs w:val="18"/>
              </w:rPr>
              <w:t>金额</w:t>
            </w:r>
          </w:p>
        </w:tc>
        <w:tc>
          <w:tcPr>
            <w:tcW w:w="2315" w:type="dxa"/>
            <w:gridSpan w:val="2"/>
            <w:tcBorders>
              <w:top w:val="nil"/>
              <w:left w:val="nil"/>
              <w:bottom w:val="single" w:color="000000" w:sz="4" w:space="0"/>
              <w:right w:val="single" w:color="000000" w:sz="4" w:space="0"/>
            </w:tcBorders>
            <w:tcMar>
              <w:top w:w="15" w:type="dxa"/>
              <w:left w:w="15" w:type="dxa"/>
              <w:right w:w="15" w:type="dxa"/>
            </w:tcMar>
            <w:vAlign w:val="center"/>
          </w:tcPr>
          <w:p w14:paraId="72581BEA">
            <w:pPr>
              <w:widowControl/>
              <w:spacing w:after="0" w:line="240" w:lineRule="atLeast"/>
              <w:jc w:val="center"/>
              <w:textAlignment w:val="center"/>
              <w:rPr>
                <w:rFonts w:ascii="宋体"/>
                <w:color w:val="000000"/>
                <w:sz w:val="18"/>
                <w:szCs w:val="18"/>
              </w:rPr>
            </w:pPr>
            <w:r>
              <w:rPr>
                <w:rFonts w:hint="eastAsia" w:ascii="宋体" w:hAnsi="宋体" w:cs="宋体"/>
                <w:color w:val="000000"/>
                <w:kern w:val="0"/>
                <w:sz w:val="18"/>
                <w:szCs w:val="18"/>
              </w:rPr>
              <w:t>项目</w:t>
            </w:r>
          </w:p>
        </w:tc>
        <w:tc>
          <w:tcPr>
            <w:tcW w:w="360" w:type="dxa"/>
            <w:tcBorders>
              <w:top w:val="nil"/>
              <w:left w:val="nil"/>
              <w:bottom w:val="single" w:color="000000" w:sz="4" w:space="0"/>
              <w:right w:val="single" w:color="000000" w:sz="4" w:space="0"/>
            </w:tcBorders>
            <w:tcMar>
              <w:top w:w="15" w:type="dxa"/>
              <w:left w:w="15" w:type="dxa"/>
              <w:right w:w="15" w:type="dxa"/>
            </w:tcMar>
            <w:vAlign w:val="center"/>
          </w:tcPr>
          <w:p w14:paraId="0F443C29">
            <w:pPr>
              <w:widowControl/>
              <w:spacing w:after="0" w:line="240" w:lineRule="atLeast"/>
              <w:jc w:val="center"/>
              <w:textAlignment w:val="center"/>
              <w:rPr>
                <w:rFonts w:ascii="宋体"/>
                <w:color w:val="000000"/>
                <w:sz w:val="18"/>
                <w:szCs w:val="18"/>
              </w:rPr>
            </w:pPr>
            <w:r>
              <w:rPr>
                <w:rFonts w:hint="eastAsia" w:ascii="宋体" w:hAnsi="宋体" w:cs="宋体"/>
                <w:color w:val="000000"/>
                <w:kern w:val="0"/>
                <w:sz w:val="18"/>
                <w:szCs w:val="18"/>
              </w:rPr>
              <w:t>行次</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1F37CC5">
            <w:pPr>
              <w:widowControl/>
              <w:spacing w:after="0" w:line="240" w:lineRule="atLeast"/>
              <w:jc w:val="center"/>
              <w:textAlignment w:val="center"/>
              <w:rPr>
                <w:rFonts w:ascii="宋体"/>
                <w:color w:val="000000"/>
                <w:sz w:val="18"/>
                <w:szCs w:val="18"/>
              </w:rPr>
            </w:pPr>
            <w:r>
              <w:rPr>
                <w:rFonts w:hint="eastAsia" w:ascii="宋体" w:hAnsi="宋体" w:cs="宋体"/>
                <w:color w:val="000000"/>
                <w:kern w:val="0"/>
                <w:sz w:val="18"/>
                <w:szCs w:val="18"/>
              </w:rPr>
              <w:t>合计</w:t>
            </w:r>
          </w:p>
        </w:tc>
        <w:tc>
          <w:tcPr>
            <w:tcW w:w="876" w:type="dxa"/>
            <w:gridSpan w:val="2"/>
            <w:tcBorders>
              <w:top w:val="nil"/>
              <w:left w:val="nil"/>
              <w:bottom w:val="single" w:color="000000" w:sz="4" w:space="0"/>
              <w:right w:val="single" w:color="000000" w:sz="4" w:space="0"/>
            </w:tcBorders>
            <w:tcMar>
              <w:top w:w="15" w:type="dxa"/>
              <w:left w:w="15" w:type="dxa"/>
              <w:right w:w="15" w:type="dxa"/>
            </w:tcMar>
            <w:vAlign w:val="center"/>
          </w:tcPr>
          <w:p w14:paraId="31022CF2">
            <w:pPr>
              <w:widowControl/>
              <w:spacing w:after="0" w:line="240" w:lineRule="atLeast"/>
              <w:jc w:val="center"/>
              <w:textAlignment w:val="center"/>
              <w:rPr>
                <w:rFonts w:ascii="宋体"/>
                <w:color w:val="000000"/>
                <w:sz w:val="18"/>
                <w:szCs w:val="18"/>
              </w:rPr>
            </w:pPr>
            <w:r>
              <w:rPr>
                <w:rFonts w:hint="eastAsia" w:ascii="宋体" w:hAnsi="宋体" w:cs="宋体"/>
                <w:color w:val="000000"/>
                <w:kern w:val="0"/>
                <w:sz w:val="18"/>
                <w:szCs w:val="18"/>
              </w:rPr>
              <w:t>一般公共预算财政拨款</w:t>
            </w:r>
          </w:p>
        </w:tc>
        <w:tc>
          <w:tcPr>
            <w:tcW w:w="876" w:type="dxa"/>
            <w:tcBorders>
              <w:top w:val="nil"/>
              <w:left w:val="nil"/>
              <w:bottom w:val="single" w:color="000000" w:sz="4" w:space="0"/>
              <w:right w:val="single" w:color="000000" w:sz="4" w:space="0"/>
            </w:tcBorders>
            <w:tcMar>
              <w:top w:w="15" w:type="dxa"/>
              <w:left w:w="15" w:type="dxa"/>
              <w:right w:w="15" w:type="dxa"/>
            </w:tcMar>
            <w:vAlign w:val="center"/>
          </w:tcPr>
          <w:p w14:paraId="36C906B6">
            <w:pPr>
              <w:widowControl/>
              <w:spacing w:after="0" w:line="240" w:lineRule="atLeast"/>
              <w:jc w:val="center"/>
              <w:textAlignment w:val="center"/>
              <w:rPr>
                <w:rFonts w:ascii="宋体"/>
                <w:color w:val="000000"/>
                <w:sz w:val="18"/>
                <w:szCs w:val="18"/>
              </w:rPr>
            </w:pPr>
            <w:r>
              <w:rPr>
                <w:rFonts w:hint="eastAsia" w:ascii="宋体" w:hAnsi="宋体" w:cs="宋体"/>
                <w:color w:val="000000"/>
                <w:kern w:val="0"/>
                <w:sz w:val="18"/>
                <w:szCs w:val="18"/>
              </w:rPr>
              <w:t>政府性基金预算财政拨款</w:t>
            </w:r>
          </w:p>
        </w:tc>
      </w:tr>
      <w:tr w14:paraId="46A56D89">
        <w:tblPrEx>
          <w:tblCellMar>
            <w:top w:w="0" w:type="dxa"/>
            <w:left w:w="0" w:type="dxa"/>
            <w:bottom w:w="0" w:type="dxa"/>
            <w:right w:w="0" w:type="dxa"/>
          </w:tblCellMar>
        </w:tblPrEx>
        <w:trPr>
          <w:trHeight w:val="90" w:hRule="atLeast"/>
        </w:trPr>
        <w:tc>
          <w:tcPr>
            <w:tcW w:w="2462"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F79AB96">
            <w:pPr>
              <w:widowControl/>
              <w:spacing w:after="0" w:line="240" w:lineRule="atLeast"/>
              <w:jc w:val="center"/>
              <w:textAlignment w:val="center"/>
              <w:rPr>
                <w:rFonts w:ascii="宋体"/>
                <w:color w:val="000000"/>
                <w:sz w:val="18"/>
                <w:szCs w:val="18"/>
              </w:rPr>
            </w:pPr>
            <w:r>
              <w:rPr>
                <w:rFonts w:hint="eastAsia" w:ascii="宋体" w:hAnsi="宋体" w:cs="宋体"/>
                <w:color w:val="000000"/>
                <w:kern w:val="0"/>
                <w:sz w:val="18"/>
                <w:szCs w:val="18"/>
              </w:rPr>
              <w:t>栏次</w:t>
            </w: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161BC883">
            <w:pPr>
              <w:widowControl/>
              <w:spacing w:after="0" w:line="240" w:lineRule="atLeast"/>
              <w:jc w:val="center"/>
              <w:rPr>
                <w:rFonts w:ascii="宋体"/>
                <w:color w:val="000000"/>
                <w:sz w:val="18"/>
                <w:szCs w:val="18"/>
              </w:rPr>
            </w:pP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1DC329B1">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1</w:t>
            </w: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42F7390">
            <w:pPr>
              <w:widowControl/>
              <w:spacing w:after="0" w:line="240" w:lineRule="atLeast"/>
              <w:jc w:val="center"/>
              <w:textAlignment w:val="center"/>
              <w:rPr>
                <w:rFonts w:ascii="宋体"/>
                <w:color w:val="000000"/>
                <w:sz w:val="18"/>
                <w:szCs w:val="18"/>
              </w:rPr>
            </w:pPr>
            <w:r>
              <w:rPr>
                <w:rFonts w:hint="eastAsia" w:ascii="宋体" w:hAnsi="宋体" w:cs="宋体"/>
                <w:color w:val="000000"/>
                <w:kern w:val="0"/>
                <w:sz w:val="18"/>
                <w:szCs w:val="18"/>
              </w:rPr>
              <w:t>栏次</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00C1F617">
            <w:pPr>
              <w:widowControl/>
              <w:spacing w:after="0" w:line="240" w:lineRule="atLeast"/>
              <w:jc w:val="center"/>
              <w:rPr>
                <w:rFonts w:ascii="宋体"/>
                <w:color w:val="000000"/>
                <w:sz w:val="18"/>
                <w:szCs w:val="18"/>
              </w:rPr>
            </w:pP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0AABB9D">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2</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88F4EC8">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3</w:t>
            </w: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125DA9FF">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4</w:t>
            </w:r>
          </w:p>
        </w:tc>
      </w:tr>
      <w:tr w14:paraId="05A2D376">
        <w:tblPrEx>
          <w:tblCellMar>
            <w:top w:w="0" w:type="dxa"/>
            <w:left w:w="0" w:type="dxa"/>
            <w:bottom w:w="0" w:type="dxa"/>
            <w:right w:w="0" w:type="dxa"/>
          </w:tblCellMar>
        </w:tblPrEx>
        <w:trPr>
          <w:trHeight w:val="120" w:hRule="atLeast"/>
        </w:trPr>
        <w:tc>
          <w:tcPr>
            <w:tcW w:w="2462" w:type="dxa"/>
            <w:gridSpan w:val="2"/>
            <w:tcBorders>
              <w:top w:val="nil"/>
              <w:left w:val="single" w:color="000000" w:sz="4" w:space="0"/>
              <w:bottom w:val="single" w:color="000000" w:sz="4" w:space="0"/>
              <w:right w:val="single" w:color="000000" w:sz="4" w:space="0"/>
            </w:tcBorders>
            <w:tcMar>
              <w:top w:w="15" w:type="dxa"/>
              <w:left w:w="15" w:type="dxa"/>
              <w:right w:w="15" w:type="dxa"/>
            </w:tcMar>
            <w:vAlign w:val="center"/>
          </w:tcPr>
          <w:p w14:paraId="4B34FF76">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一、一般公共预算财政拨款</w:t>
            </w: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4BE58D97">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1</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484E688B">
            <w:pPr>
              <w:widowControl/>
              <w:spacing w:after="0" w:line="240" w:lineRule="atLeast"/>
              <w:jc w:val="right"/>
              <w:rPr>
                <w:rFonts w:ascii="宋体"/>
                <w:color w:val="000000"/>
                <w:sz w:val="18"/>
                <w:szCs w:val="18"/>
              </w:rPr>
            </w:pPr>
            <w:r>
              <w:rPr>
                <w:rFonts w:ascii="宋体" w:hAnsi="宋体" w:cs="宋体"/>
                <w:color w:val="000000"/>
                <w:sz w:val="18"/>
                <w:szCs w:val="18"/>
              </w:rPr>
              <w:t>29746.72</w:t>
            </w: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F61B07E">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一、一般公共服务支出</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2AA051B0">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29</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FDC11F7">
            <w:pPr>
              <w:widowControl/>
              <w:spacing w:after="0" w:line="240" w:lineRule="atLeast"/>
              <w:jc w:val="right"/>
              <w:rPr>
                <w:rFonts w:ascii="宋体"/>
                <w:color w:val="000000"/>
                <w:sz w:val="18"/>
                <w:szCs w:val="18"/>
              </w:rPr>
            </w:pP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25989CD">
            <w:pPr>
              <w:widowControl/>
              <w:spacing w:after="0" w:line="240" w:lineRule="atLeast"/>
              <w:jc w:val="right"/>
              <w:rPr>
                <w:rFonts w:ascii="宋体"/>
                <w:color w:val="000000"/>
                <w:sz w:val="18"/>
                <w:szCs w:val="18"/>
              </w:rPr>
            </w:pP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44D8EDFE">
            <w:pPr>
              <w:widowControl/>
              <w:spacing w:after="0" w:line="240" w:lineRule="atLeast"/>
              <w:jc w:val="right"/>
              <w:rPr>
                <w:rFonts w:ascii="宋体"/>
                <w:color w:val="000000"/>
                <w:sz w:val="18"/>
                <w:szCs w:val="18"/>
              </w:rPr>
            </w:pPr>
          </w:p>
        </w:tc>
      </w:tr>
      <w:tr w14:paraId="2FEDA873">
        <w:tblPrEx>
          <w:tblCellMar>
            <w:top w:w="0" w:type="dxa"/>
            <w:left w:w="0" w:type="dxa"/>
            <w:bottom w:w="0" w:type="dxa"/>
            <w:right w:w="0" w:type="dxa"/>
          </w:tblCellMar>
        </w:tblPrEx>
        <w:trPr>
          <w:trHeight w:val="120" w:hRule="atLeast"/>
        </w:trPr>
        <w:tc>
          <w:tcPr>
            <w:tcW w:w="2462" w:type="dxa"/>
            <w:gridSpan w:val="2"/>
            <w:tcBorders>
              <w:top w:val="nil"/>
              <w:left w:val="single" w:color="000000" w:sz="4" w:space="0"/>
              <w:bottom w:val="single" w:color="000000" w:sz="4" w:space="0"/>
              <w:right w:val="single" w:color="000000" w:sz="4" w:space="0"/>
            </w:tcBorders>
            <w:tcMar>
              <w:top w:w="15" w:type="dxa"/>
              <w:left w:w="15" w:type="dxa"/>
              <w:right w:w="15" w:type="dxa"/>
            </w:tcMar>
            <w:vAlign w:val="center"/>
          </w:tcPr>
          <w:p w14:paraId="7C2E65C7">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二、政府性基金预算财政拨款</w:t>
            </w: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62AE60D5">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2</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2B1260FF">
            <w:pPr>
              <w:widowControl/>
              <w:spacing w:after="0" w:line="240" w:lineRule="atLeast"/>
              <w:jc w:val="right"/>
              <w:rPr>
                <w:rFonts w:ascii="宋体"/>
                <w:color w:val="000000"/>
                <w:sz w:val="18"/>
                <w:szCs w:val="18"/>
              </w:rPr>
            </w:pPr>
            <w:r>
              <w:rPr>
                <w:rFonts w:ascii="宋体" w:hAnsi="宋体" w:cs="宋体"/>
                <w:color w:val="000000"/>
                <w:sz w:val="18"/>
                <w:szCs w:val="18"/>
              </w:rPr>
              <w:t>5788</w:t>
            </w: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0946FAC">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二、外交支出</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7FCDAC46">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30</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B83A83A">
            <w:pPr>
              <w:widowControl/>
              <w:spacing w:after="0" w:line="240" w:lineRule="atLeast"/>
              <w:jc w:val="right"/>
              <w:rPr>
                <w:rFonts w:ascii="宋体"/>
                <w:color w:val="000000"/>
                <w:sz w:val="18"/>
                <w:szCs w:val="18"/>
              </w:rPr>
            </w:pP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210F211">
            <w:pPr>
              <w:widowControl/>
              <w:spacing w:after="0" w:line="240" w:lineRule="atLeast"/>
              <w:jc w:val="right"/>
              <w:rPr>
                <w:rFonts w:ascii="宋体"/>
                <w:color w:val="000000"/>
                <w:sz w:val="18"/>
                <w:szCs w:val="18"/>
              </w:rPr>
            </w:pP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1CB5ADE8">
            <w:pPr>
              <w:widowControl/>
              <w:spacing w:after="0" w:line="240" w:lineRule="atLeast"/>
              <w:jc w:val="right"/>
              <w:rPr>
                <w:rFonts w:ascii="宋体"/>
                <w:color w:val="000000"/>
                <w:sz w:val="18"/>
                <w:szCs w:val="18"/>
              </w:rPr>
            </w:pPr>
          </w:p>
        </w:tc>
      </w:tr>
      <w:tr w14:paraId="56A86FE3">
        <w:tblPrEx>
          <w:tblCellMar>
            <w:top w:w="0" w:type="dxa"/>
            <w:left w:w="0" w:type="dxa"/>
            <w:bottom w:w="0" w:type="dxa"/>
            <w:right w:w="0" w:type="dxa"/>
          </w:tblCellMar>
        </w:tblPrEx>
        <w:trPr>
          <w:trHeight w:val="90" w:hRule="atLeast"/>
        </w:trPr>
        <w:tc>
          <w:tcPr>
            <w:tcW w:w="2462"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7FF0A0A">
            <w:pPr>
              <w:widowControl/>
              <w:spacing w:after="0" w:line="240" w:lineRule="atLeast"/>
              <w:jc w:val="left"/>
              <w:rPr>
                <w:rFonts w:ascii="宋体"/>
                <w:color w:val="000000"/>
                <w:sz w:val="18"/>
                <w:szCs w:val="18"/>
              </w:rPr>
            </w:pP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337B6DC9">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3</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432F2CAB">
            <w:pPr>
              <w:widowControl/>
              <w:spacing w:after="0" w:line="240" w:lineRule="atLeast"/>
              <w:jc w:val="right"/>
              <w:rPr>
                <w:rFonts w:ascii="宋体"/>
                <w:color w:val="000000"/>
                <w:sz w:val="18"/>
                <w:szCs w:val="18"/>
              </w:rPr>
            </w:pP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4FD0E7B">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三、国防支出</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4999AB43">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31</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6281BC6">
            <w:pPr>
              <w:widowControl/>
              <w:spacing w:after="0" w:line="240" w:lineRule="atLeast"/>
              <w:jc w:val="right"/>
              <w:rPr>
                <w:rFonts w:ascii="宋体"/>
                <w:color w:val="000000"/>
                <w:sz w:val="18"/>
                <w:szCs w:val="18"/>
              </w:rPr>
            </w:pP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F6D0486">
            <w:pPr>
              <w:widowControl/>
              <w:spacing w:after="0" w:line="240" w:lineRule="atLeast"/>
              <w:jc w:val="right"/>
              <w:rPr>
                <w:rFonts w:ascii="宋体"/>
                <w:color w:val="000000"/>
                <w:sz w:val="18"/>
                <w:szCs w:val="18"/>
              </w:rPr>
            </w:pP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2067BAEA">
            <w:pPr>
              <w:widowControl/>
              <w:spacing w:after="0" w:line="240" w:lineRule="atLeast"/>
              <w:jc w:val="right"/>
              <w:rPr>
                <w:rFonts w:ascii="宋体"/>
                <w:color w:val="000000"/>
                <w:sz w:val="18"/>
                <w:szCs w:val="18"/>
              </w:rPr>
            </w:pPr>
          </w:p>
        </w:tc>
      </w:tr>
      <w:tr w14:paraId="1513880C">
        <w:tblPrEx>
          <w:tblCellMar>
            <w:top w:w="0" w:type="dxa"/>
            <w:left w:w="0" w:type="dxa"/>
            <w:bottom w:w="0" w:type="dxa"/>
            <w:right w:w="0" w:type="dxa"/>
          </w:tblCellMar>
        </w:tblPrEx>
        <w:trPr>
          <w:trHeight w:val="90" w:hRule="atLeast"/>
        </w:trPr>
        <w:tc>
          <w:tcPr>
            <w:tcW w:w="2462"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C3301A3">
            <w:pPr>
              <w:widowControl/>
              <w:spacing w:after="0" w:line="240" w:lineRule="atLeast"/>
              <w:jc w:val="left"/>
              <w:rPr>
                <w:rFonts w:ascii="宋体"/>
                <w:color w:val="000000"/>
                <w:sz w:val="18"/>
                <w:szCs w:val="18"/>
              </w:rPr>
            </w:pP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0AF09B4C">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4</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7ACBED0C">
            <w:pPr>
              <w:widowControl/>
              <w:spacing w:after="0" w:line="240" w:lineRule="atLeast"/>
              <w:jc w:val="right"/>
              <w:rPr>
                <w:rFonts w:ascii="宋体"/>
                <w:color w:val="000000"/>
                <w:sz w:val="18"/>
                <w:szCs w:val="18"/>
              </w:rPr>
            </w:pP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3E183C8">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四、公共安全支出</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50FEEACD">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32</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08084DE">
            <w:pPr>
              <w:widowControl/>
              <w:spacing w:after="0" w:line="240" w:lineRule="atLeast"/>
              <w:jc w:val="right"/>
              <w:rPr>
                <w:rFonts w:ascii="宋体"/>
                <w:color w:val="000000"/>
                <w:sz w:val="18"/>
                <w:szCs w:val="18"/>
              </w:rPr>
            </w:pP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2E092A2">
            <w:pPr>
              <w:widowControl/>
              <w:spacing w:after="0" w:line="240" w:lineRule="atLeast"/>
              <w:jc w:val="right"/>
              <w:rPr>
                <w:rFonts w:ascii="宋体"/>
                <w:color w:val="000000"/>
                <w:sz w:val="18"/>
                <w:szCs w:val="18"/>
              </w:rPr>
            </w:pP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0C193EEB">
            <w:pPr>
              <w:widowControl/>
              <w:spacing w:after="0" w:line="240" w:lineRule="atLeast"/>
              <w:jc w:val="right"/>
              <w:rPr>
                <w:rFonts w:ascii="宋体"/>
                <w:color w:val="000000"/>
                <w:sz w:val="18"/>
                <w:szCs w:val="18"/>
              </w:rPr>
            </w:pPr>
          </w:p>
        </w:tc>
      </w:tr>
      <w:tr w14:paraId="01E60C30">
        <w:tblPrEx>
          <w:tblCellMar>
            <w:top w:w="0" w:type="dxa"/>
            <w:left w:w="0" w:type="dxa"/>
            <w:bottom w:w="0" w:type="dxa"/>
            <w:right w:w="0" w:type="dxa"/>
          </w:tblCellMar>
        </w:tblPrEx>
        <w:trPr>
          <w:trHeight w:val="90" w:hRule="atLeast"/>
        </w:trPr>
        <w:tc>
          <w:tcPr>
            <w:tcW w:w="2462"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A7E05DF">
            <w:pPr>
              <w:widowControl/>
              <w:spacing w:after="0" w:line="240" w:lineRule="atLeast"/>
              <w:jc w:val="left"/>
              <w:rPr>
                <w:rFonts w:ascii="宋体"/>
                <w:color w:val="000000"/>
                <w:sz w:val="18"/>
                <w:szCs w:val="18"/>
              </w:rPr>
            </w:pP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21B9677E">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5</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618545A4">
            <w:pPr>
              <w:widowControl/>
              <w:spacing w:after="0" w:line="240" w:lineRule="atLeast"/>
              <w:jc w:val="right"/>
              <w:rPr>
                <w:rFonts w:ascii="宋体"/>
                <w:color w:val="000000"/>
                <w:sz w:val="18"/>
                <w:szCs w:val="18"/>
              </w:rPr>
            </w:pP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D492FD8">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五、教育支出</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58405236">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33</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811D9EE">
            <w:pPr>
              <w:widowControl/>
              <w:spacing w:after="0" w:line="240" w:lineRule="atLeast"/>
              <w:jc w:val="right"/>
              <w:rPr>
                <w:rFonts w:ascii="宋体"/>
                <w:color w:val="000000"/>
                <w:sz w:val="18"/>
                <w:szCs w:val="18"/>
              </w:rPr>
            </w:pP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55010A0">
            <w:pPr>
              <w:widowControl/>
              <w:spacing w:after="0" w:line="240" w:lineRule="atLeast"/>
              <w:jc w:val="right"/>
              <w:rPr>
                <w:rFonts w:ascii="宋体"/>
                <w:color w:val="000000"/>
                <w:sz w:val="18"/>
                <w:szCs w:val="18"/>
              </w:rPr>
            </w:pP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59424E88">
            <w:pPr>
              <w:widowControl/>
              <w:spacing w:after="0" w:line="240" w:lineRule="atLeast"/>
              <w:jc w:val="right"/>
              <w:rPr>
                <w:rFonts w:ascii="宋体"/>
                <w:color w:val="000000"/>
                <w:sz w:val="18"/>
                <w:szCs w:val="18"/>
              </w:rPr>
            </w:pPr>
          </w:p>
        </w:tc>
      </w:tr>
      <w:tr w14:paraId="2027B6F1">
        <w:tblPrEx>
          <w:tblCellMar>
            <w:top w:w="0" w:type="dxa"/>
            <w:left w:w="0" w:type="dxa"/>
            <w:bottom w:w="0" w:type="dxa"/>
            <w:right w:w="0" w:type="dxa"/>
          </w:tblCellMar>
        </w:tblPrEx>
        <w:trPr>
          <w:trHeight w:val="90" w:hRule="atLeast"/>
        </w:trPr>
        <w:tc>
          <w:tcPr>
            <w:tcW w:w="2462"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2407937">
            <w:pPr>
              <w:widowControl/>
              <w:spacing w:after="0" w:line="240" w:lineRule="atLeast"/>
              <w:jc w:val="left"/>
              <w:rPr>
                <w:rFonts w:ascii="宋体"/>
                <w:color w:val="000000"/>
                <w:sz w:val="18"/>
                <w:szCs w:val="18"/>
              </w:rPr>
            </w:pP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7EA1760B">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6</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0414CD8B">
            <w:pPr>
              <w:widowControl/>
              <w:spacing w:after="0" w:line="240" w:lineRule="atLeast"/>
              <w:jc w:val="right"/>
              <w:rPr>
                <w:rFonts w:ascii="宋体"/>
                <w:color w:val="000000"/>
                <w:sz w:val="18"/>
                <w:szCs w:val="18"/>
              </w:rPr>
            </w:pP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C14953D">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六、科学技术支出</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6F67AC12">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34</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5E21BC3">
            <w:pPr>
              <w:widowControl/>
              <w:spacing w:after="0" w:line="240" w:lineRule="atLeast"/>
              <w:jc w:val="right"/>
              <w:rPr>
                <w:rFonts w:ascii="宋体"/>
                <w:color w:val="000000"/>
                <w:sz w:val="18"/>
                <w:szCs w:val="18"/>
              </w:rPr>
            </w:pP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BEFC8F5">
            <w:pPr>
              <w:widowControl/>
              <w:spacing w:after="0" w:line="240" w:lineRule="atLeast"/>
              <w:jc w:val="right"/>
              <w:rPr>
                <w:rFonts w:ascii="宋体"/>
                <w:color w:val="000000"/>
                <w:sz w:val="18"/>
                <w:szCs w:val="18"/>
              </w:rPr>
            </w:pP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02359698">
            <w:pPr>
              <w:widowControl/>
              <w:spacing w:after="0" w:line="240" w:lineRule="atLeast"/>
              <w:jc w:val="right"/>
              <w:rPr>
                <w:rFonts w:ascii="宋体"/>
                <w:color w:val="000000"/>
                <w:sz w:val="18"/>
                <w:szCs w:val="18"/>
              </w:rPr>
            </w:pPr>
          </w:p>
        </w:tc>
      </w:tr>
      <w:tr w14:paraId="15ACEE4E">
        <w:tblPrEx>
          <w:tblCellMar>
            <w:top w:w="0" w:type="dxa"/>
            <w:left w:w="0" w:type="dxa"/>
            <w:bottom w:w="0" w:type="dxa"/>
            <w:right w:w="0" w:type="dxa"/>
          </w:tblCellMar>
        </w:tblPrEx>
        <w:trPr>
          <w:trHeight w:val="90" w:hRule="atLeast"/>
        </w:trPr>
        <w:tc>
          <w:tcPr>
            <w:tcW w:w="2462"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F6A643E">
            <w:pPr>
              <w:widowControl/>
              <w:spacing w:after="0" w:line="240" w:lineRule="atLeast"/>
              <w:jc w:val="left"/>
              <w:rPr>
                <w:rFonts w:ascii="宋体"/>
                <w:color w:val="000000"/>
                <w:sz w:val="18"/>
                <w:szCs w:val="18"/>
              </w:rPr>
            </w:pP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0AD9DFA9">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7</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577521EA">
            <w:pPr>
              <w:widowControl/>
              <w:spacing w:after="0" w:line="240" w:lineRule="atLeast"/>
              <w:jc w:val="right"/>
              <w:rPr>
                <w:rFonts w:ascii="宋体"/>
                <w:color w:val="000000"/>
                <w:sz w:val="18"/>
                <w:szCs w:val="18"/>
              </w:rPr>
            </w:pP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A16D7AE">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七、文化体育与传媒支出</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222CC407">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35</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C95DB1D">
            <w:pPr>
              <w:widowControl/>
              <w:spacing w:after="0" w:line="240" w:lineRule="atLeast"/>
              <w:jc w:val="right"/>
              <w:rPr>
                <w:rFonts w:ascii="宋体"/>
                <w:color w:val="000000"/>
                <w:sz w:val="18"/>
                <w:szCs w:val="18"/>
              </w:rPr>
            </w:pP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0D7EB02">
            <w:pPr>
              <w:widowControl/>
              <w:spacing w:after="0" w:line="240" w:lineRule="atLeast"/>
              <w:jc w:val="right"/>
              <w:rPr>
                <w:rFonts w:ascii="宋体"/>
                <w:color w:val="000000"/>
                <w:sz w:val="18"/>
                <w:szCs w:val="18"/>
              </w:rPr>
            </w:pP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0556FFB3">
            <w:pPr>
              <w:widowControl/>
              <w:spacing w:after="0" w:line="240" w:lineRule="atLeast"/>
              <w:jc w:val="right"/>
              <w:rPr>
                <w:rFonts w:ascii="宋体"/>
                <w:color w:val="000000"/>
                <w:sz w:val="18"/>
                <w:szCs w:val="18"/>
              </w:rPr>
            </w:pPr>
          </w:p>
        </w:tc>
      </w:tr>
      <w:tr w14:paraId="7039432E">
        <w:tblPrEx>
          <w:tblCellMar>
            <w:top w:w="0" w:type="dxa"/>
            <w:left w:w="0" w:type="dxa"/>
            <w:bottom w:w="0" w:type="dxa"/>
            <w:right w:w="0" w:type="dxa"/>
          </w:tblCellMar>
        </w:tblPrEx>
        <w:trPr>
          <w:trHeight w:val="90" w:hRule="atLeast"/>
        </w:trPr>
        <w:tc>
          <w:tcPr>
            <w:tcW w:w="2462"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9C434D6">
            <w:pPr>
              <w:widowControl/>
              <w:spacing w:after="0" w:line="240" w:lineRule="atLeast"/>
              <w:jc w:val="left"/>
              <w:rPr>
                <w:rFonts w:ascii="宋体"/>
                <w:color w:val="000000"/>
                <w:sz w:val="18"/>
                <w:szCs w:val="18"/>
              </w:rPr>
            </w:pP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22C0A27D">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8</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0F2E0820">
            <w:pPr>
              <w:widowControl/>
              <w:spacing w:after="0" w:line="240" w:lineRule="atLeast"/>
              <w:jc w:val="right"/>
              <w:rPr>
                <w:rFonts w:ascii="宋体"/>
                <w:color w:val="000000"/>
                <w:sz w:val="18"/>
                <w:szCs w:val="18"/>
              </w:rPr>
            </w:pP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02AD9C5">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八、社会保障和就业支出</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6D66445D">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36</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017EBA7">
            <w:pPr>
              <w:widowControl/>
              <w:spacing w:after="0" w:line="240" w:lineRule="atLeast"/>
              <w:jc w:val="right"/>
              <w:rPr>
                <w:rFonts w:ascii="宋体"/>
                <w:color w:val="000000"/>
                <w:sz w:val="18"/>
                <w:szCs w:val="18"/>
              </w:rPr>
            </w:pPr>
            <w:r>
              <w:rPr>
                <w:rFonts w:ascii="宋体" w:hAnsi="宋体" w:cs="宋体"/>
                <w:color w:val="000000"/>
                <w:sz w:val="18"/>
                <w:szCs w:val="18"/>
              </w:rPr>
              <w:t>100</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50B2BA2">
            <w:pPr>
              <w:widowControl/>
              <w:spacing w:after="0" w:line="240" w:lineRule="atLeast"/>
              <w:jc w:val="right"/>
              <w:rPr>
                <w:rFonts w:ascii="宋体"/>
                <w:color w:val="000000"/>
                <w:sz w:val="18"/>
                <w:szCs w:val="18"/>
              </w:rPr>
            </w:pPr>
            <w:r>
              <w:rPr>
                <w:rFonts w:ascii="宋体" w:hAnsi="宋体" w:cs="宋体"/>
                <w:color w:val="000000"/>
                <w:sz w:val="18"/>
                <w:szCs w:val="18"/>
              </w:rPr>
              <w:t>100</w:t>
            </w: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4DD63B80">
            <w:pPr>
              <w:widowControl/>
              <w:spacing w:after="0" w:line="240" w:lineRule="atLeast"/>
              <w:jc w:val="right"/>
              <w:rPr>
                <w:rFonts w:ascii="宋体"/>
                <w:color w:val="000000"/>
                <w:sz w:val="18"/>
                <w:szCs w:val="18"/>
              </w:rPr>
            </w:pPr>
          </w:p>
        </w:tc>
      </w:tr>
      <w:tr w14:paraId="20C2F2C8">
        <w:tblPrEx>
          <w:tblCellMar>
            <w:top w:w="0" w:type="dxa"/>
            <w:left w:w="0" w:type="dxa"/>
            <w:bottom w:w="0" w:type="dxa"/>
            <w:right w:w="0" w:type="dxa"/>
          </w:tblCellMar>
        </w:tblPrEx>
        <w:trPr>
          <w:trHeight w:val="90" w:hRule="atLeast"/>
        </w:trPr>
        <w:tc>
          <w:tcPr>
            <w:tcW w:w="2462"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FD07919">
            <w:pPr>
              <w:widowControl/>
              <w:spacing w:after="0" w:line="240" w:lineRule="atLeast"/>
              <w:jc w:val="left"/>
              <w:rPr>
                <w:rFonts w:ascii="宋体"/>
                <w:color w:val="000000"/>
                <w:sz w:val="18"/>
                <w:szCs w:val="18"/>
              </w:rPr>
            </w:pP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60CE3B0B">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9</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5E362402">
            <w:pPr>
              <w:widowControl/>
              <w:spacing w:after="0" w:line="240" w:lineRule="atLeast"/>
              <w:jc w:val="right"/>
              <w:rPr>
                <w:rFonts w:ascii="宋体"/>
                <w:color w:val="000000"/>
                <w:sz w:val="18"/>
                <w:szCs w:val="18"/>
              </w:rPr>
            </w:pP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C8DC382">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6"/>
                <w:szCs w:val="16"/>
              </w:rPr>
              <w:t>九、医疗卫生与计划生育支出</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080202B4">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37</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DC0F050">
            <w:pPr>
              <w:widowControl/>
              <w:spacing w:after="0" w:line="240" w:lineRule="atLeast"/>
              <w:jc w:val="right"/>
              <w:rPr>
                <w:rFonts w:ascii="宋体"/>
                <w:color w:val="000000"/>
                <w:sz w:val="18"/>
                <w:szCs w:val="18"/>
              </w:rPr>
            </w:pPr>
            <w:r>
              <w:rPr>
                <w:rFonts w:ascii="宋体" w:hAnsi="宋体" w:cs="宋体"/>
                <w:color w:val="000000"/>
                <w:sz w:val="18"/>
                <w:szCs w:val="18"/>
              </w:rPr>
              <w:t>50</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873F632">
            <w:pPr>
              <w:widowControl/>
              <w:spacing w:after="0" w:line="240" w:lineRule="atLeast"/>
              <w:jc w:val="right"/>
              <w:rPr>
                <w:rFonts w:ascii="宋体"/>
                <w:color w:val="000000"/>
                <w:sz w:val="18"/>
                <w:szCs w:val="18"/>
              </w:rPr>
            </w:pPr>
            <w:r>
              <w:rPr>
                <w:rFonts w:ascii="宋体" w:hAnsi="宋体" w:cs="宋体"/>
                <w:color w:val="000000"/>
                <w:sz w:val="18"/>
                <w:szCs w:val="18"/>
              </w:rPr>
              <w:t>50</w:t>
            </w: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59EC8AAC">
            <w:pPr>
              <w:widowControl/>
              <w:spacing w:after="0" w:line="240" w:lineRule="atLeast"/>
              <w:jc w:val="right"/>
              <w:rPr>
                <w:rFonts w:ascii="宋体"/>
                <w:color w:val="000000"/>
                <w:sz w:val="18"/>
                <w:szCs w:val="18"/>
              </w:rPr>
            </w:pPr>
          </w:p>
        </w:tc>
      </w:tr>
      <w:tr w14:paraId="19DBA043">
        <w:tblPrEx>
          <w:tblCellMar>
            <w:top w:w="0" w:type="dxa"/>
            <w:left w:w="0" w:type="dxa"/>
            <w:bottom w:w="0" w:type="dxa"/>
            <w:right w:w="0" w:type="dxa"/>
          </w:tblCellMar>
        </w:tblPrEx>
        <w:trPr>
          <w:trHeight w:val="90" w:hRule="atLeast"/>
        </w:trPr>
        <w:tc>
          <w:tcPr>
            <w:tcW w:w="2462"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F5EE46F">
            <w:pPr>
              <w:widowControl/>
              <w:spacing w:after="0" w:line="240" w:lineRule="atLeast"/>
              <w:jc w:val="left"/>
              <w:rPr>
                <w:rFonts w:ascii="宋体"/>
                <w:color w:val="000000"/>
                <w:sz w:val="18"/>
                <w:szCs w:val="18"/>
              </w:rPr>
            </w:pP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27511A75">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10</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5CB2D323">
            <w:pPr>
              <w:widowControl/>
              <w:spacing w:after="0" w:line="240" w:lineRule="atLeast"/>
              <w:jc w:val="right"/>
              <w:rPr>
                <w:rFonts w:ascii="宋体"/>
                <w:color w:val="000000"/>
                <w:sz w:val="18"/>
                <w:szCs w:val="18"/>
              </w:rPr>
            </w:pP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17F1DBC">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十、节能环保支出</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4031FBF1">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38</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D876BAD">
            <w:pPr>
              <w:widowControl/>
              <w:spacing w:after="0" w:line="240" w:lineRule="atLeast"/>
              <w:jc w:val="right"/>
              <w:rPr>
                <w:rFonts w:ascii="宋体"/>
                <w:color w:val="000000"/>
                <w:sz w:val="18"/>
                <w:szCs w:val="18"/>
              </w:rPr>
            </w:pPr>
            <w:r>
              <w:rPr>
                <w:rFonts w:ascii="宋体" w:hAnsi="宋体" w:cs="宋体"/>
                <w:color w:val="000000"/>
                <w:sz w:val="18"/>
                <w:szCs w:val="18"/>
              </w:rPr>
              <w:t>22.2</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99EE428">
            <w:pPr>
              <w:widowControl/>
              <w:spacing w:after="0" w:line="240" w:lineRule="atLeast"/>
              <w:jc w:val="right"/>
              <w:rPr>
                <w:rFonts w:ascii="宋体"/>
                <w:color w:val="000000"/>
                <w:sz w:val="18"/>
                <w:szCs w:val="18"/>
              </w:rPr>
            </w:pPr>
            <w:r>
              <w:rPr>
                <w:rFonts w:ascii="宋体" w:hAnsi="宋体" w:cs="宋体"/>
                <w:color w:val="000000"/>
                <w:sz w:val="18"/>
                <w:szCs w:val="18"/>
              </w:rPr>
              <w:t>22.2</w:t>
            </w: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53AD001E">
            <w:pPr>
              <w:widowControl/>
              <w:spacing w:after="0" w:line="240" w:lineRule="atLeast"/>
              <w:jc w:val="right"/>
              <w:rPr>
                <w:rFonts w:ascii="宋体"/>
                <w:color w:val="000000"/>
                <w:sz w:val="18"/>
                <w:szCs w:val="18"/>
              </w:rPr>
            </w:pPr>
          </w:p>
        </w:tc>
      </w:tr>
      <w:tr w14:paraId="51B4EA36">
        <w:tblPrEx>
          <w:tblCellMar>
            <w:top w:w="0" w:type="dxa"/>
            <w:left w:w="0" w:type="dxa"/>
            <w:bottom w:w="0" w:type="dxa"/>
            <w:right w:w="0" w:type="dxa"/>
          </w:tblCellMar>
        </w:tblPrEx>
        <w:trPr>
          <w:trHeight w:val="90" w:hRule="atLeast"/>
        </w:trPr>
        <w:tc>
          <w:tcPr>
            <w:tcW w:w="2462"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1404453">
            <w:pPr>
              <w:widowControl/>
              <w:spacing w:after="0" w:line="240" w:lineRule="atLeast"/>
              <w:jc w:val="left"/>
              <w:rPr>
                <w:rFonts w:ascii="宋体"/>
                <w:color w:val="000000"/>
                <w:sz w:val="18"/>
                <w:szCs w:val="18"/>
              </w:rPr>
            </w:pP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5B6F30A7">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11</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2363C66F">
            <w:pPr>
              <w:widowControl/>
              <w:spacing w:after="0" w:line="240" w:lineRule="atLeast"/>
              <w:jc w:val="right"/>
              <w:rPr>
                <w:rFonts w:ascii="宋体"/>
                <w:color w:val="000000"/>
                <w:sz w:val="18"/>
                <w:szCs w:val="18"/>
              </w:rPr>
            </w:pP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183457D">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十一、城乡社区支出</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7D92437E">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39</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F321627">
            <w:pPr>
              <w:widowControl/>
              <w:spacing w:after="0" w:line="240" w:lineRule="atLeast"/>
              <w:jc w:val="right"/>
              <w:rPr>
                <w:rFonts w:ascii="宋体"/>
                <w:color w:val="000000"/>
                <w:sz w:val="18"/>
                <w:szCs w:val="18"/>
              </w:rPr>
            </w:pPr>
            <w:r>
              <w:rPr>
                <w:rFonts w:ascii="宋体" w:hAnsi="宋体" w:cs="宋体"/>
                <w:color w:val="000000"/>
                <w:sz w:val="18"/>
                <w:szCs w:val="18"/>
              </w:rPr>
              <w:t>5788</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3DE7743">
            <w:pPr>
              <w:widowControl/>
              <w:spacing w:after="0" w:line="240" w:lineRule="atLeast"/>
              <w:jc w:val="right"/>
              <w:rPr>
                <w:rFonts w:ascii="宋体"/>
                <w:color w:val="000000"/>
                <w:sz w:val="18"/>
                <w:szCs w:val="18"/>
              </w:rPr>
            </w:pP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0FBEEF43">
            <w:pPr>
              <w:widowControl/>
              <w:spacing w:after="0" w:line="240" w:lineRule="atLeast"/>
              <w:jc w:val="right"/>
              <w:rPr>
                <w:rFonts w:ascii="宋体"/>
                <w:color w:val="000000"/>
                <w:sz w:val="18"/>
                <w:szCs w:val="18"/>
              </w:rPr>
            </w:pPr>
            <w:r>
              <w:rPr>
                <w:rFonts w:ascii="宋体" w:hAnsi="宋体" w:cs="宋体"/>
                <w:color w:val="000000"/>
                <w:sz w:val="18"/>
                <w:szCs w:val="18"/>
              </w:rPr>
              <w:t>5788</w:t>
            </w:r>
          </w:p>
        </w:tc>
      </w:tr>
      <w:tr w14:paraId="5B1F8A07">
        <w:tblPrEx>
          <w:tblCellMar>
            <w:top w:w="0" w:type="dxa"/>
            <w:left w:w="0" w:type="dxa"/>
            <w:bottom w:w="0" w:type="dxa"/>
            <w:right w:w="0" w:type="dxa"/>
          </w:tblCellMar>
        </w:tblPrEx>
        <w:trPr>
          <w:trHeight w:val="90" w:hRule="atLeast"/>
        </w:trPr>
        <w:tc>
          <w:tcPr>
            <w:tcW w:w="2462"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331DFD4">
            <w:pPr>
              <w:widowControl/>
              <w:spacing w:after="0" w:line="240" w:lineRule="atLeast"/>
              <w:jc w:val="left"/>
              <w:rPr>
                <w:rFonts w:ascii="宋体"/>
                <w:color w:val="000000"/>
                <w:sz w:val="18"/>
                <w:szCs w:val="18"/>
              </w:rPr>
            </w:pP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0E1B8748">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12</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2021EE86">
            <w:pPr>
              <w:widowControl/>
              <w:spacing w:after="0" w:line="240" w:lineRule="atLeast"/>
              <w:jc w:val="right"/>
              <w:rPr>
                <w:rFonts w:ascii="宋体"/>
                <w:color w:val="000000"/>
                <w:sz w:val="18"/>
                <w:szCs w:val="18"/>
              </w:rPr>
            </w:pP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E714137">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十二、农林水支出</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00D37B24">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40</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3E41790">
            <w:pPr>
              <w:widowControl/>
              <w:spacing w:after="0" w:line="240" w:lineRule="atLeast"/>
              <w:jc w:val="right"/>
              <w:rPr>
                <w:rFonts w:ascii="宋体"/>
                <w:color w:val="000000"/>
                <w:sz w:val="18"/>
                <w:szCs w:val="18"/>
              </w:rPr>
            </w:pP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79E99F7">
            <w:pPr>
              <w:widowControl/>
              <w:spacing w:after="0" w:line="240" w:lineRule="atLeast"/>
              <w:jc w:val="right"/>
              <w:rPr>
                <w:rFonts w:ascii="宋体"/>
                <w:color w:val="000000"/>
                <w:sz w:val="18"/>
                <w:szCs w:val="18"/>
              </w:rPr>
            </w:pP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78B330BD">
            <w:pPr>
              <w:widowControl/>
              <w:spacing w:after="0" w:line="240" w:lineRule="atLeast"/>
              <w:jc w:val="right"/>
              <w:rPr>
                <w:rFonts w:ascii="宋体"/>
                <w:color w:val="000000"/>
                <w:sz w:val="18"/>
                <w:szCs w:val="18"/>
              </w:rPr>
            </w:pPr>
          </w:p>
        </w:tc>
      </w:tr>
      <w:tr w14:paraId="60657008">
        <w:tblPrEx>
          <w:tblCellMar>
            <w:top w:w="0" w:type="dxa"/>
            <w:left w:w="0" w:type="dxa"/>
            <w:bottom w:w="0" w:type="dxa"/>
            <w:right w:w="0" w:type="dxa"/>
          </w:tblCellMar>
        </w:tblPrEx>
        <w:trPr>
          <w:trHeight w:val="90" w:hRule="atLeast"/>
        </w:trPr>
        <w:tc>
          <w:tcPr>
            <w:tcW w:w="2462"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5CE3251">
            <w:pPr>
              <w:widowControl/>
              <w:spacing w:after="0" w:line="240" w:lineRule="atLeast"/>
              <w:jc w:val="left"/>
              <w:rPr>
                <w:rFonts w:ascii="宋体"/>
                <w:color w:val="000000"/>
                <w:sz w:val="18"/>
                <w:szCs w:val="18"/>
              </w:rPr>
            </w:pP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7F4F117D">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13</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23794812">
            <w:pPr>
              <w:widowControl/>
              <w:spacing w:after="0" w:line="240" w:lineRule="atLeast"/>
              <w:jc w:val="right"/>
              <w:rPr>
                <w:rFonts w:ascii="宋体"/>
                <w:color w:val="000000"/>
                <w:sz w:val="18"/>
                <w:szCs w:val="18"/>
              </w:rPr>
            </w:pP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D9907A6">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十三、交通运输支出</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773A85E7">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41</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7653378">
            <w:pPr>
              <w:widowControl/>
              <w:spacing w:after="0" w:line="240" w:lineRule="atLeast"/>
              <w:jc w:val="right"/>
              <w:rPr>
                <w:rFonts w:ascii="宋体"/>
                <w:color w:val="000000"/>
                <w:sz w:val="18"/>
                <w:szCs w:val="18"/>
              </w:rPr>
            </w:pPr>
            <w:r>
              <w:rPr>
                <w:rFonts w:ascii="宋体" w:hAnsi="宋体" w:cs="宋体"/>
                <w:color w:val="000000"/>
                <w:sz w:val="18"/>
                <w:szCs w:val="18"/>
              </w:rPr>
              <w:t>29468.88</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371C2BD">
            <w:pPr>
              <w:widowControl/>
              <w:spacing w:after="0" w:line="240" w:lineRule="atLeast"/>
              <w:jc w:val="right"/>
              <w:rPr>
                <w:rFonts w:ascii="宋体"/>
                <w:color w:val="000000"/>
                <w:sz w:val="18"/>
                <w:szCs w:val="18"/>
              </w:rPr>
            </w:pPr>
            <w:r>
              <w:rPr>
                <w:rFonts w:ascii="宋体" w:hAnsi="宋体" w:cs="宋体"/>
                <w:color w:val="000000"/>
                <w:sz w:val="18"/>
                <w:szCs w:val="18"/>
              </w:rPr>
              <w:t>29468.88</w:t>
            </w: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6C19F70B">
            <w:pPr>
              <w:widowControl/>
              <w:spacing w:after="0" w:line="240" w:lineRule="atLeast"/>
              <w:jc w:val="right"/>
              <w:rPr>
                <w:rFonts w:ascii="宋体"/>
                <w:color w:val="000000"/>
                <w:sz w:val="18"/>
                <w:szCs w:val="18"/>
              </w:rPr>
            </w:pPr>
          </w:p>
        </w:tc>
      </w:tr>
      <w:tr w14:paraId="19C00D82">
        <w:tblPrEx>
          <w:tblCellMar>
            <w:top w:w="0" w:type="dxa"/>
            <w:left w:w="0" w:type="dxa"/>
            <w:bottom w:w="0" w:type="dxa"/>
            <w:right w:w="0" w:type="dxa"/>
          </w:tblCellMar>
        </w:tblPrEx>
        <w:trPr>
          <w:trHeight w:val="90" w:hRule="atLeast"/>
        </w:trPr>
        <w:tc>
          <w:tcPr>
            <w:tcW w:w="2462"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19273B4">
            <w:pPr>
              <w:widowControl/>
              <w:spacing w:after="0" w:line="240" w:lineRule="atLeast"/>
              <w:jc w:val="left"/>
              <w:rPr>
                <w:rFonts w:ascii="宋体"/>
                <w:color w:val="000000"/>
                <w:sz w:val="18"/>
                <w:szCs w:val="18"/>
              </w:rPr>
            </w:pP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7B0F1F1D">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14</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184FE596">
            <w:pPr>
              <w:widowControl/>
              <w:spacing w:after="0" w:line="240" w:lineRule="atLeast"/>
              <w:jc w:val="right"/>
              <w:rPr>
                <w:rFonts w:ascii="宋体"/>
                <w:color w:val="000000"/>
                <w:sz w:val="18"/>
                <w:szCs w:val="18"/>
              </w:rPr>
            </w:pP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BB7C880">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十四、资源勘探信息等支出</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342F6EA3">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42</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1280C00">
            <w:pPr>
              <w:widowControl/>
              <w:spacing w:after="0" w:line="240" w:lineRule="atLeast"/>
              <w:jc w:val="right"/>
              <w:rPr>
                <w:rFonts w:ascii="宋体"/>
                <w:color w:val="000000"/>
                <w:sz w:val="18"/>
                <w:szCs w:val="18"/>
              </w:rPr>
            </w:pP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3976CCC">
            <w:pPr>
              <w:widowControl/>
              <w:spacing w:after="0" w:line="240" w:lineRule="atLeast"/>
              <w:jc w:val="right"/>
              <w:rPr>
                <w:rFonts w:ascii="宋体"/>
                <w:color w:val="000000"/>
                <w:sz w:val="18"/>
                <w:szCs w:val="18"/>
              </w:rPr>
            </w:pP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507FC8AA">
            <w:pPr>
              <w:widowControl/>
              <w:spacing w:after="0" w:line="240" w:lineRule="atLeast"/>
              <w:jc w:val="right"/>
              <w:rPr>
                <w:rFonts w:ascii="宋体"/>
                <w:color w:val="000000"/>
                <w:sz w:val="18"/>
                <w:szCs w:val="18"/>
              </w:rPr>
            </w:pPr>
          </w:p>
        </w:tc>
      </w:tr>
      <w:tr w14:paraId="7B05FA68">
        <w:tblPrEx>
          <w:tblCellMar>
            <w:top w:w="0" w:type="dxa"/>
            <w:left w:w="0" w:type="dxa"/>
            <w:bottom w:w="0" w:type="dxa"/>
            <w:right w:w="0" w:type="dxa"/>
          </w:tblCellMar>
        </w:tblPrEx>
        <w:trPr>
          <w:trHeight w:val="90" w:hRule="atLeast"/>
        </w:trPr>
        <w:tc>
          <w:tcPr>
            <w:tcW w:w="2462"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2AE62F7">
            <w:pPr>
              <w:widowControl/>
              <w:spacing w:after="0" w:line="240" w:lineRule="atLeast"/>
              <w:jc w:val="left"/>
              <w:rPr>
                <w:rFonts w:ascii="宋体"/>
                <w:color w:val="000000"/>
                <w:sz w:val="18"/>
                <w:szCs w:val="18"/>
              </w:rPr>
            </w:pP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70AFDDE2">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15</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0E506C70">
            <w:pPr>
              <w:widowControl/>
              <w:spacing w:after="0" w:line="240" w:lineRule="atLeast"/>
              <w:jc w:val="right"/>
              <w:rPr>
                <w:rFonts w:ascii="宋体"/>
                <w:color w:val="000000"/>
                <w:sz w:val="18"/>
                <w:szCs w:val="18"/>
              </w:rPr>
            </w:pP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43E9CB7">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十五、商业服务业等支出</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4B05C4BD">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43</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533B64D">
            <w:pPr>
              <w:widowControl/>
              <w:spacing w:after="0" w:line="240" w:lineRule="atLeast"/>
              <w:jc w:val="right"/>
              <w:rPr>
                <w:rFonts w:ascii="宋体"/>
                <w:color w:val="000000"/>
                <w:sz w:val="18"/>
                <w:szCs w:val="18"/>
              </w:rPr>
            </w:pP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94D475B">
            <w:pPr>
              <w:widowControl/>
              <w:spacing w:after="0" w:line="240" w:lineRule="atLeast"/>
              <w:jc w:val="right"/>
              <w:rPr>
                <w:rFonts w:ascii="宋体"/>
                <w:color w:val="000000"/>
                <w:sz w:val="18"/>
                <w:szCs w:val="18"/>
              </w:rPr>
            </w:pP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7B802185">
            <w:pPr>
              <w:widowControl/>
              <w:spacing w:after="0" w:line="240" w:lineRule="atLeast"/>
              <w:jc w:val="right"/>
              <w:rPr>
                <w:rFonts w:ascii="宋体"/>
                <w:color w:val="000000"/>
                <w:sz w:val="18"/>
                <w:szCs w:val="18"/>
              </w:rPr>
            </w:pPr>
          </w:p>
        </w:tc>
      </w:tr>
      <w:tr w14:paraId="3ED6DDE6">
        <w:tblPrEx>
          <w:tblCellMar>
            <w:top w:w="0" w:type="dxa"/>
            <w:left w:w="0" w:type="dxa"/>
            <w:bottom w:w="0" w:type="dxa"/>
            <w:right w:w="0" w:type="dxa"/>
          </w:tblCellMar>
        </w:tblPrEx>
        <w:trPr>
          <w:trHeight w:val="90" w:hRule="atLeast"/>
        </w:trPr>
        <w:tc>
          <w:tcPr>
            <w:tcW w:w="2462"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500BE90">
            <w:pPr>
              <w:widowControl/>
              <w:spacing w:after="0" w:line="240" w:lineRule="atLeast"/>
              <w:jc w:val="left"/>
              <w:rPr>
                <w:rFonts w:ascii="宋体"/>
                <w:color w:val="000000"/>
                <w:sz w:val="18"/>
                <w:szCs w:val="18"/>
              </w:rPr>
            </w:pP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3D8D5FEA">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16</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55368A45">
            <w:pPr>
              <w:widowControl/>
              <w:spacing w:after="0" w:line="240" w:lineRule="atLeast"/>
              <w:jc w:val="right"/>
              <w:rPr>
                <w:rFonts w:ascii="宋体"/>
                <w:color w:val="000000"/>
                <w:sz w:val="18"/>
                <w:szCs w:val="18"/>
              </w:rPr>
            </w:pP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EFD2886">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十六、金融支出</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344F2DDD">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44</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B1D5A4D">
            <w:pPr>
              <w:widowControl/>
              <w:spacing w:after="0" w:line="240" w:lineRule="atLeast"/>
              <w:jc w:val="right"/>
              <w:rPr>
                <w:rFonts w:ascii="宋体"/>
                <w:color w:val="000000"/>
                <w:sz w:val="18"/>
                <w:szCs w:val="18"/>
              </w:rPr>
            </w:pP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2EED7F6">
            <w:pPr>
              <w:widowControl/>
              <w:spacing w:after="0" w:line="240" w:lineRule="atLeast"/>
              <w:jc w:val="right"/>
              <w:rPr>
                <w:rFonts w:ascii="宋体"/>
                <w:color w:val="000000"/>
                <w:sz w:val="18"/>
                <w:szCs w:val="18"/>
              </w:rPr>
            </w:pP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07F4671F">
            <w:pPr>
              <w:widowControl/>
              <w:spacing w:after="0" w:line="240" w:lineRule="atLeast"/>
              <w:jc w:val="right"/>
              <w:rPr>
                <w:rFonts w:ascii="宋体"/>
                <w:color w:val="000000"/>
                <w:sz w:val="18"/>
                <w:szCs w:val="18"/>
              </w:rPr>
            </w:pPr>
          </w:p>
        </w:tc>
      </w:tr>
      <w:tr w14:paraId="0D7AEEE2">
        <w:tblPrEx>
          <w:tblCellMar>
            <w:top w:w="0" w:type="dxa"/>
            <w:left w:w="0" w:type="dxa"/>
            <w:bottom w:w="0" w:type="dxa"/>
            <w:right w:w="0" w:type="dxa"/>
          </w:tblCellMar>
        </w:tblPrEx>
        <w:trPr>
          <w:trHeight w:val="90" w:hRule="atLeast"/>
        </w:trPr>
        <w:tc>
          <w:tcPr>
            <w:tcW w:w="2462"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3437A30">
            <w:pPr>
              <w:widowControl/>
              <w:spacing w:after="0" w:line="240" w:lineRule="atLeast"/>
              <w:jc w:val="left"/>
              <w:rPr>
                <w:rFonts w:ascii="宋体"/>
                <w:color w:val="000000"/>
                <w:sz w:val="18"/>
                <w:szCs w:val="18"/>
              </w:rPr>
            </w:pP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7966CF36">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17</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27634E86">
            <w:pPr>
              <w:widowControl/>
              <w:spacing w:after="0" w:line="240" w:lineRule="atLeast"/>
              <w:jc w:val="right"/>
              <w:rPr>
                <w:rFonts w:ascii="宋体"/>
                <w:color w:val="000000"/>
                <w:sz w:val="18"/>
                <w:szCs w:val="18"/>
              </w:rPr>
            </w:pP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F697590">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十七、援助其他地区支出</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71DA4A1F">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45</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7418734">
            <w:pPr>
              <w:widowControl/>
              <w:spacing w:after="0" w:line="240" w:lineRule="atLeast"/>
              <w:jc w:val="right"/>
              <w:rPr>
                <w:rFonts w:ascii="宋体"/>
                <w:color w:val="000000"/>
                <w:sz w:val="18"/>
                <w:szCs w:val="18"/>
              </w:rPr>
            </w:pP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317430F">
            <w:pPr>
              <w:widowControl/>
              <w:spacing w:after="0" w:line="240" w:lineRule="atLeast"/>
              <w:jc w:val="right"/>
              <w:rPr>
                <w:rFonts w:ascii="宋体"/>
                <w:color w:val="000000"/>
                <w:sz w:val="18"/>
                <w:szCs w:val="18"/>
              </w:rPr>
            </w:pP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3F5C5DA9">
            <w:pPr>
              <w:widowControl/>
              <w:spacing w:after="0" w:line="240" w:lineRule="atLeast"/>
              <w:jc w:val="right"/>
              <w:rPr>
                <w:rFonts w:ascii="宋体"/>
                <w:color w:val="000000"/>
                <w:sz w:val="18"/>
                <w:szCs w:val="18"/>
              </w:rPr>
            </w:pPr>
          </w:p>
        </w:tc>
      </w:tr>
      <w:tr w14:paraId="72FA0EBA">
        <w:tblPrEx>
          <w:tblCellMar>
            <w:top w:w="0" w:type="dxa"/>
            <w:left w:w="0" w:type="dxa"/>
            <w:bottom w:w="0" w:type="dxa"/>
            <w:right w:w="0" w:type="dxa"/>
          </w:tblCellMar>
        </w:tblPrEx>
        <w:trPr>
          <w:trHeight w:val="90" w:hRule="atLeast"/>
        </w:trPr>
        <w:tc>
          <w:tcPr>
            <w:tcW w:w="2462"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9380BAD">
            <w:pPr>
              <w:widowControl/>
              <w:spacing w:after="0" w:line="240" w:lineRule="atLeast"/>
              <w:jc w:val="left"/>
              <w:rPr>
                <w:rFonts w:ascii="宋体"/>
                <w:color w:val="000000"/>
                <w:sz w:val="18"/>
                <w:szCs w:val="18"/>
              </w:rPr>
            </w:pP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49D0C76B">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18</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2A1095C3">
            <w:pPr>
              <w:widowControl/>
              <w:spacing w:after="0" w:line="240" w:lineRule="atLeast"/>
              <w:jc w:val="right"/>
              <w:rPr>
                <w:rFonts w:ascii="宋体"/>
                <w:color w:val="000000"/>
                <w:sz w:val="18"/>
                <w:szCs w:val="18"/>
              </w:rPr>
            </w:pP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A3C2D6A">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十八、国土海洋气象等支出</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59CC90D7">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46</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1DA80CA">
            <w:pPr>
              <w:widowControl/>
              <w:spacing w:after="0" w:line="240" w:lineRule="atLeast"/>
              <w:jc w:val="right"/>
              <w:rPr>
                <w:rFonts w:ascii="宋体"/>
                <w:color w:val="000000"/>
                <w:sz w:val="18"/>
                <w:szCs w:val="18"/>
              </w:rPr>
            </w:pP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1A07C70">
            <w:pPr>
              <w:widowControl/>
              <w:spacing w:after="0" w:line="240" w:lineRule="atLeast"/>
              <w:jc w:val="right"/>
              <w:rPr>
                <w:rFonts w:ascii="宋体"/>
                <w:color w:val="000000"/>
                <w:sz w:val="18"/>
                <w:szCs w:val="18"/>
              </w:rPr>
            </w:pP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6ADB57BD">
            <w:pPr>
              <w:widowControl/>
              <w:spacing w:after="0" w:line="240" w:lineRule="atLeast"/>
              <w:jc w:val="right"/>
              <w:rPr>
                <w:rFonts w:ascii="宋体"/>
                <w:color w:val="000000"/>
                <w:sz w:val="18"/>
                <w:szCs w:val="18"/>
              </w:rPr>
            </w:pPr>
          </w:p>
        </w:tc>
      </w:tr>
      <w:tr w14:paraId="6A6ADC97">
        <w:tblPrEx>
          <w:tblCellMar>
            <w:top w:w="0" w:type="dxa"/>
            <w:left w:w="0" w:type="dxa"/>
            <w:bottom w:w="0" w:type="dxa"/>
            <w:right w:w="0" w:type="dxa"/>
          </w:tblCellMar>
        </w:tblPrEx>
        <w:trPr>
          <w:trHeight w:val="90" w:hRule="atLeast"/>
        </w:trPr>
        <w:tc>
          <w:tcPr>
            <w:tcW w:w="2462"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92F9699">
            <w:pPr>
              <w:widowControl/>
              <w:spacing w:after="0" w:line="240" w:lineRule="atLeast"/>
              <w:jc w:val="left"/>
              <w:rPr>
                <w:rFonts w:ascii="宋体"/>
                <w:color w:val="000000"/>
                <w:sz w:val="18"/>
                <w:szCs w:val="18"/>
              </w:rPr>
            </w:pP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1EF93514">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19</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5F9C27B6">
            <w:pPr>
              <w:widowControl/>
              <w:spacing w:after="0" w:line="240" w:lineRule="atLeast"/>
              <w:jc w:val="right"/>
              <w:rPr>
                <w:rFonts w:ascii="宋体"/>
                <w:color w:val="000000"/>
                <w:sz w:val="18"/>
                <w:szCs w:val="18"/>
              </w:rPr>
            </w:pP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D7AE281">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十九、住房保障支出</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06708E9A">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47</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85C1742">
            <w:pPr>
              <w:widowControl/>
              <w:spacing w:after="0" w:line="240" w:lineRule="atLeast"/>
              <w:jc w:val="right"/>
              <w:rPr>
                <w:rFonts w:ascii="宋体"/>
                <w:color w:val="000000"/>
                <w:sz w:val="18"/>
                <w:szCs w:val="18"/>
              </w:rPr>
            </w:pP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0A5FA29">
            <w:pPr>
              <w:widowControl/>
              <w:spacing w:after="0" w:line="240" w:lineRule="atLeast"/>
              <w:jc w:val="right"/>
              <w:rPr>
                <w:rFonts w:ascii="宋体"/>
                <w:color w:val="000000"/>
                <w:sz w:val="18"/>
                <w:szCs w:val="18"/>
              </w:rPr>
            </w:pP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196E3019">
            <w:pPr>
              <w:widowControl/>
              <w:spacing w:after="0" w:line="240" w:lineRule="atLeast"/>
              <w:jc w:val="right"/>
              <w:rPr>
                <w:rFonts w:ascii="宋体"/>
                <w:color w:val="000000"/>
                <w:sz w:val="18"/>
                <w:szCs w:val="18"/>
              </w:rPr>
            </w:pPr>
          </w:p>
        </w:tc>
      </w:tr>
      <w:tr w14:paraId="50E10936">
        <w:tblPrEx>
          <w:tblCellMar>
            <w:top w:w="0" w:type="dxa"/>
            <w:left w:w="0" w:type="dxa"/>
            <w:bottom w:w="0" w:type="dxa"/>
            <w:right w:w="0" w:type="dxa"/>
          </w:tblCellMar>
        </w:tblPrEx>
        <w:trPr>
          <w:trHeight w:val="90" w:hRule="atLeast"/>
        </w:trPr>
        <w:tc>
          <w:tcPr>
            <w:tcW w:w="2462"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187DEDD">
            <w:pPr>
              <w:widowControl/>
              <w:spacing w:after="0" w:line="240" w:lineRule="atLeast"/>
              <w:jc w:val="left"/>
              <w:rPr>
                <w:rFonts w:ascii="宋体"/>
                <w:color w:val="000000"/>
                <w:sz w:val="18"/>
                <w:szCs w:val="18"/>
              </w:rPr>
            </w:pP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53E5A98A">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20</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753C0592">
            <w:pPr>
              <w:widowControl/>
              <w:spacing w:after="0" w:line="240" w:lineRule="atLeast"/>
              <w:jc w:val="right"/>
              <w:rPr>
                <w:rFonts w:ascii="宋体"/>
                <w:color w:val="000000"/>
                <w:sz w:val="18"/>
                <w:szCs w:val="18"/>
              </w:rPr>
            </w:pP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8E7F13E">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二十、粮油物资储备支出</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55B351E0">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48</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6BEE4C1">
            <w:pPr>
              <w:widowControl/>
              <w:spacing w:after="0" w:line="240" w:lineRule="atLeast"/>
              <w:jc w:val="right"/>
              <w:rPr>
                <w:rFonts w:ascii="宋体"/>
                <w:color w:val="000000"/>
                <w:sz w:val="18"/>
                <w:szCs w:val="18"/>
              </w:rPr>
            </w:pP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8FC410F">
            <w:pPr>
              <w:widowControl/>
              <w:spacing w:after="0" w:line="240" w:lineRule="atLeast"/>
              <w:jc w:val="right"/>
              <w:rPr>
                <w:rFonts w:ascii="宋体"/>
                <w:color w:val="000000"/>
                <w:sz w:val="18"/>
                <w:szCs w:val="18"/>
              </w:rPr>
            </w:pP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34503F1F">
            <w:pPr>
              <w:widowControl/>
              <w:spacing w:after="0" w:line="240" w:lineRule="atLeast"/>
              <w:jc w:val="right"/>
              <w:rPr>
                <w:rFonts w:ascii="宋体"/>
                <w:color w:val="000000"/>
                <w:sz w:val="18"/>
                <w:szCs w:val="18"/>
              </w:rPr>
            </w:pPr>
          </w:p>
        </w:tc>
      </w:tr>
      <w:tr w14:paraId="3BC1D591">
        <w:tblPrEx>
          <w:tblCellMar>
            <w:top w:w="0" w:type="dxa"/>
            <w:left w:w="0" w:type="dxa"/>
            <w:bottom w:w="0" w:type="dxa"/>
            <w:right w:w="0" w:type="dxa"/>
          </w:tblCellMar>
        </w:tblPrEx>
        <w:trPr>
          <w:trHeight w:val="90" w:hRule="atLeast"/>
        </w:trPr>
        <w:tc>
          <w:tcPr>
            <w:tcW w:w="2462"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46A8E1F">
            <w:pPr>
              <w:widowControl/>
              <w:spacing w:after="0" w:line="240" w:lineRule="atLeast"/>
              <w:jc w:val="left"/>
              <w:rPr>
                <w:rFonts w:ascii="宋体"/>
                <w:color w:val="000000"/>
                <w:sz w:val="18"/>
                <w:szCs w:val="18"/>
              </w:rPr>
            </w:pP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7F36FB0C">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21</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19FB8D1C">
            <w:pPr>
              <w:widowControl/>
              <w:spacing w:after="0" w:line="240" w:lineRule="atLeast"/>
              <w:jc w:val="right"/>
              <w:rPr>
                <w:rFonts w:ascii="宋体"/>
                <w:color w:val="000000"/>
                <w:sz w:val="18"/>
                <w:szCs w:val="18"/>
              </w:rPr>
            </w:pP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37FBDEB">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二十一、其他支出</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7F15845D">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49</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A35DA85">
            <w:pPr>
              <w:widowControl/>
              <w:spacing w:after="0" w:line="240" w:lineRule="atLeast"/>
              <w:jc w:val="right"/>
              <w:rPr>
                <w:rFonts w:ascii="宋体"/>
                <w:color w:val="000000"/>
                <w:sz w:val="18"/>
                <w:szCs w:val="18"/>
              </w:rPr>
            </w:pP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8A5C630">
            <w:pPr>
              <w:widowControl/>
              <w:spacing w:after="0" w:line="240" w:lineRule="atLeast"/>
              <w:jc w:val="right"/>
              <w:rPr>
                <w:rFonts w:ascii="宋体"/>
                <w:color w:val="000000"/>
                <w:sz w:val="18"/>
                <w:szCs w:val="18"/>
              </w:rPr>
            </w:pP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0AC69F79">
            <w:pPr>
              <w:widowControl/>
              <w:spacing w:after="0" w:line="240" w:lineRule="atLeast"/>
              <w:jc w:val="right"/>
              <w:rPr>
                <w:rFonts w:ascii="宋体"/>
                <w:color w:val="000000"/>
                <w:sz w:val="18"/>
                <w:szCs w:val="18"/>
              </w:rPr>
            </w:pPr>
          </w:p>
        </w:tc>
      </w:tr>
      <w:tr w14:paraId="74D47AD1">
        <w:tblPrEx>
          <w:tblCellMar>
            <w:top w:w="0" w:type="dxa"/>
            <w:left w:w="0" w:type="dxa"/>
            <w:bottom w:w="0" w:type="dxa"/>
            <w:right w:w="0" w:type="dxa"/>
          </w:tblCellMar>
        </w:tblPrEx>
        <w:trPr>
          <w:trHeight w:val="90" w:hRule="atLeast"/>
        </w:trPr>
        <w:tc>
          <w:tcPr>
            <w:tcW w:w="2462"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1E53659">
            <w:pPr>
              <w:widowControl/>
              <w:spacing w:after="0" w:line="240" w:lineRule="atLeast"/>
              <w:jc w:val="left"/>
              <w:rPr>
                <w:rFonts w:ascii="宋体"/>
                <w:color w:val="000000"/>
                <w:sz w:val="18"/>
                <w:szCs w:val="18"/>
              </w:rPr>
            </w:pP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2D7DCC17">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22</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56CC5FEE">
            <w:pPr>
              <w:widowControl/>
              <w:spacing w:after="0" w:line="240" w:lineRule="atLeast"/>
              <w:jc w:val="right"/>
              <w:rPr>
                <w:rFonts w:ascii="宋体"/>
                <w:color w:val="000000"/>
                <w:sz w:val="18"/>
                <w:szCs w:val="18"/>
              </w:rPr>
            </w:pP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A8A55EE">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二十二、债务还本支出</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02157313">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50</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D06EA61">
            <w:pPr>
              <w:widowControl/>
              <w:spacing w:after="0" w:line="240" w:lineRule="atLeast"/>
              <w:jc w:val="right"/>
              <w:rPr>
                <w:rFonts w:ascii="宋体"/>
                <w:color w:val="000000"/>
                <w:sz w:val="18"/>
                <w:szCs w:val="18"/>
              </w:rPr>
            </w:pP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A04C5B3">
            <w:pPr>
              <w:widowControl/>
              <w:spacing w:after="0" w:line="240" w:lineRule="atLeast"/>
              <w:jc w:val="right"/>
              <w:rPr>
                <w:rFonts w:ascii="宋体"/>
                <w:color w:val="000000"/>
                <w:sz w:val="18"/>
                <w:szCs w:val="18"/>
              </w:rPr>
            </w:pP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7A74FD3D">
            <w:pPr>
              <w:widowControl/>
              <w:spacing w:after="0" w:line="240" w:lineRule="atLeast"/>
              <w:jc w:val="right"/>
              <w:rPr>
                <w:rFonts w:ascii="宋体"/>
                <w:color w:val="000000"/>
                <w:sz w:val="18"/>
                <w:szCs w:val="18"/>
              </w:rPr>
            </w:pPr>
          </w:p>
        </w:tc>
      </w:tr>
      <w:tr w14:paraId="65F5BAED">
        <w:tblPrEx>
          <w:tblCellMar>
            <w:top w:w="0" w:type="dxa"/>
            <w:left w:w="0" w:type="dxa"/>
            <w:bottom w:w="0" w:type="dxa"/>
            <w:right w:w="0" w:type="dxa"/>
          </w:tblCellMar>
        </w:tblPrEx>
        <w:trPr>
          <w:trHeight w:val="90" w:hRule="atLeast"/>
        </w:trPr>
        <w:tc>
          <w:tcPr>
            <w:tcW w:w="2462"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23436B7">
            <w:pPr>
              <w:widowControl/>
              <w:spacing w:after="0" w:line="240" w:lineRule="atLeast"/>
              <w:jc w:val="left"/>
              <w:rPr>
                <w:rFonts w:ascii="宋体"/>
                <w:color w:val="000000"/>
                <w:sz w:val="18"/>
                <w:szCs w:val="18"/>
              </w:rPr>
            </w:pP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35EC2BA3">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23</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27ED28A1">
            <w:pPr>
              <w:widowControl/>
              <w:spacing w:after="0" w:line="240" w:lineRule="atLeast"/>
              <w:jc w:val="right"/>
              <w:rPr>
                <w:rFonts w:ascii="宋体"/>
                <w:color w:val="000000"/>
                <w:sz w:val="18"/>
                <w:szCs w:val="18"/>
              </w:rPr>
            </w:pP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547C86C">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二十三、债务付息支出</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165C6EFE">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51</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1658CA3">
            <w:pPr>
              <w:widowControl/>
              <w:spacing w:after="0" w:line="240" w:lineRule="atLeast"/>
              <w:jc w:val="right"/>
              <w:rPr>
                <w:rFonts w:ascii="宋体"/>
                <w:color w:val="000000"/>
                <w:sz w:val="18"/>
                <w:szCs w:val="18"/>
              </w:rPr>
            </w:pP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9361313">
            <w:pPr>
              <w:widowControl/>
              <w:spacing w:after="0" w:line="240" w:lineRule="atLeast"/>
              <w:jc w:val="right"/>
              <w:rPr>
                <w:rFonts w:ascii="宋体"/>
                <w:color w:val="000000"/>
                <w:sz w:val="18"/>
                <w:szCs w:val="18"/>
              </w:rPr>
            </w:pP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26C21D3A">
            <w:pPr>
              <w:widowControl/>
              <w:spacing w:after="0" w:line="240" w:lineRule="atLeast"/>
              <w:jc w:val="right"/>
              <w:rPr>
                <w:rFonts w:ascii="宋体"/>
                <w:color w:val="000000"/>
                <w:sz w:val="18"/>
                <w:szCs w:val="18"/>
              </w:rPr>
            </w:pPr>
          </w:p>
        </w:tc>
      </w:tr>
      <w:tr w14:paraId="4E2B4E24">
        <w:tblPrEx>
          <w:tblCellMar>
            <w:top w:w="0" w:type="dxa"/>
            <w:left w:w="0" w:type="dxa"/>
            <w:bottom w:w="0" w:type="dxa"/>
            <w:right w:w="0" w:type="dxa"/>
          </w:tblCellMar>
        </w:tblPrEx>
        <w:trPr>
          <w:trHeight w:val="90" w:hRule="atLeast"/>
        </w:trPr>
        <w:tc>
          <w:tcPr>
            <w:tcW w:w="2462" w:type="dxa"/>
            <w:gridSpan w:val="2"/>
            <w:tcBorders>
              <w:top w:val="nil"/>
              <w:left w:val="single" w:color="000000" w:sz="4" w:space="0"/>
              <w:bottom w:val="single" w:color="000000" w:sz="4" w:space="0"/>
              <w:right w:val="single" w:color="000000" w:sz="4" w:space="0"/>
            </w:tcBorders>
            <w:tcMar>
              <w:top w:w="15" w:type="dxa"/>
              <w:left w:w="15" w:type="dxa"/>
              <w:right w:w="15" w:type="dxa"/>
            </w:tcMar>
            <w:vAlign w:val="center"/>
          </w:tcPr>
          <w:p w14:paraId="30F2F902">
            <w:pPr>
              <w:widowControl/>
              <w:spacing w:after="0" w:line="240" w:lineRule="atLeast"/>
              <w:jc w:val="center"/>
              <w:textAlignment w:val="center"/>
              <w:rPr>
                <w:rFonts w:ascii="宋体"/>
                <w:b/>
                <w:bCs/>
                <w:color w:val="000000"/>
                <w:sz w:val="18"/>
                <w:szCs w:val="18"/>
              </w:rPr>
            </w:pPr>
            <w:r>
              <w:rPr>
                <w:rFonts w:hint="eastAsia" w:ascii="宋体" w:hAnsi="宋体" w:cs="宋体"/>
                <w:b/>
                <w:bCs/>
                <w:color w:val="000000"/>
                <w:kern w:val="0"/>
                <w:sz w:val="18"/>
                <w:szCs w:val="18"/>
              </w:rPr>
              <w:t>本年收入合计</w:t>
            </w: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1F410C13">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24</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1106F0C7">
            <w:pPr>
              <w:widowControl/>
              <w:spacing w:after="0" w:line="240" w:lineRule="atLeast"/>
              <w:jc w:val="right"/>
              <w:rPr>
                <w:rFonts w:ascii="宋体"/>
                <w:color w:val="000000"/>
                <w:sz w:val="18"/>
                <w:szCs w:val="18"/>
              </w:rPr>
            </w:pPr>
            <w:r>
              <w:rPr>
                <w:rFonts w:ascii="宋体" w:hAnsi="宋体" w:cs="宋体"/>
                <w:color w:val="000000"/>
                <w:sz w:val="18"/>
                <w:szCs w:val="18"/>
              </w:rPr>
              <w:t>35534.73</w:t>
            </w: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3CD84B5">
            <w:pPr>
              <w:widowControl/>
              <w:spacing w:after="0" w:line="240" w:lineRule="atLeast"/>
              <w:jc w:val="center"/>
              <w:textAlignment w:val="center"/>
              <w:rPr>
                <w:rFonts w:ascii="宋体"/>
                <w:b/>
                <w:bCs/>
                <w:color w:val="000000"/>
                <w:sz w:val="18"/>
                <w:szCs w:val="18"/>
              </w:rPr>
            </w:pPr>
            <w:r>
              <w:rPr>
                <w:rFonts w:hint="eastAsia" w:ascii="宋体" w:hAnsi="宋体" w:cs="宋体"/>
                <w:b/>
                <w:bCs/>
                <w:color w:val="000000"/>
                <w:kern w:val="0"/>
                <w:sz w:val="18"/>
                <w:szCs w:val="18"/>
              </w:rPr>
              <w:t>本年支出合计</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503E49B0">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52</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691E14D">
            <w:pPr>
              <w:widowControl/>
              <w:spacing w:after="0" w:line="240" w:lineRule="atLeast"/>
              <w:jc w:val="right"/>
              <w:rPr>
                <w:rFonts w:ascii="宋体"/>
                <w:color w:val="000000"/>
                <w:sz w:val="18"/>
                <w:szCs w:val="18"/>
              </w:rPr>
            </w:pPr>
            <w:r>
              <w:rPr>
                <w:rFonts w:ascii="宋体" w:hAnsi="宋体" w:cs="宋体"/>
                <w:color w:val="000000"/>
                <w:sz w:val="18"/>
                <w:szCs w:val="18"/>
              </w:rPr>
              <w:t>35499.09</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F81CC07">
            <w:pPr>
              <w:widowControl/>
              <w:spacing w:after="0" w:line="240" w:lineRule="atLeast"/>
              <w:jc w:val="right"/>
              <w:rPr>
                <w:rFonts w:ascii="宋体"/>
                <w:color w:val="000000"/>
                <w:sz w:val="18"/>
                <w:szCs w:val="18"/>
              </w:rPr>
            </w:pPr>
            <w:r>
              <w:rPr>
                <w:rFonts w:ascii="宋体" w:hAnsi="宋体" w:cs="宋体"/>
                <w:color w:val="000000"/>
                <w:sz w:val="18"/>
                <w:szCs w:val="18"/>
              </w:rPr>
              <w:t>29711.08</w:t>
            </w: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742BAC43">
            <w:pPr>
              <w:widowControl/>
              <w:spacing w:after="0" w:line="240" w:lineRule="atLeast"/>
              <w:jc w:val="right"/>
              <w:rPr>
                <w:rFonts w:ascii="宋体"/>
                <w:color w:val="000000"/>
                <w:sz w:val="18"/>
                <w:szCs w:val="18"/>
              </w:rPr>
            </w:pPr>
            <w:r>
              <w:rPr>
                <w:rFonts w:ascii="宋体" w:hAnsi="宋体" w:cs="宋体"/>
                <w:color w:val="000000"/>
                <w:sz w:val="18"/>
                <w:szCs w:val="18"/>
              </w:rPr>
              <w:t>5788</w:t>
            </w:r>
          </w:p>
        </w:tc>
      </w:tr>
      <w:tr w14:paraId="58680E13">
        <w:tblPrEx>
          <w:tblCellMar>
            <w:top w:w="0" w:type="dxa"/>
            <w:left w:w="0" w:type="dxa"/>
            <w:bottom w:w="0" w:type="dxa"/>
            <w:right w:w="0" w:type="dxa"/>
          </w:tblCellMar>
        </w:tblPrEx>
        <w:trPr>
          <w:trHeight w:val="120" w:hRule="atLeast"/>
        </w:trPr>
        <w:tc>
          <w:tcPr>
            <w:tcW w:w="2462" w:type="dxa"/>
            <w:gridSpan w:val="2"/>
            <w:tcBorders>
              <w:top w:val="nil"/>
              <w:left w:val="single" w:color="000000" w:sz="4" w:space="0"/>
              <w:bottom w:val="single" w:color="000000" w:sz="4" w:space="0"/>
              <w:right w:val="single" w:color="000000" w:sz="4" w:space="0"/>
            </w:tcBorders>
            <w:tcMar>
              <w:top w:w="15" w:type="dxa"/>
              <w:left w:w="15" w:type="dxa"/>
              <w:right w:w="15" w:type="dxa"/>
            </w:tcMar>
            <w:vAlign w:val="center"/>
          </w:tcPr>
          <w:p w14:paraId="05E05F88">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年初财政拨款结转和结余</w:t>
            </w: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1D4033B2">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25</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26B93333">
            <w:pPr>
              <w:widowControl/>
              <w:spacing w:after="0" w:line="240" w:lineRule="atLeast"/>
              <w:jc w:val="right"/>
              <w:rPr>
                <w:rFonts w:ascii="宋体"/>
                <w:color w:val="000000"/>
                <w:sz w:val="18"/>
                <w:szCs w:val="18"/>
              </w:rPr>
            </w:pP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5B875A5">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年末财政拨款结转和结余</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14C3F073">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53</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E855E9C">
            <w:pPr>
              <w:widowControl/>
              <w:spacing w:after="0" w:line="240" w:lineRule="atLeast"/>
              <w:jc w:val="right"/>
              <w:rPr>
                <w:rFonts w:ascii="宋体"/>
                <w:color w:val="000000"/>
                <w:sz w:val="18"/>
                <w:szCs w:val="18"/>
              </w:rPr>
            </w:pPr>
            <w:r>
              <w:rPr>
                <w:rFonts w:ascii="宋体" w:hAnsi="宋体" w:cs="宋体"/>
                <w:color w:val="000000"/>
                <w:sz w:val="18"/>
                <w:szCs w:val="18"/>
              </w:rPr>
              <w:t>35.64</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D02A25C">
            <w:pPr>
              <w:widowControl/>
              <w:spacing w:after="0" w:line="240" w:lineRule="atLeast"/>
              <w:jc w:val="right"/>
              <w:rPr>
                <w:rFonts w:ascii="宋体"/>
                <w:color w:val="000000"/>
                <w:sz w:val="18"/>
                <w:szCs w:val="18"/>
              </w:rPr>
            </w:pPr>
            <w:r>
              <w:rPr>
                <w:rFonts w:ascii="宋体" w:hAnsi="宋体" w:cs="宋体"/>
                <w:color w:val="000000"/>
                <w:sz w:val="18"/>
                <w:szCs w:val="18"/>
              </w:rPr>
              <w:t>35.64</w:t>
            </w: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77569E7E">
            <w:pPr>
              <w:widowControl/>
              <w:spacing w:after="0" w:line="240" w:lineRule="atLeast"/>
              <w:jc w:val="right"/>
              <w:rPr>
                <w:rFonts w:ascii="宋体"/>
                <w:color w:val="000000"/>
                <w:sz w:val="18"/>
                <w:szCs w:val="18"/>
              </w:rPr>
            </w:pPr>
          </w:p>
        </w:tc>
      </w:tr>
      <w:tr w14:paraId="6087E0C0">
        <w:tblPrEx>
          <w:tblCellMar>
            <w:top w:w="0" w:type="dxa"/>
            <w:left w:w="0" w:type="dxa"/>
            <w:bottom w:w="0" w:type="dxa"/>
            <w:right w:w="0" w:type="dxa"/>
          </w:tblCellMar>
        </w:tblPrEx>
        <w:trPr>
          <w:trHeight w:val="120" w:hRule="atLeast"/>
        </w:trPr>
        <w:tc>
          <w:tcPr>
            <w:tcW w:w="2462" w:type="dxa"/>
            <w:gridSpan w:val="2"/>
            <w:tcBorders>
              <w:top w:val="nil"/>
              <w:left w:val="single" w:color="000000" w:sz="4" w:space="0"/>
              <w:bottom w:val="single" w:color="000000" w:sz="4" w:space="0"/>
              <w:right w:val="single" w:color="000000" w:sz="4" w:space="0"/>
            </w:tcBorders>
            <w:tcMar>
              <w:top w:w="15" w:type="dxa"/>
              <w:left w:w="15" w:type="dxa"/>
              <w:right w:w="15" w:type="dxa"/>
            </w:tcMar>
            <w:vAlign w:val="center"/>
          </w:tcPr>
          <w:p w14:paraId="2565B85E">
            <w:pPr>
              <w:widowControl/>
              <w:spacing w:after="0" w:line="240" w:lineRule="atLeast"/>
              <w:jc w:val="left"/>
              <w:textAlignment w:val="center"/>
              <w:rPr>
                <w:rFonts w:ascii="宋体"/>
                <w:color w:val="000000"/>
                <w:sz w:val="18"/>
                <w:szCs w:val="18"/>
              </w:rPr>
            </w:pPr>
            <w:r>
              <w:rPr>
                <w:rFonts w:ascii="宋体" w:hAnsi="宋体" w:cs="宋体"/>
                <w:color w:val="000000"/>
                <w:kern w:val="0"/>
                <w:sz w:val="18"/>
                <w:szCs w:val="18"/>
              </w:rPr>
              <w:t xml:space="preserve">  </w:t>
            </w:r>
            <w:r>
              <w:rPr>
                <w:rFonts w:hint="eastAsia" w:ascii="宋体" w:hAnsi="宋体" w:cs="宋体"/>
                <w:color w:val="000000"/>
                <w:kern w:val="0"/>
                <w:sz w:val="18"/>
                <w:szCs w:val="18"/>
              </w:rPr>
              <w:t>一般公共预算财政拨款</w:t>
            </w: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2DC95B22">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26</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4F598383">
            <w:pPr>
              <w:widowControl/>
              <w:spacing w:after="0" w:line="240" w:lineRule="atLeast"/>
              <w:jc w:val="right"/>
              <w:rPr>
                <w:rFonts w:ascii="宋体"/>
                <w:color w:val="000000"/>
                <w:sz w:val="18"/>
                <w:szCs w:val="18"/>
              </w:rPr>
            </w:pP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6192623">
            <w:pPr>
              <w:widowControl/>
              <w:spacing w:after="0" w:line="240" w:lineRule="atLeast"/>
              <w:jc w:val="left"/>
              <w:rPr>
                <w:rFonts w:ascii="宋体"/>
                <w:color w:val="000000"/>
                <w:sz w:val="18"/>
                <w:szCs w:val="18"/>
              </w:rPr>
            </w:pP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0E1FAC5F">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54</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84F0B31">
            <w:pPr>
              <w:widowControl/>
              <w:spacing w:after="0" w:line="240" w:lineRule="atLeast"/>
              <w:jc w:val="right"/>
              <w:rPr>
                <w:rFonts w:ascii="宋体"/>
                <w:color w:val="000000"/>
                <w:sz w:val="18"/>
                <w:szCs w:val="18"/>
              </w:rPr>
            </w:pP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E5FE31F">
            <w:pPr>
              <w:widowControl/>
              <w:spacing w:after="0" w:line="240" w:lineRule="atLeast"/>
              <w:jc w:val="right"/>
              <w:rPr>
                <w:rFonts w:ascii="宋体"/>
                <w:color w:val="000000"/>
                <w:sz w:val="18"/>
                <w:szCs w:val="18"/>
              </w:rPr>
            </w:pP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77DD7A19">
            <w:pPr>
              <w:widowControl/>
              <w:spacing w:after="0" w:line="240" w:lineRule="atLeast"/>
              <w:jc w:val="right"/>
              <w:rPr>
                <w:rFonts w:ascii="宋体"/>
                <w:color w:val="000000"/>
                <w:sz w:val="18"/>
                <w:szCs w:val="18"/>
              </w:rPr>
            </w:pPr>
          </w:p>
        </w:tc>
      </w:tr>
      <w:tr w14:paraId="3E2A5FA4">
        <w:tblPrEx>
          <w:tblCellMar>
            <w:top w:w="0" w:type="dxa"/>
            <w:left w:w="0" w:type="dxa"/>
            <w:bottom w:w="0" w:type="dxa"/>
            <w:right w:w="0" w:type="dxa"/>
          </w:tblCellMar>
        </w:tblPrEx>
        <w:trPr>
          <w:trHeight w:val="120" w:hRule="atLeast"/>
        </w:trPr>
        <w:tc>
          <w:tcPr>
            <w:tcW w:w="2462" w:type="dxa"/>
            <w:gridSpan w:val="2"/>
            <w:tcBorders>
              <w:top w:val="nil"/>
              <w:left w:val="single" w:color="000000" w:sz="4" w:space="0"/>
              <w:bottom w:val="single" w:color="000000" w:sz="4" w:space="0"/>
              <w:right w:val="single" w:color="000000" w:sz="4" w:space="0"/>
            </w:tcBorders>
            <w:tcMar>
              <w:top w:w="15" w:type="dxa"/>
              <w:left w:w="15" w:type="dxa"/>
              <w:right w:w="15" w:type="dxa"/>
            </w:tcMar>
            <w:vAlign w:val="center"/>
          </w:tcPr>
          <w:p w14:paraId="3E7030D8">
            <w:pPr>
              <w:widowControl/>
              <w:spacing w:after="0" w:line="240" w:lineRule="atLeast"/>
              <w:jc w:val="left"/>
              <w:textAlignment w:val="center"/>
              <w:rPr>
                <w:rFonts w:ascii="宋体"/>
                <w:color w:val="000000"/>
                <w:sz w:val="18"/>
                <w:szCs w:val="18"/>
              </w:rPr>
            </w:pPr>
            <w:r>
              <w:rPr>
                <w:rFonts w:ascii="宋体" w:hAnsi="宋体" w:cs="宋体"/>
                <w:color w:val="000000"/>
                <w:kern w:val="0"/>
                <w:sz w:val="18"/>
                <w:szCs w:val="18"/>
              </w:rPr>
              <w:t xml:space="preserve">  </w:t>
            </w:r>
            <w:r>
              <w:rPr>
                <w:rFonts w:hint="eastAsia" w:ascii="宋体" w:hAnsi="宋体" w:cs="宋体"/>
                <w:color w:val="000000"/>
                <w:kern w:val="0"/>
                <w:sz w:val="18"/>
                <w:szCs w:val="18"/>
              </w:rPr>
              <w:t>政府性基金预算财政拨款</w:t>
            </w: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545B56D2">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27</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0D21D167">
            <w:pPr>
              <w:widowControl/>
              <w:spacing w:after="0" w:line="240" w:lineRule="atLeast"/>
              <w:jc w:val="right"/>
              <w:rPr>
                <w:rFonts w:ascii="宋体"/>
                <w:color w:val="000000"/>
                <w:sz w:val="18"/>
                <w:szCs w:val="18"/>
              </w:rPr>
            </w:pP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A4364F1">
            <w:pPr>
              <w:widowControl/>
              <w:spacing w:after="0" w:line="240" w:lineRule="atLeast"/>
              <w:jc w:val="left"/>
              <w:rPr>
                <w:rFonts w:ascii="宋体"/>
                <w:color w:val="000000"/>
                <w:sz w:val="18"/>
                <w:szCs w:val="18"/>
              </w:rPr>
            </w:pP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2A14D108">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55</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B5B5932">
            <w:pPr>
              <w:widowControl/>
              <w:spacing w:after="0" w:line="240" w:lineRule="atLeast"/>
              <w:jc w:val="right"/>
              <w:rPr>
                <w:rFonts w:ascii="宋体"/>
                <w:color w:val="000000"/>
                <w:sz w:val="18"/>
                <w:szCs w:val="18"/>
              </w:rPr>
            </w:pP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3D19CF5">
            <w:pPr>
              <w:widowControl/>
              <w:spacing w:after="0" w:line="240" w:lineRule="atLeast"/>
              <w:jc w:val="right"/>
              <w:rPr>
                <w:rFonts w:ascii="宋体"/>
                <w:color w:val="000000"/>
                <w:sz w:val="18"/>
                <w:szCs w:val="18"/>
              </w:rPr>
            </w:pP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428A6D4D">
            <w:pPr>
              <w:widowControl/>
              <w:spacing w:after="0" w:line="240" w:lineRule="atLeast"/>
              <w:jc w:val="right"/>
              <w:rPr>
                <w:rFonts w:ascii="宋体"/>
                <w:color w:val="000000"/>
                <w:sz w:val="18"/>
                <w:szCs w:val="18"/>
              </w:rPr>
            </w:pPr>
          </w:p>
        </w:tc>
      </w:tr>
      <w:tr w14:paraId="7B110436">
        <w:tblPrEx>
          <w:tblCellMar>
            <w:top w:w="0" w:type="dxa"/>
            <w:left w:w="0" w:type="dxa"/>
            <w:bottom w:w="0" w:type="dxa"/>
            <w:right w:w="0" w:type="dxa"/>
          </w:tblCellMar>
        </w:tblPrEx>
        <w:trPr>
          <w:trHeight w:val="90" w:hRule="atLeast"/>
        </w:trPr>
        <w:tc>
          <w:tcPr>
            <w:tcW w:w="2462" w:type="dxa"/>
            <w:gridSpan w:val="2"/>
            <w:tcBorders>
              <w:top w:val="nil"/>
              <w:left w:val="single" w:color="000000" w:sz="4" w:space="0"/>
              <w:bottom w:val="single" w:color="000000" w:sz="4" w:space="0"/>
              <w:right w:val="single" w:color="000000" w:sz="4" w:space="0"/>
            </w:tcBorders>
            <w:tcMar>
              <w:top w:w="15" w:type="dxa"/>
              <w:left w:w="15" w:type="dxa"/>
              <w:right w:w="15" w:type="dxa"/>
            </w:tcMar>
            <w:vAlign w:val="center"/>
          </w:tcPr>
          <w:p w14:paraId="6C855911">
            <w:pPr>
              <w:widowControl/>
              <w:spacing w:after="0" w:line="240" w:lineRule="atLeast"/>
              <w:jc w:val="center"/>
              <w:textAlignment w:val="center"/>
              <w:rPr>
                <w:rFonts w:ascii="宋体"/>
                <w:b/>
                <w:bCs/>
                <w:color w:val="000000"/>
                <w:sz w:val="18"/>
                <w:szCs w:val="18"/>
              </w:rPr>
            </w:pPr>
            <w:r>
              <w:rPr>
                <w:rFonts w:hint="eastAsia" w:ascii="宋体" w:hAnsi="宋体" w:cs="宋体"/>
                <w:b/>
                <w:bCs/>
                <w:color w:val="000000"/>
                <w:kern w:val="0"/>
                <w:sz w:val="18"/>
                <w:szCs w:val="18"/>
              </w:rPr>
              <w:t>总计</w:t>
            </w:r>
          </w:p>
        </w:tc>
        <w:tc>
          <w:tcPr>
            <w:tcW w:w="325" w:type="dxa"/>
            <w:tcBorders>
              <w:top w:val="nil"/>
              <w:left w:val="nil"/>
              <w:bottom w:val="single" w:color="000000" w:sz="4" w:space="0"/>
              <w:right w:val="single" w:color="000000" w:sz="4" w:space="0"/>
            </w:tcBorders>
            <w:noWrap/>
            <w:tcMar>
              <w:top w:w="15" w:type="dxa"/>
              <w:left w:w="15" w:type="dxa"/>
              <w:right w:w="15" w:type="dxa"/>
            </w:tcMar>
            <w:vAlign w:val="center"/>
          </w:tcPr>
          <w:p w14:paraId="1E5DC60B">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28</w:t>
            </w:r>
          </w:p>
        </w:tc>
        <w:tc>
          <w:tcPr>
            <w:tcW w:w="850" w:type="dxa"/>
            <w:tcBorders>
              <w:top w:val="nil"/>
              <w:left w:val="nil"/>
              <w:bottom w:val="single" w:color="000000" w:sz="4" w:space="0"/>
              <w:right w:val="single" w:color="000000" w:sz="4" w:space="0"/>
            </w:tcBorders>
            <w:noWrap/>
            <w:tcMar>
              <w:top w:w="15" w:type="dxa"/>
              <w:left w:w="15" w:type="dxa"/>
              <w:right w:w="15" w:type="dxa"/>
            </w:tcMar>
            <w:vAlign w:val="center"/>
          </w:tcPr>
          <w:p w14:paraId="202D8246">
            <w:pPr>
              <w:widowControl/>
              <w:spacing w:after="0" w:line="240" w:lineRule="atLeast"/>
              <w:jc w:val="right"/>
              <w:rPr>
                <w:rFonts w:ascii="宋体"/>
                <w:color w:val="000000"/>
                <w:sz w:val="18"/>
                <w:szCs w:val="18"/>
              </w:rPr>
            </w:pPr>
            <w:r>
              <w:rPr>
                <w:rFonts w:ascii="宋体" w:hAnsi="宋体" w:cs="宋体"/>
                <w:color w:val="000000"/>
                <w:sz w:val="18"/>
                <w:szCs w:val="18"/>
              </w:rPr>
              <w:t>35534.73</w:t>
            </w:r>
          </w:p>
        </w:tc>
        <w:tc>
          <w:tcPr>
            <w:tcW w:w="2315"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EE90624">
            <w:pPr>
              <w:widowControl/>
              <w:spacing w:after="0" w:line="240" w:lineRule="atLeast"/>
              <w:jc w:val="center"/>
              <w:textAlignment w:val="center"/>
              <w:rPr>
                <w:rFonts w:ascii="宋体"/>
                <w:b/>
                <w:bCs/>
                <w:color w:val="000000"/>
                <w:sz w:val="18"/>
                <w:szCs w:val="18"/>
              </w:rPr>
            </w:pPr>
            <w:r>
              <w:rPr>
                <w:rFonts w:hint="eastAsia" w:ascii="宋体" w:hAnsi="宋体" w:cs="宋体"/>
                <w:b/>
                <w:bCs/>
                <w:color w:val="000000"/>
                <w:kern w:val="0"/>
                <w:sz w:val="18"/>
                <w:szCs w:val="18"/>
              </w:rPr>
              <w:t>总计</w:t>
            </w:r>
          </w:p>
        </w:tc>
        <w:tc>
          <w:tcPr>
            <w:tcW w:w="360" w:type="dxa"/>
            <w:tcBorders>
              <w:top w:val="nil"/>
              <w:left w:val="nil"/>
              <w:bottom w:val="single" w:color="000000" w:sz="4" w:space="0"/>
              <w:right w:val="single" w:color="000000" w:sz="4" w:space="0"/>
            </w:tcBorders>
            <w:noWrap/>
            <w:tcMar>
              <w:top w:w="15" w:type="dxa"/>
              <w:left w:w="15" w:type="dxa"/>
              <w:right w:w="15" w:type="dxa"/>
            </w:tcMar>
            <w:vAlign w:val="center"/>
          </w:tcPr>
          <w:p w14:paraId="3D56BA78">
            <w:pPr>
              <w:widowControl/>
              <w:spacing w:after="0" w:line="240" w:lineRule="atLeast"/>
              <w:jc w:val="center"/>
              <w:textAlignment w:val="center"/>
              <w:rPr>
                <w:rFonts w:ascii="宋体"/>
                <w:color w:val="000000"/>
                <w:sz w:val="18"/>
                <w:szCs w:val="18"/>
              </w:rPr>
            </w:pPr>
            <w:r>
              <w:rPr>
                <w:rFonts w:ascii="宋体" w:hAnsi="宋体" w:cs="宋体"/>
                <w:color w:val="000000"/>
                <w:kern w:val="0"/>
                <w:sz w:val="18"/>
                <w:szCs w:val="18"/>
              </w:rPr>
              <w:t>56</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BC8D408">
            <w:pPr>
              <w:widowControl/>
              <w:spacing w:after="0" w:line="240" w:lineRule="atLeast"/>
              <w:jc w:val="right"/>
              <w:rPr>
                <w:rFonts w:ascii="宋体"/>
                <w:color w:val="000000"/>
                <w:sz w:val="18"/>
                <w:szCs w:val="18"/>
              </w:rPr>
            </w:pPr>
            <w:r>
              <w:rPr>
                <w:rFonts w:ascii="宋体" w:hAnsi="宋体" w:cs="宋体"/>
                <w:color w:val="000000"/>
                <w:sz w:val="18"/>
                <w:szCs w:val="18"/>
              </w:rPr>
              <w:t>35534.73</w:t>
            </w:r>
          </w:p>
        </w:tc>
        <w:tc>
          <w:tcPr>
            <w:tcW w:w="876"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DDE3074">
            <w:pPr>
              <w:widowControl/>
              <w:spacing w:after="0" w:line="240" w:lineRule="atLeast"/>
              <w:jc w:val="right"/>
              <w:rPr>
                <w:rFonts w:ascii="宋体"/>
                <w:color w:val="000000"/>
                <w:sz w:val="18"/>
                <w:szCs w:val="18"/>
              </w:rPr>
            </w:pPr>
            <w:r>
              <w:rPr>
                <w:rFonts w:ascii="宋体" w:hAnsi="宋体" w:cs="宋体"/>
                <w:color w:val="000000"/>
                <w:sz w:val="18"/>
                <w:szCs w:val="18"/>
              </w:rPr>
              <w:t>29746.72</w:t>
            </w:r>
          </w:p>
        </w:tc>
        <w:tc>
          <w:tcPr>
            <w:tcW w:w="876" w:type="dxa"/>
            <w:tcBorders>
              <w:top w:val="nil"/>
              <w:left w:val="nil"/>
              <w:bottom w:val="single" w:color="000000" w:sz="4" w:space="0"/>
              <w:right w:val="single" w:color="000000" w:sz="4" w:space="0"/>
            </w:tcBorders>
            <w:noWrap/>
            <w:tcMar>
              <w:top w:w="15" w:type="dxa"/>
              <w:left w:w="15" w:type="dxa"/>
              <w:right w:w="15" w:type="dxa"/>
            </w:tcMar>
            <w:vAlign w:val="center"/>
          </w:tcPr>
          <w:p w14:paraId="20C77367">
            <w:pPr>
              <w:widowControl/>
              <w:spacing w:after="0" w:line="240" w:lineRule="atLeast"/>
              <w:jc w:val="right"/>
              <w:rPr>
                <w:rFonts w:ascii="宋体"/>
                <w:color w:val="000000"/>
                <w:sz w:val="18"/>
                <w:szCs w:val="18"/>
              </w:rPr>
            </w:pPr>
            <w:r>
              <w:rPr>
                <w:rFonts w:ascii="宋体" w:hAnsi="宋体" w:cs="宋体"/>
                <w:color w:val="000000"/>
                <w:sz w:val="18"/>
                <w:szCs w:val="18"/>
              </w:rPr>
              <w:t>5788</w:t>
            </w:r>
          </w:p>
        </w:tc>
      </w:tr>
      <w:tr w14:paraId="1E9A3706">
        <w:tblPrEx>
          <w:tblCellMar>
            <w:top w:w="0" w:type="dxa"/>
            <w:left w:w="0" w:type="dxa"/>
            <w:bottom w:w="0" w:type="dxa"/>
            <w:right w:w="0" w:type="dxa"/>
          </w:tblCellMar>
        </w:tblPrEx>
        <w:trPr>
          <w:trHeight w:val="155" w:hRule="atLeast"/>
        </w:trPr>
        <w:tc>
          <w:tcPr>
            <w:tcW w:w="8940" w:type="dxa"/>
            <w:gridSpan w:val="12"/>
            <w:tcBorders>
              <w:top w:val="nil"/>
              <w:left w:val="nil"/>
              <w:bottom w:val="nil"/>
              <w:right w:val="nil"/>
            </w:tcBorders>
            <w:noWrap/>
            <w:tcMar>
              <w:top w:w="15" w:type="dxa"/>
              <w:left w:w="15" w:type="dxa"/>
              <w:right w:w="15" w:type="dxa"/>
            </w:tcMar>
            <w:vAlign w:val="center"/>
          </w:tcPr>
          <w:p w14:paraId="4AADC743">
            <w:pPr>
              <w:widowControl/>
              <w:spacing w:after="0" w:line="240" w:lineRule="atLeast"/>
              <w:jc w:val="left"/>
              <w:textAlignment w:val="center"/>
              <w:rPr>
                <w:rFonts w:ascii="宋体"/>
                <w:color w:val="000000"/>
                <w:sz w:val="18"/>
                <w:szCs w:val="18"/>
              </w:rPr>
            </w:pPr>
            <w:r>
              <w:rPr>
                <w:rFonts w:hint="eastAsia" w:ascii="宋体" w:hAnsi="宋体" w:cs="宋体"/>
                <w:color w:val="000000"/>
                <w:kern w:val="0"/>
                <w:sz w:val="18"/>
                <w:szCs w:val="18"/>
              </w:rPr>
              <w:t>注：本表反映部门本年度一般公共预算财政拨款和政府性基金预算财政拨款的总收支和年末结转结余情况。</w:t>
            </w:r>
          </w:p>
        </w:tc>
      </w:tr>
    </w:tbl>
    <w:p w14:paraId="4D450367">
      <w:pPr>
        <w:widowControl/>
        <w:spacing w:after="0" w:line="560" w:lineRule="exact"/>
        <w:jc w:val="left"/>
        <w:rPr>
          <w:rFonts w:ascii="仿宋_GB2312" w:hAnsi="宋体" w:eastAsia="仿宋_GB2312"/>
          <w:b/>
          <w:bCs/>
          <w:sz w:val="28"/>
          <w:szCs w:val="28"/>
          <w:highlight w:val="yellow"/>
        </w:rPr>
        <w:sectPr>
          <w:pgSz w:w="11906" w:h="16838"/>
          <w:pgMar w:top="2098" w:right="1474" w:bottom="1984" w:left="1588" w:header="851" w:footer="992" w:gutter="0"/>
          <w:cols w:space="0" w:num="1"/>
          <w:docGrid w:type="lines" w:linePitch="312" w:charSpace="0"/>
        </w:sectPr>
      </w:pPr>
    </w:p>
    <w:tbl>
      <w:tblPr>
        <w:tblStyle w:val="12"/>
        <w:tblW w:w="8860" w:type="dxa"/>
        <w:tblInd w:w="2" w:type="dxa"/>
        <w:tblLayout w:type="fixed"/>
        <w:tblCellMar>
          <w:top w:w="0" w:type="dxa"/>
          <w:left w:w="0" w:type="dxa"/>
          <w:bottom w:w="0" w:type="dxa"/>
          <w:right w:w="0" w:type="dxa"/>
        </w:tblCellMar>
      </w:tblPr>
      <w:tblGrid>
        <w:gridCol w:w="317"/>
        <w:gridCol w:w="319"/>
        <w:gridCol w:w="357"/>
        <w:gridCol w:w="2109"/>
        <w:gridCol w:w="745"/>
        <w:gridCol w:w="1174"/>
        <w:gridCol w:w="718"/>
        <w:gridCol w:w="1201"/>
        <w:gridCol w:w="1920"/>
      </w:tblGrid>
      <w:tr w14:paraId="3AA2E0D0">
        <w:tblPrEx>
          <w:tblCellMar>
            <w:top w:w="0" w:type="dxa"/>
            <w:left w:w="0" w:type="dxa"/>
            <w:bottom w:w="0" w:type="dxa"/>
            <w:right w:w="0" w:type="dxa"/>
          </w:tblCellMar>
        </w:tblPrEx>
        <w:trPr>
          <w:trHeight w:val="600" w:hRule="atLeast"/>
        </w:trPr>
        <w:tc>
          <w:tcPr>
            <w:tcW w:w="8860" w:type="dxa"/>
            <w:gridSpan w:val="9"/>
            <w:tcBorders>
              <w:top w:val="nil"/>
              <w:left w:val="nil"/>
              <w:bottom w:val="nil"/>
              <w:right w:val="nil"/>
            </w:tcBorders>
            <w:noWrap/>
            <w:tcMar>
              <w:top w:w="15" w:type="dxa"/>
              <w:left w:w="15" w:type="dxa"/>
              <w:right w:w="15" w:type="dxa"/>
            </w:tcMar>
            <w:vAlign w:val="bottom"/>
          </w:tcPr>
          <w:p w14:paraId="26AABCDF">
            <w:pPr>
              <w:widowControl/>
              <w:spacing w:after="0" w:line="240" w:lineRule="auto"/>
              <w:jc w:val="center"/>
              <w:textAlignment w:val="bottom"/>
              <w:rPr>
                <w:rFonts w:ascii="黑体" w:hAnsi="宋体" w:eastAsia="黑体"/>
                <w:color w:val="000000"/>
                <w:sz w:val="40"/>
                <w:szCs w:val="40"/>
              </w:rPr>
            </w:pPr>
            <w:r>
              <w:rPr>
                <w:rFonts w:hint="eastAsia" w:ascii="黑体" w:hAnsi="宋体" w:eastAsia="黑体" w:cs="黑体"/>
                <w:color w:val="000000"/>
                <w:kern w:val="0"/>
                <w:sz w:val="40"/>
                <w:szCs w:val="40"/>
              </w:rPr>
              <w:t>一般公共预算财政拨</w:t>
            </w:r>
            <w:r>
              <w:pict>
                <v:group id="_x0000_s1050" o:spid="_x0000_s1050" o:spt="203" style="position:absolute;left:0pt;margin-left:-80.9pt;margin-top:-81.1pt;height:41.2pt;width:243.2pt;mso-position-vertical-relative:page;z-index:251678720;mso-width-relative:page;mso-height-relative:page;" coordorigin="4551,52615" coordsize="8546,1398203">
                  <o:lock v:ext="edit"/>
                  <v:rect id="矩形 13" o:spid="_x0000_s1051" o:spt="1" style="position:absolute;left:4551;top:52615;height:1175;width:8546;v-text-anchor:middle;" fillcolor="#D9D9D9" filled="t" stroked="f" coordsize="21600,21600">
                    <v:path/>
                    <v:fill on="t" focussize="0,0"/>
                    <v:stroke on="f" weight="2pt"/>
                    <v:imagedata o:title=""/>
                    <o:lock v:ext="edit"/>
                  </v:rect>
                  <v:rect id="矩形 14" o:spid="_x0000_s1052" o:spt="1" style="position:absolute;left:4577;top:52890;height:1123;width:8324;v-text-anchor:middle;" fillcolor="#AD002D" filled="t" stroked="t" coordsize="21600,21600">
                    <v:path/>
                    <v:fill on="t" focussize="0,0"/>
                    <v:stroke weight="2pt" color="#B0761F" joinstyle="round"/>
                    <v:imagedata o:title=""/>
                    <o:lock v:ext="edit"/>
                    <v:textbox>
                      <w:txbxContent>
                        <w:p w14:paraId="614A4ACC">
                          <w:pPr>
                            <w:widowControl/>
                            <w:jc w:val="left"/>
                            <w:rPr>
                              <w:rFonts w:ascii="楷体" w:hAnsi="楷体" w:eastAsia="楷体"/>
                              <w:b/>
                              <w:bCs/>
                              <w:color w:val="FDEFBE"/>
                              <w:sz w:val="32"/>
                              <w:szCs w:val="32"/>
                            </w:rPr>
                          </w:pPr>
                          <w:r>
                            <w:rPr>
                              <w:rFonts w:ascii="楷体" w:hAnsi="楷体" w:eastAsia="楷体" w:cs="楷体"/>
                              <w:b/>
                              <w:bCs/>
                              <w:color w:val="FDEFBE"/>
                              <w:kern w:val="0"/>
                              <w:sz w:val="32"/>
                              <w:szCs w:val="32"/>
                            </w:rPr>
                            <w:t>2018</w:t>
                          </w:r>
                          <w:r>
                            <w:rPr>
                              <w:rFonts w:hint="eastAsia" w:ascii="楷体" w:hAnsi="楷体" w:eastAsia="楷体" w:cs="楷体"/>
                              <w:b/>
                              <w:bCs/>
                              <w:color w:val="FDEFBE"/>
                              <w:kern w:val="0"/>
                              <w:sz w:val="32"/>
                              <w:szCs w:val="32"/>
                            </w:rPr>
                            <w:t>年度部门决算</w:t>
                          </w:r>
                          <w:r>
                            <w:rPr>
                              <w:rFonts w:hint="eastAsia" w:ascii="MS Gothic" w:hAnsi="MS Gothic" w:eastAsia="MS Gothic" w:cs="MS Gothic"/>
                              <w:b/>
                              <w:bCs/>
                              <w:color w:val="FDEFBE"/>
                              <w:kern w:val="0"/>
                              <w:sz w:val="32"/>
                              <w:szCs w:val="32"/>
                            </w:rPr>
                            <w:t>☞</w:t>
                          </w:r>
                          <w:r>
                            <w:rPr>
                              <w:rFonts w:hint="eastAsia" w:ascii="楷体" w:hAnsi="楷体" w:eastAsia="楷体" w:cs="楷体"/>
                              <w:b/>
                              <w:bCs/>
                              <w:color w:val="FDEFBE"/>
                              <w:kern w:val="0"/>
                              <w:sz w:val="32"/>
                              <w:szCs w:val="32"/>
                            </w:rPr>
                            <w:t>决算报表</w:t>
                          </w:r>
                        </w:p>
                        <w:p w14:paraId="7E76A8CD">
                          <w:pPr>
                            <w:jc w:val="center"/>
                          </w:pPr>
                        </w:p>
                      </w:txbxContent>
                    </v:textbox>
                  </v:rect>
                  <w10:anchorlock/>
                </v:group>
              </w:pict>
            </w:r>
            <w:r>
              <w:rPr>
                <w:rFonts w:hint="eastAsia" w:ascii="黑体" w:hAnsi="宋体" w:eastAsia="黑体" w:cs="黑体"/>
                <w:color w:val="000000"/>
                <w:kern w:val="0"/>
                <w:sz w:val="40"/>
                <w:szCs w:val="40"/>
              </w:rPr>
              <w:t>款支出决算表</w:t>
            </w:r>
          </w:p>
        </w:tc>
      </w:tr>
      <w:tr w14:paraId="3EC5C3C7">
        <w:tblPrEx>
          <w:tblCellMar>
            <w:top w:w="0" w:type="dxa"/>
            <w:left w:w="0" w:type="dxa"/>
            <w:bottom w:w="0" w:type="dxa"/>
            <w:right w:w="0" w:type="dxa"/>
          </w:tblCellMar>
        </w:tblPrEx>
        <w:trPr>
          <w:trHeight w:val="334" w:hRule="atLeast"/>
        </w:trPr>
        <w:tc>
          <w:tcPr>
            <w:tcW w:w="317" w:type="dxa"/>
            <w:tcBorders>
              <w:top w:val="nil"/>
              <w:left w:val="nil"/>
              <w:bottom w:val="nil"/>
              <w:right w:val="nil"/>
            </w:tcBorders>
            <w:noWrap/>
            <w:tcMar>
              <w:top w:w="15" w:type="dxa"/>
              <w:left w:w="15" w:type="dxa"/>
              <w:right w:w="15" w:type="dxa"/>
            </w:tcMar>
            <w:vAlign w:val="center"/>
          </w:tcPr>
          <w:p w14:paraId="7490F56A">
            <w:pPr>
              <w:widowControl/>
              <w:spacing w:after="0" w:line="240" w:lineRule="atLeast"/>
              <w:rPr>
                <w:rFonts w:ascii="Arial" w:hAnsi="Arial" w:cs="Arial"/>
                <w:color w:val="000000"/>
              </w:rPr>
            </w:pPr>
          </w:p>
        </w:tc>
        <w:tc>
          <w:tcPr>
            <w:tcW w:w="319" w:type="dxa"/>
            <w:tcBorders>
              <w:top w:val="nil"/>
              <w:left w:val="nil"/>
              <w:bottom w:val="nil"/>
              <w:right w:val="nil"/>
            </w:tcBorders>
            <w:noWrap/>
            <w:tcMar>
              <w:top w:w="15" w:type="dxa"/>
              <w:left w:w="15" w:type="dxa"/>
              <w:right w:w="15" w:type="dxa"/>
            </w:tcMar>
            <w:vAlign w:val="center"/>
          </w:tcPr>
          <w:p w14:paraId="21BA01D5">
            <w:pPr>
              <w:widowControl/>
              <w:spacing w:after="0" w:line="240" w:lineRule="atLeast"/>
              <w:rPr>
                <w:rFonts w:ascii="Arial" w:hAnsi="Arial" w:cs="Arial"/>
                <w:color w:val="000000"/>
              </w:rPr>
            </w:pPr>
          </w:p>
        </w:tc>
        <w:tc>
          <w:tcPr>
            <w:tcW w:w="357" w:type="dxa"/>
            <w:tcBorders>
              <w:top w:val="nil"/>
              <w:left w:val="nil"/>
              <w:bottom w:val="nil"/>
              <w:right w:val="nil"/>
            </w:tcBorders>
            <w:noWrap/>
            <w:tcMar>
              <w:top w:w="15" w:type="dxa"/>
              <w:left w:w="15" w:type="dxa"/>
              <w:right w:w="15" w:type="dxa"/>
            </w:tcMar>
            <w:vAlign w:val="center"/>
          </w:tcPr>
          <w:p w14:paraId="72E39893">
            <w:pPr>
              <w:widowControl/>
              <w:spacing w:after="0" w:line="240" w:lineRule="atLeast"/>
              <w:rPr>
                <w:rFonts w:ascii="Arial" w:hAnsi="Arial" w:cs="Arial"/>
                <w:color w:val="000000"/>
              </w:rPr>
            </w:pPr>
          </w:p>
        </w:tc>
        <w:tc>
          <w:tcPr>
            <w:tcW w:w="2109" w:type="dxa"/>
            <w:tcBorders>
              <w:top w:val="nil"/>
              <w:left w:val="nil"/>
              <w:bottom w:val="nil"/>
              <w:right w:val="nil"/>
            </w:tcBorders>
            <w:noWrap/>
            <w:tcMar>
              <w:top w:w="15" w:type="dxa"/>
              <w:left w:w="15" w:type="dxa"/>
              <w:right w:w="15" w:type="dxa"/>
            </w:tcMar>
            <w:vAlign w:val="center"/>
          </w:tcPr>
          <w:p w14:paraId="12278FF7">
            <w:pPr>
              <w:widowControl/>
              <w:spacing w:after="0" w:line="240" w:lineRule="atLeast"/>
              <w:rPr>
                <w:rFonts w:ascii="Arial" w:hAnsi="Arial" w:cs="Arial"/>
                <w:color w:val="000000"/>
              </w:rPr>
            </w:pPr>
          </w:p>
        </w:tc>
        <w:tc>
          <w:tcPr>
            <w:tcW w:w="745" w:type="dxa"/>
            <w:tcBorders>
              <w:top w:val="nil"/>
              <w:left w:val="nil"/>
              <w:bottom w:val="nil"/>
              <w:right w:val="nil"/>
            </w:tcBorders>
            <w:noWrap/>
            <w:tcMar>
              <w:top w:w="15" w:type="dxa"/>
              <w:left w:w="15" w:type="dxa"/>
              <w:right w:w="15" w:type="dxa"/>
            </w:tcMar>
            <w:vAlign w:val="center"/>
          </w:tcPr>
          <w:p w14:paraId="00877156">
            <w:pPr>
              <w:widowControl/>
              <w:spacing w:after="0" w:line="240" w:lineRule="atLeast"/>
              <w:rPr>
                <w:rFonts w:ascii="Arial" w:hAnsi="Arial" w:cs="Arial"/>
                <w:color w:val="000000"/>
              </w:rPr>
            </w:pPr>
          </w:p>
        </w:tc>
        <w:tc>
          <w:tcPr>
            <w:tcW w:w="1892" w:type="dxa"/>
            <w:gridSpan w:val="2"/>
            <w:tcBorders>
              <w:top w:val="nil"/>
              <w:left w:val="nil"/>
              <w:bottom w:val="nil"/>
              <w:right w:val="nil"/>
            </w:tcBorders>
            <w:noWrap/>
            <w:tcMar>
              <w:top w:w="15" w:type="dxa"/>
              <w:left w:w="15" w:type="dxa"/>
              <w:right w:w="15" w:type="dxa"/>
            </w:tcMar>
            <w:vAlign w:val="center"/>
          </w:tcPr>
          <w:p w14:paraId="6782EF2E">
            <w:pPr>
              <w:widowControl/>
              <w:spacing w:after="0" w:line="240" w:lineRule="atLeast"/>
              <w:rPr>
                <w:rFonts w:ascii="Arial" w:hAnsi="Arial" w:cs="Arial"/>
                <w:color w:val="000000"/>
              </w:rPr>
            </w:pPr>
          </w:p>
        </w:tc>
        <w:tc>
          <w:tcPr>
            <w:tcW w:w="3121" w:type="dxa"/>
            <w:gridSpan w:val="2"/>
            <w:tcBorders>
              <w:top w:val="nil"/>
              <w:left w:val="nil"/>
              <w:bottom w:val="nil"/>
              <w:right w:val="nil"/>
            </w:tcBorders>
            <w:noWrap/>
            <w:tcMar>
              <w:top w:w="15" w:type="dxa"/>
              <w:left w:w="15" w:type="dxa"/>
              <w:right w:w="15" w:type="dxa"/>
            </w:tcMar>
            <w:vAlign w:val="center"/>
          </w:tcPr>
          <w:p w14:paraId="700E3E98">
            <w:pPr>
              <w:widowControl/>
              <w:spacing w:after="0" w:line="240" w:lineRule="atLeast"/>
              <w:jc w:val="right"/>
              <w:textAlignment w:val="center"/>
              <w:rPr>
                <w:rFonts w:ascii="宋体"/>
                <w:color w:val="000000"/>
              </w:rPr>
            </w:pPr>
            <w:r>
              <w:rPr>
                <w:rFonts w:hint="eastAsia" w:ascii="宋体" w:hAnsi="宋体" w:cs="宋体"/>
                <w:color w:val="000000"/>
                <w:kern w:val="0"/>
              </w:rPr>
              <w:t>公开</w:t>
            </w:r>
            <w:r>
              <w:rPr>
                <w:rFonts w:ascii="宋体" w:hAnsi="宋体" w:cs="宋体"/>
                <w:color w:val="000000"/>
                <w:kern w:val="0"/>
              </w:rPr>
              <w:t>05</w:t>
            </w:r>
            <w:r>
              <w:rPr>
                <w:rFonts w:hint="eastAsia" w:ascii="宋体" w:hAnsi="宋体" w:cs="宋体"/>
                <w:color w:val="000000"/>
                <w:kern w:val="0"/>
              </w:rPr>
              <w:t>表</w:t>
            </w:r>
          </w:p>
        </w:tc>
      </w:tr>
      <w:tr w14:paraId="4E8B211B">
        <w:tblPrEx>
          <w:tblCellMar>
            <w:top w:w="0" w:type="dxa"/>
            <w:left w:w="0" w:type="dxa"/>
            <w:bottom w:w="0" w:type="dxa"/>
            <w:right w:w="0" w:type="dxa"/>
          </w:tblCellMar>
        </w:tblPrEx>
        <w:trPr>
          <w:trHeight w:val="334" w:hRule="atLeast"/>
        </w:trPr>
        <w:tc>
          <w:tcPr>
            <w:tcW w:w="3847" w:type="dxa"/>
            <w:gridSpan w:val="5"/>
            <w:tcBorders>
              <w:top w:val="nil"/>
              <w:left w:val="nil"/>
              <w:bottom w:val="nil"/>
              <w:right w:val="nil"/>
            </w:tcBorders>
            <w:noWrap/>
            <w:tcMar>
              <w:top w:w="15" w:type="dxa"/>
              <w:left w:w="15" w:type="dxa"/>
              <w:right w:w="15" w:type="dxa"/>
            </w:tcMar>
            <w:vAlign w:val="center"/>
          </w:tcPr>
          <w:p w14:paraId="680B124C">
            <w:pPr>
              <w:widowControl/>
              <w:spacing w:after="0" w:line="240" w:lineRule="atLeast"/>
              <w:jc w:val="left"/>
              <w:textAlignment w:val="center"/>
              <w:rPr>
                <w:rFonts w:ascii="宋体"/>
                <w:color w:val="000000"/>
              </w:rPr>
            </w:pPr>
            <w:r>
              <w:rPr>
                <w:rFonts w:hint="eastAsia" w:ascii="宋体" w:hAnsi="宋体" w:cs="宋体"/>
                <w:color w:val="000000"/>
                <w:kern w:val="0"/>
              </w:rPr>
              <w:t>部门：行唐县交通运输局</w:t>
            </w:r>
          </w:p>
        </w:tc>
        <w:tc>
          <w:tcPr>
            <w:tcW w:w="1892" w:type="dxa"/>
            <w:gridSpan w:val="2"/>
            <w:tcBorders>
              <w:top w:val="nil"/>
              <w:left w:val="nil"/>
              <w:bottom w:val="nil"/>
              <w:right w:val="nil"/>
            </w:tcBorders>
            <w:noWrap/>
            <w:tcMar>
              <w:top w:w="15" w:type="dxa"/>
              <w:left w:w="15" w:type="dxa"/>
              <w:right w:w="15" w:type="dxa"/>
            </w:tcMar>
            <w:vAlign w:val="center"/>
          </w:tcPr>
          <w:p w14:paraId="1B2BF905">
            <w:pPr>
              <w:widowControl/>
              <w:spacing w:after="0" w:line="240" w:lineRule="atLeast"/>
              <w:rPr>
                <w:rFonts w:ascii="Arial" w:hAnsi="Arial" w:cs="Arial"/>
                <w:color w:val="000000"/>
              </w:rPr>
            </w:pPr>
          </w:p>
        </w:tc>
        <w:tc>
          <w:tcPr>
            <w:tcW w:w="3121" w:type="dxa"/>
            <w:gridSpan w:val="2"/>
            <w:tcBorders>
              <w:top w:val="nil"/>
              <w:left w:val="nil"/>
              <w:bottom w:val="nil"/>
              <w:right w:val="nil"/>
            </w:tcBorders>
            <w:noWrap/>
            <w:tcMar>
              <w:top w:w="15" w:type="dxa"/>
              <w:left w:w="15" w:type="dxa"/>
              <w:right w:w="15" w:type="dxa"/>
            </w:tcMar>
            <w:vAlign w:val="center"/>
          </w:tcPr>
          <w:p w14:paraId="318DFB73">
            <w:pPr>
              <w:widowControl/>
              <w:spacing w:after="0" w:line="240" w:lineRule="atLeast"/>
              <w:jc w:val="right"/>
              <w:textAlignment w:val="center"/>
              <w:rPr>
                <w:rFonts w:ascii="宋体"/>
                <w:color w:val="000000"/>
              </w:rPr>
            </w:pPr>
            <w:r>
              <w:rPr>
                <w:rFonts w:hint="eastAsia" w:ascii="宋体" w:hAnsi="宋体" w:cs="宋体"/>
                <w:color w:val="000000"/>
                <w:kern w:val="0"/>
              </w:rPr>
              <w:t>金额单位：万元</w:t>
            </w:r>
          </w:p>
        </w:tc>
      </w:tr>
      <w:tr w14:paraId="2ABD5F41">
        <w:tblPrEx>
          <w:tblCellMar>
            <w:top w:w="0" w:type="dxa"/>
            <w:left w:w="0" w:type="dxa"/>
            <w:bottom w:w="0" w:type="dxa"/>
            <w:right w:w="0" w:type="dxa"/>
          </w:tblCellMar>
        </w:tblPrEx>
        <w:trPr>
          <w:trHeight w:val="351" w:hRule="atLeast"/>
        </w:trPr>
        <w:tc>
          <w:tcPr>
            <w:tcW w:w="310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E8614E">
            <w:pPr>
              <w:widowControl/>
              <w:spacing w:after="0" w:line="240" w:lineRule="atLeast"/>
              <w:jc w:val="center"/>
              <w:textAlignment w:val="center"/>
              <w:rPr>
                <w:rFonts w:ascii="宋体"/>
                <w:color w:val="000000"/>
              </w:rPr>
            </w:pPr>
            <w:r>
              <w:rPr>
                <w:rFonts w:hint="eastAsia" w:ascii="宋体" w:hAnsi="宋体" w:cs="宋体"/>
                <w:color w:val="000000"/>
                <w:kern w:val="0"/>
              </w:rPr>
              <w:t>项目</w:t>
            </w:r>
          </w:p>
        </w:tc>
        <w:tc>
          <w:tcPr>
            <w:tcW w:w="5758" w:type="dxa"/>
            <w:gridSpan w:val="5"/>
            <w:tcBorders>
              <w:top w:val="single" w:color="000000" w:sz="4" w:space="0"/>
              <w:left w:val="nil"/>
              <w:bottom w:val="single" w:color="000000" w:sz="4" w:space="0"/>
              <w:right w:val="single" w:color="000000" w:sz="4" w:space="0"/>
            </w:tcBorders>
            <w:tcMar>
              <w:top w:w="15" w:type="dxa"/>
              <w:left w:w="15" w:type="dxa"/>
              <w:right w:w="15" w:type="dxa"/>
            </w:tcMar>
            <w:vAlign w:val="center"/>
          </w:tcPr>
          <w:p w14:paraId="78DCEDE1">
            <w:pPr>
              <w:widowControl/>
              <w:spacing w:after="0" w:line="240" w:lineRule="atLeast"/>
              <w:jc w:val="center"/>
              <w:textAlignment w:val="center"/>
              <w:rPr>
                <w:rFonts w:ascii="宋体"/>
                <w:color w:val="000000"/>
              </w:rPr>
            </w:pPr>
            <w:r>
              <w:rPr>
                <w:rFonts w:hint="eastAsia" w:ascii="宋体" w:hAnsi="宋体" w:cs="宋体"/>
                <w:color w:val="000000"/>
                <w:kern w:val="0"/>
              </w:rPr>
              <w:t>本年支出</w:t>
            </w:r>
          </w:p>
        </w:tc>
      </w:tr>
      <w:tr w14:paraId="45EED1A8">
        <w:tblPrEx>
          <w:tblCellMar>
            <w:top w:w="0" w:type="dxa"/>
            <w:left w:w="0" w:type="dxa"/>
            <w:bottom w:w="0" w:type="dxa"/>
            <w:right w:w="0" w:type="dxa"/>
          </w:tblCellMar>
        </w:tblPrEx>
        <w:trPr>
          <w:trHeight w:val="334" w:hRule="atLeast"/>
        </w:trPr>
        <w:tc>
          <w:tcPr>
            <w:tcW w:w="993" w:type="dxa"/>
            <w:gridSpan w:val="3"/>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14:paraId="2164DF44">
            <w:pPr>
              <w:widowControl/>
              <w:spacing w:after="0" w:line="240" w:lineRule="atLeast"/>
              <w:jc w:val="center"/>
              <w:textAlignment w:val="center"/>
              <w:rPr>
                <w:rFonts w:ascii="宋体"/>
                <w:color w:val="000000"/>
              </w:rPr>
            </w:pPr>
            <w:r>
              <w:rPr>
                <w:rFonts w:hint="eastAsia" w:ascii="宋体" w:hAnsi="宋体" w:cs="宋体"/>
                <w:color w:val="000000"/>
                <w:kern w:val="0"/>
              </w:rPr>
              <w:t>功能分类科目编码</w:t>
            </w:r>
          </w:p>
        </w:tc>
        <w:tc>
          <w:tcPr>
            <w:tcW w:w="2109" w:type="dxa"/>
            <w:vMerge w:val="restart"/>
            <w:tcBorders>
              <w:top w:val="nil"/>
              <w:left w:val="nil"/>
              <w:bottom w:val="single" w:color="000000" w:sz="4" w:space="0"/>
              <w:right w:val="single" w:color="000000" w:sz="4" w:space="0"/>
            </w:tcBorders>
            <w:noWrap/>
            <w:tcMar>
              <w:top w:w="15" w:type="dxa"/>
              <w:left w:w="15" w:type="dxa"/>
              <w:right w:w="15" w:type="dxa"/>
            </w:tcMar>
            <w:vAlign w:val="center"/>
          </w:tcPr>
          <w:p w14:paraId="0291C898">
            <w:pPr>
              <w:widowControl/>
              <w:spacing w:after="0" w:line="240" w:lineRule="atLeast"/>
              <w:jc w:val="center"/>
              <w:textAlignment w:val="center"/>
              <w:rPr>
                <w:rFonts w:ascii="宋体"/>
                <w:color w:val="000000"/>
              </w:rPr>
            </w:pPr>
            <w:r>
              <w:rPr>
                <w:rFonts w:hint="eastAsia" w:ascii="宋体" w:hAnsi="宋体" w:cs="宋体"/>
                <w:color w:val="000000"/>
                <w:kern w:val="0"/>
              </w:rPr>
              <w:t>科目名称</w:t>
            </w:r>
          </w:p>
        </w:tc>
        <w:tc>
          <w:tcPr>
            <w:tcW w:w="1919" w:type="dxa"/>
            <w:gridSpan w:val="2"/>
            <w:vMerge w:val="restart"/>
            <w:tcBorders>
              <w:top w:val="nil"/>
              <w:left w:val="nil"/>
              <w:bottom w:val="single" w:color="000000" w:sz="4" w:space="0"/>
              <w:right w:val="single" w:color="000000" w:sz="4" w:space="0"/>
            </w:tcBorders>
            <w:tcMar>
              <w:top w:w="15" w:type="dxa"/>
              <w:left w:w="15" w:type="dxa"/>
              <w:right w:w="15" w:type="dxa"/>
            </w:tcMar>
            <w:vAlign w:val="center"/>
          </w:tcPr>
          <w:p w14:paraId="1C6B9279">
            <w:pPr>
              <w:widowControl/>
              <w:spacing w:after="0" w:line="240" w:lineRule="atLeast"/>
              <w:jc w:val="center"/>
              <w:textAlignment w:val="center"/>
              <w:rPr>
                <w:rFonts w:ascii="宋体"/>
                <w:color w:val="000000"/>
              </w:rPr>
            </w:pPr>
            <w:r>
              <w:rPr>
                <w:rFonts w:hint="eastAsia" w:ascii="宋体" w:hAnsi="宋体" w:cs="宋体"/>
                <w:color w:val="000000"/>
                <w:kern w:val="0"/>
              </w:rPr>
              <w:t>小计</w:t>
            </w:r>
          </w:p>
        </w:tc>
        <w:tc>
          <w:tcPr>
            <w:tcW w:w="1919" w:type="dxa"/>
            <w:gridSpan w:val="2"/>
            <w:vMerge w:val="restart"/>
            <w:tcBorders>
              <w:top w:val="nil"/>
              <w:left w:val="nil"/>
              <w:bottom w:val="single" w:color="000000" w:sz="4" w:space="0"/>
              <w:right w:val="single" w:color="000000" w:sz="4" w:space="0"/>
            </w:tcBorders>
            <w:tcMar>
              <w:top w:w="15" w:type="dxa"/>
              <w:left w:w="15" w:type="dxa"/>
              <w:right w:w="15" w:type="dxa"/>
            </w:tcMar>
            <w:vAlign w:val="center"/>
          </w:tcPr>
          <w:p w14:paraId="5BF61C5B">
            <w:pPr>
              <w:widowControl/>
              <w:spacing w:after="0" w:line="240" w:lineRule="atLeast"/>
              <w:jc w:val="center"/>
              <w:textAlignment w:val="center"/>
              <w:rPr>
                <w:rFonts w:ascii="宋体"/>
                <w:color w:val="000000"/>
              </w:rPr>
            </w:pPr>
            <w:r>
              <w:rPr>
                <w:rFonts w:hint="eastAsia" w:ascii="宋体" w:hAnsi="宋体" w:cs="宋体"/>
                <w:color w:val="000000"/>
                <w:kern w:val="0"/>
              </w:rPr>
              <w:t>基本支出</w:t>
            </w:r>
          </w:p>
        </w:tc>
        <w:tc>
          <w:tcPr>
            <w:tcW w:w="1920" w:type="dxa"/>
            <w:vMerge w:val="restart"/>
            <w:tcBorders>
              <w:top w:val="nil"/>
              <w:left w:val="nil"/>
              <w:bottom w:val="single" w:color="000000" w:sz="4" w:space="0"/>
              <w:right w:val="single" w:color="000000" w:sz="4" w:space="0"/>
            </w:tcBorders>
            <w:tcMar>
              <w:top w:w="15" w:type="dxa"/>
              <w:left w:w="15" w:type="dxa"/>
              <w:right w:w="15" w:type="dxa"/>
            </w:tcMar>
            <w:vAlign w:val="center"/>
          </w:tcPr>
          <w:p w14:paraId="50C179C1">
            <w:pPr>
              <w:widowControl/>
              <w:spacing w:after="0" w:line="240" w:lineRule="atLeast"/>
              <w:jc w:val="center"/>
              <w:textAlignment w:val="center"/>
              <w:rPr>
                <w:rFonts w:ascii="宋体"/>
                <w:color w:val="000000"/>
              </w:rPr>
            </w:pPr>
            <w:r>
              <w:rPr>
                <w:rFonts w:hint="eastAsia" w:ascii="宋体" w:hAnsi="宋体" w:cs="宋体"/>
                <w:color w:val="000000"/>
                <w:kern w:val="0"/>
              </w:rPr>
              <w:t>项目支出</w:t>
            </w:r>
          </w:p>
        </w:tc>
      </w:tr>
      <w:tr w14:paraId="672B0A69">
        <w:tblPrEx>
          <w:tblCellMar>
            <w:top w:w="0" w:type="dxa"/>
            <w:left w:w="0" w:type="dxa"/>
            <w:bottom w:w="0" w:type="dxa"/>
            <w:right w:w="0" w:type="dxa"/>
          </w:tblCellMar>
        </w:tblPrEx>
        <w:trPr>
          <w:trHeight w:val="334" w:hRule="atLeast"/>
        </w:trPr>
        <w:tc>
          <w:tcPr>
            <w:tcW w:w="993" w:type="dxa"/>
            <w:gridSpan w:val="3"/>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14:paraId="4E1C67C0">
            <w:pPr>
              <w:widowControl/>
              <w:spacing w:after="0" w:line="240" w:lineRule="atLeast"/>
              <w:jc w:val="center"/>
              <w:rPr>
                <w:rFonts w:ascii="宋体"/>
                <w:color w:val="000000"/>
              </w:rPr>
            </w:pPr>
          </w:p>
        </w:tc>
        <w:tc>
          <w:tcPr>
            <w:tcW w:w="2109" w:type="dxa"/>
            <w:vMerge w:val="continue"/>
            <w:tcBorders>
              <w:top w:val="nil"/>
              <w:left w:val="nil"/>
              <w:bottom w:val="single" w:color="000000" w:sz="4" w:space="0"/>
              <w:right w:val="single" w:color="000000" w:sz="4" w:space="0"/>
            </w:tcBorders>
            <w:noWrap/>
            <w:tcMar>
              <w:top w:w="15" w:type="dxa"/>
              <w:left w:w="15" w:type="dxa"/>
              <w:right w:w="15" w:type="dxa"/>
            </w:tcMar>
            <w:vAlign w:val="center"/>
          </w:tcPr>
          <w:p w14:paraId="078FE5E8">
            <w:pPr>
              <w:widowControl/>
              <w:spacing w:after="0" w:line="240" w:lineRule="atLeast"/>
              <w:jc w:val="center"/>
              <w:rPr>
                <w:rFonts w:ascii="宋体"/>
                <w:color w:val="000000"/>
              </w:rPr>
            </w:pPr>
          </w:p>
        </w:tc>
        <w:tc>
          <w:tcPr>
            <w:tcW w:w="1919" w:type="dxa"/>
            <w:gridSpan w:val="2"/>
            <w:vMerge w:val="continue"/>
            <w:tcBorders>
              <w:top w:val="nil"/>
              <w:left w:val="nil"/>
              <w:bottom w:val="single" w:color="000000" w:sz="4" w:space="0"/>
              <w:right w:val="single" w:color="000000" w:sz="4" w:space="0"/>
            </w:tcBorders>
            <w:tcMar>
              <w:top w:w="15" w:type="dxa"/>
              <w:left w:w="15" w:type="dxa"/>
              <w:right w:w="15" w:type="dxa"/>
            </w:tcMar>
            <w:vAlign w:val="center"/>
          </w:tcPr>
          <w:p w14:paraId="09C78F0F">
            <w:pPr>
              <w:widowControl/>
              <w:spacing w:after="0" w:line="240" w:lineRule="atLeast"/>
              <w:jc w:val="center"/>
              <w:rPr>
                <w:rFonts w:ascii="宋体"/>
                <w:color w:val="000000"/>
              </w:rPr>
            </w:pPr>
          </w:p>
        </w:tc>
        <w:tc>
          <w:tcPr>
            <w:tcW w:w="1919" w:type="dxa"/>
            <w:gridSpan w:val="2"/>
            <w:vMerge w:val="continue"/>
            <w:tcBorders>
              <w:top w:val="nil"/>
              <w:left w:val="nil"/>
              <w:bottom w:val="single" w:color="000000" w:sz="4" w:space="0"/>
              <w:right w:val="single" w:color="000000" w:sz="4" w:space="0"/>
            </w:tcBorders>
            <w:tcMar>
              <w:top w:w="15" w:type="dxa"/>
              <w:left w:w="15" w:type="dxa"/>
              <w:right w:w="15" w:type="dxa"/>
            </w:tcMar>
            <w:vAlign w:val="center"/>
          </w:tcPr>
          <w:p w14:paraId="7BDB314C">
            <w:pPr>
              <w:widowControl/>
              <w:spacing w:after="0" w:line="240" w:lineRule="atLeast"/>
              <w:jc w:val="center"/>
              <w:rPr>
                <w:rFonts w:ascii="宋体"/>
                <w:color w:val="000000"/>
              </w:rPr>
            </w:pPr>
          </w:p>
        </w:tc>
        <w:tc>
          <w:tcPr>
            <w:tcW w:w="1920" w:type="dxa"/>
            <w:vMerge w:val="continue"/>
            <w:tcBorders>
              <w:top w:val="nil"/>
              <w:left w:val="nil"/>
              <w:bottom w:val="single" w:color="000000" w:sz="4" w:space="0"/>
              <w:right w:val="single" w:color="000000" w:sz="4" w:space="0"/>
            </w:tcBorders>
            <w:tcMar>
              <w:top w:w="15" w:type="dxa"/>
              <w:left w:w="15" w:type="dxa"/>
              <w:right w:w="15" w:type="dxa"/>
            </w:tcMar>
            <w:vAlign w:val="center"/>
          </w:tcPr>
          <w:p w14:paraId="53B974A1">
            <w:pPr>
              <w:widowControl/>
              <w:spacing w:after="0" w:line="240" w:lineRule="atLeast"/>
              <w:jc w:val="center"/>
              <w:rPr>
                <w:rFonts w:ascii="宋体"/>
                <w:color w:val="000000"/>
              </w:rPr>
            </w:pPr>
          </w:p>
        </w:tc>
      </w:tr>
      <w:tr w14:paraId="33725814">
        <w:tblPrEx>
          <w:tblCellMar>
            <w:top w:w="0" w:type="dxa"/>
            <w:left w:w="0" w:type="dxa"/>
            <w:bottom w:w="0" w:type="dxa"/>
            <w:right w:w="0" w:type="dxa"/>
          </w:tblCellMar>
        </w:tblPrEx>
        <w:trPr>
          <w:trHeight w:val="312" w:hRule="atLeast"/>
        </w:trPr>
        <w:tc>
          <w:tcPr>
            <w:tcW w:w="993" w:type="dxa"/>
            <w:gridSpan w:val="3"/>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14:paraId="48F358F2">
            <w:pPr>
              <w:widowControl/>
              <w:spacing w:after="0" w:line="240" w:lineRule="atLeast"/>
              <w:jc w:val="center"/>
              <w:rPr>
                <w:rFonts w:ascii="宋体"/>
                <w:color w:val="000000"/>
              </w:rPr>
            </w:pPr>
          </w:p>
        </w:tc>
        <w:tc>
          <w:tcPr>
            <w:tcW w:w="2109" w:type="dxa"/>
            <w:vMerge w:val="continue"/>
            <w:tcBorders>
              <w:top w:val="nil"/>
              <w:left w:val="nil"/>
              <w:bottom w:val="single" w:color="000000" w:sz="4" w:space="0"/>
              <w:right w:val="single" w:color="000000" w:sz="4" w:space="0"/>
            </w:tcBorders>
            <w:noWrap/>
            <w:tcMar>
              <w:top w:w="15" w:type="dxa"/>
              <w:left w:w="15" w:type="dxa"/>
              <w:right w:w="15" w:type="dxa"/>
            </w:tcMar>
            <w:vAlign w:val="center"/>
          </w:tcPr>
          <w:p w14:paraId="4C244041">
            <w:pPr>
              <w:widowControl/>
              <w:spacing w:after="0" w:line="240" w:lineRule="atLeast"/>
              <w:jc w:val="center"/>
              <w:rPr>
                <w:rFonts w:ascii="宋体"/>
                <w:color w:val="000000"/>
              </w:rPr>
            </w:pPr>
          </w:p>
        </w:tc>
        <w:tc>
          <w:tcPr>
            <w:tcW w:w="1919" w:type="dxa"/>
            <w:gridSpan w:val="2"/>
            <w:vMerge w:val="continue"/>
            <w:tcBorders>
              <w:top w:val="nil"/>
              <w:left w:val="nil"/>
              <w:bottom w:val="single" w:color="000000" w:sz="4" w:space="0"/>
              <w:right w:val="single" w:color="000000" w:sz="4" w:space="0"/>
            </w:tcBorders>
            <w:tcMar>
              <w:top w:w="15" w:type="dxa"/>
              <w:left w:w="15" w:type="dxa"/>
              <w:right w:w="15" w:type="dxa"/>
            </w:tcMar>
            <w:vAlign w:val="center"/>
          </w:tcPr>
          <w:p w14:paraId="46881E68">
            <w:pPr>
              <w:widowControl/>
              <w:spacing w:after="0" w:line="240" w:lineRule="atLeast"/>
              <w:jc w:val="center"/>
              <w:rPr>
                <w:rFonts w:ascii="宋体"/>
                <w:color w:val="000000"/>
              </w:rPr>
            </w:pPr>
          </w:p>
        </w:tc>
        <w:tc>
          <w:tcPr>
            <w:tcW w:w="1919" w:type="dxa"/>
            <w:gridSpan w:val="2"/>
            <w:vMerge w:val="continue"/>
            <w:tcBorders>
              <w:top w:val="nil"/>
              <w:left w:val="nil"/>
              <w:bottom w:val="single" w:color="000000" w:sz="4" w:space="0"/>
              <w:right w:val="single" w:color="000000" w:sz="4" w:space="0"/>
            </w:tcBorders>
            <w:tcMar>
              <w:top w:w="15" w:type="dxa"/>
              <w:left w:w="15" w:type="dxa"/>
              <w:right w:w="15" w:type="dxa"/>
            </w:tcMar>
            <w:vAlign w:val="center"/>
          </w:tcPr>
          <w:p w14:paraId="739DBF47">
            <w:pPr>
              <w:widowControl/>
              <w:spacing w:after="0" w:line="240" w:lineRule="atLeast"/>
              <w:jc w:val="center"/>
              <w:rPr>
                <w:rFonts w:ascii="宋体"/>
                <w:color w:val="000000"/>
              </w:rPr>
            </w:pPr>
          </w:p>
        </w:tc>
        <w:tc>
          <w:tcPr>
            <w:tcW w:w="1920" w:type="dxa"/>
            <w:vMerge w:val="continue"/>
            <w:tcBorders>
              <w:top w:val="nil"/>
              <w:left w:val="nil"/>
              <w:bottom w:val="single" w:color="000000" w:sz="4" w:space="0"/>
              <w:right w:val="single" w:color="000000" w:sz="4" w:space="0"/>
            </w:tcBorders>
            <w:tcMar>
              <w:top w:w="15" w:type="dxa"/>
              <w:left w:w="15" w:type="dxa"/>
              <w:right w:w="15" w:type="dxa"/>
            </w:tcMar>
            <w:vAlign w:val="center"/>
          </w:tcPr>
          <w:p w14:paraId="4CC2E020">
            <w:pPr>
              <w:widowControl/>
              <w:spacing w:after="0" w:line="240" w:lineRule="atLeast"/>
              <w:jc w:val="center"/>
              <w:rPr>
                <w:rFonts w:ascii="宋体"/>
                <w:color w:val="000000"/>
              </w:rPr>
            </w:pPr>
          </w:p>
        </w:tc>
      </w:tr>
      <w:tr w14:paraId="142AD7EC">
        <w:tblPrEx>
          <w:tblCellMar>
            <w:top w:w="0" w:type="dxa"/>
            <w:left w:w="0" w:type="dxa"/>
            <w:bottom w:w="0" w:type="dxa"/>
            <w:right w:w="0" w:type="dxa"/>
          </w:tblCellMar>
        </w:tblPrEx>
        <w:trPr>
          <w:trHeight w:val="368" w:hRule="atLeast"/>
        </w:trPr>
        <w:tc>
          <w:tcPr>
            <w:tcW w:w="3102" w:type="dxa"/>
            <w:gridSpan w:val="4"/>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BF2CEFA">
            <w:pPr>
              <w:widowControl/>
              <w:spacing w:after="0" w:line="240" w:lineRule="atLeast"/>
              <w:jc w:val="center"/>
              <w:textAlignment w:val="center"/>
              <w:rPr>
                <w:rFonts w:ascii="宋体"/>
                <w:color w:val="000000"/>
              </w:rPr>
            </w:pPr>
            <w:r>
              <w:rPr>
                <w:rFonts w:hint="eastAsia" w:ascii="宋体" w:hAnsi="宋体" w:cs="宋体"/>
                <w:color w:val="000000"/>
                <w:kern w:val="0"/>
              </w:rPr>
              <w:t>栏次</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8C6666A">
            <w:pPr>
              <w:widowControl/>
              <w:spacing w:after="0" w:line="240" w:lineRule="atLeast"/>
              <w:jc w:val="center"/>
              <w:textAlignment w:val="center"/>
              <w:rPr>
                <w:rFonts w:ascii="宋体"/>
                <w:color w:val="000000"/>
              </w:rPr>
            </w:pPr>
            <w:r>
              <w:rPr>
                <w:rFonts w:ascii="宋体" w:hAnsi="宋体" w:cs="宋体"/>
                <w:color w:val="000000"/>
                <w:kern w:val="0"/>
              </w:rPr>
              <w:t>1</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CE44A64">
            <w:pPr>
              <w:widowControl/>
              <w:spacing w:after="0" w:line="240" w:lineRule="atLeast"/>
              <w:jc w:val="center"/>
              <w:textAlignment w:val="center"/>
              <w:rPr>
                <w:rFonts w:ascii="宋体"/>
                <w:color w:val="000000"/>
              </w:rPr>
            </w:pPr>
            <w:r>
              <w:rPr>
                <w:rFonts w:ascii="宋体" w:hAnsi="宋体" w:cs="宋体"/>
                <w:color w:val="000000"/>
                <w:kern w:val="0"/>
              </w:rPr>
              <w:t>2</w:t>
            </w: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6DE2EF5D">
            <w:pPr>
              <w:widowControl/>
              <w:spacing w:after="0" w:line="240" w:lineRule="atLeast"/>
              <w:jc w:val="center"/>
              <w:textAlignment w:val="center"/>
              <w:rPr>
                <w:rFonts w:ascii="宋体"/>
                <w:color w:val="000000"/>
              </w:rPr>
            </w:pPr>
            <w:r>
              <w:rPr>
                <w:rFonts w:ascii="宋体" w:hAnsi="宋体" w:cs="宋体"/>
                <w:color w:val="000000"/>
                <w:kern w:val="0"/>
              </w:rPr>
              <w:t>3</w:t>
            </w:r>
          </w:p>
        </w:tc>
      </w:tr>
      <w:tr w14:paraId="3033176E">
        <w:tblPrEx>
          <w:tblCellMar>
            <w:top w:w="0" w:type="dxa"/>
            <w:left w:w="0" w:type="dxa"/>
            <w:bottom w:w="0" w:type="dxa"/>
            <w:right w:w="0" w:type="dxa"/>
          </w:tblCellMar>
        </w:tblPrEx>
        <w:trPr>
          <w:trHeight w:val="368" w:hRule="atLeast"/>
        </w:trPr>
        <w:tc>
          <w:tcPr>
            <w:tcW w:w="3102" w:type="dxa"/>
            <w:gridSpan w:val="4"/>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B234C89">
            <w:pPr>
              <w:widowControl/>
              <w:spacing w:after="0" w:line="240" w:lineRule="atLeast"/>
              <w:jc w:val="center"/>
              <w:textAlignment w:val="center"/>
              <w:rPr>
                <w:rFonts w:ascii="宋体"/>
                <w:color w:val="000000"/>
              </w:rPr>
            </w:pPr>
            <w:r>
              <w:rPr>
                <w:rFonts w:hint="eastAsia" w:ascii="宋体" w:hAnsi="宋体" w:cs="宋体"/>
                <w:color w:val="000000"/>
                <w:kern w:val="0"/>
              </w:rPr>
              <w:t>合计</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64B7982">
            <w:pPr>
              <w:widowControl/>
              <w:spacing w:after="0" w:line="240" w:lineRule="atLeast"/>
              <w:jc w:val="right"/>
              <w:rPr>
                <w:rFonts w:ascii="宋体"/>
                <w:b/>
                <w:bCs/>
                <w:color w:val="000000"/>
              </w:rPr>
            </w:pPr>
            <w:r>
              <w:rPr>
                <w:rFonts w:ascii="宋体" w:hAnsi="宋体" w:cs="宋体"/>
                <w:b/>
                <w:bCs/>
                <w:color w:val="000000"/>
              </w:rPr>
              <w:t>29711.08</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3E4B265">
            <w:pPr>
              <w:widowControl/>
              <w:spacing w:after="0" w:line="240" w:lineRule="atLeast"/>
              <w:jc w:val="right"/>
              <w:rPr>
                <w:rFonts w:ascii="宋体"/>
                <w:b/>
                <w:bCs/>
                <w:color w:val="000000"/>
              </w:rPr>
            </w:pPr>
            <w:r>
              <w:rPr>
                <w:rFonts w:ascii="宋体" w:hAnsi="宋体" w:cs="宋体"/>
                <w:b/>
                <w:bCs/>
                <w:color w:val="000000"/>
              </w:rPr>
              <w:t>1398.48</w:t>
            </w: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73264607">
            <w:pPr>
              <w:widowControl/>
              <w:spacing w:after="0" w:line="240" w:lineRule="atLeast"/>
              <w:jc w:val="right"/>
              <w:rPr>
                <w:rFonts w:ascii="宋体"/>
                <w:b/>
                <w:bCs/>
                <w:color w:val="000000"/>
              </w:rPr>
            </w:pPr>
            <w:r>
              <w:rPr>
                <w:rFonts w:ascii="宋体" w:hAnsi="宋体" w:cs="宋体"/>
                <w:b/>
                <w:bCs/>
                <w:color w:val="000000"/>
              </w:rPr>
              <w:t>28312.6</w:t>
            </w:r>
          </w:p>
        </w:tc>
      </w:tr>
      <w:tr w14:paraId="5961001B">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73105BB">
            <w:pPr>
              <w:widowControl/>
              <w:spacing w:after="0" w:line="240" w:lineRule="atLeast"/>
              <w:jc w:val="left"/>
              <w:rPr>
                <w:rFonts w:ascii="宋体"/>
                <w:color w:val="000000"/>
              </w:rPr>
            </w:pPr>
            <w:r>
              <w:rPr>
                <w:rFonts w:ascii="宋体" w:hAnsi="宋体" w:cs="宋体"/>
                <w:color w:val="000000"/>
              </w:rPr>
              <w:t>208</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07139D46">
            <w:pPr>
              <w:widowControl/>
              <w:spacing w:after="0" w:line="240" w:lineRule="atLeast"/>
              <w:jc w:val="left"/>
              <w:rPr>
                <w:rFonts w:ascii="宋体"/>
                <w:color w:val="000000"/>
              </w:rPr>
            </w:pPr>
            <w:r>
              <w:rPr>
                <w:rFonts w:hint="eastAsia" w:ascii="宋体" w:hAnsi="宋体" w:cs="宋体"/>
                <w:color w:val="000000"/>
              </w:rPr>
              <w:t>社会保障和就业支出</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CB38C6E">
            <w:pPr>
              <w:widowControl/>
              <w:spacing w:after="0" w:line="240" w:lineRule="atLeast"/>
              <w:jc w:val="right"/>
              <w:rPr>
                <w:rFonts w:ascii="宋体"/>
                <w:color w:val="000000"/>
              </w:rPr>
            </w:pPr>
            <w:r>
              <w:rPr>
                <w:rFonts w:ascii="宋体" w:hAnsi="宋体" w:cs="宋体"/>
                <w:color w:val="000000"/>
              </w:rPr>
              <w:t>100</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EEEA24E">
            <w:pPr>
              <w:widowControl/>
              <w:spacing w:after="0" w:line="240" w:lineRule="atLeast"/>
              <w:jc w:val="right"/>
              <w:rPr>
                <w:rFonts w:ascii="宋体"/>
                <w:color w:val="000000"/>
              </w:rPr>
            </w:pPr>
            <w:r>
              <w:rPr>
                <w:rFonts w:ascii="宋体" w:hAnsi="宋体" w:cs="宋体"/>
                <w:color w:val="000000"/>
              </w:rPr>
              <w:t>100</w:t>
            </w: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755B4437">
            <w:pPr>
              <w:widowControl/>
              <w:spacing w:after="0" w:line="240" w:lineRule="atLeast"/>
              <w:jc w:val="right"/>
              <w:rPr>
                <w:rFonts w:ascii="宋体"/>
                <w:color w:val="000000"/>
              </w:rPr>
            </w:pPr>
          </w:p>
        </w:tc>
      </w:tr>
      <w:tr w14:paraId="3A1C9C41">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DA4C8D0">
            <w:pPr>
              <w:widowControl/>
              <w:spacing w:after="0" w:line="240" w:lineRule="atLeast"/>
              <w:jc w:val="left"/>
              <w:rPr>
                <w:rFonts w:ascii="宋体"/>
                <w:color w:val="000000"/>
              </w:rPr>
            </w:pPr>
            <w:r>
              <w:rPr>
                <w:rFonts w:ascii="宋体" w:hAnsi="宋体" w:cs="宋体"/>
                <w:color w:val="000000"/>
              </w:rPr>
              <w:t>20805</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4BBA8E27">
            <w:pPr>
              <w:widowControl/>
              <w:spacing w:after="0" w:line="240" w:lineRule="atLeast"/>
              <w:jc w:val="left"/>
              <w:rPr>
                <w:rFonts w:ascii="宋体"/>
                <w:color w:val="000000"/>
              </w:rPr>
            </w:pPr>
            <w:r>
              <w:rPr>
                <w:rFonts w:hint="eastAsia" w:ascii="宋体" w:hAnsi="宋体" w:cs="宋体"/>
                <w:color w:val="000000"/>
              </w:rPr>
              <w:t>行政事业单位离退休</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DFF8EA5">
            <w:pPr>
              <w:widowControl/>
              <w:spacing w:after="0" w:line="240" w:lineRule="atLeast"/>
              <w:jc w:val="right"/>
              <w:rPr>
                <w:rFonts w:ascii="宋体"/>
                <w:color w:val="000000"/>
              </w:rPr>
            </w:pPr>
            <w:r>
              <w:rPr>
                <w:rFonts w:ascii="宋体" w:hAnsi="宋体" w:cs="宋体"/>
                <w:color w:val="000000"/>
              </w:rPr>
              <w:t>100</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ED03070">
            <w:pPr>
              <w:widowControl/>
              <w:spacing w:after="0" w:line="240" w:lineRule="atLeast"/>
              <w:jc w:val="right"/>
              <w:rPr>
                <w:rFonts w:ascii="宋体"/>
                <w:color w:val="000000"/>
              </w:rPr>
            </w:pPr>
            <w:r>
              <w:rPr>
                <w:rFonts w:ascii="宋体" w:hAnsi="宋体" w:cs="宋体"/>
                <w:color w:val="000000"/>
              </w:rPr>
              <w:t>100</w:t>
            </w: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77DEE1BE">
            <w:pPr>
              <w:widowControl/>
              <w:spacing w:after="0" w:line="240" w:lineRule="atLeast"/>
              <w:jc w:val="right"/>
              <w:rPr>
                <w:rFonts w:ascii="宋体"/>
                <w:color w:val="000000"/>
              </w:rPr>
            </w:pPr>
          </w:p>
        </w:tc>
      </w:tr>
      <w:tr w14:paraId="53865A9C">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EEBC2CF">
            <w:pPr>
              <w:widowControl/>
              <w:spacing w:after="0" w:line="240" w:lineRule="atLeast"/>
              <w:jc w:val="left"/>
              <w:rPr>
                <w:rFonts w:ascii="宋体"/>
                <w:color w:val="000000"/>
              </w:rPr>
            </w:pPr>
            <w:r>
              <w:rPr>
                <w:rFonts w:ascii="宋体" w:hAnsi="宋体" w:cs="宋体"/>
                <w:color w:val="000000"/>
              </w:rPr>
              <w:t>2080505</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773667B4">
            <w:pPr>
              <w:widowControl/>
              <w:spacing w:after="0" w:line="240" w:lineRule="atLeast"/>
              <w:jc w:val="left"/>
              <w:rPr>
                <w:rFonts w:ascii="宋体"/>
                <w:color w:val="000000"/>
              </w:rPr>
            </w:pPr>
            <w:r>
              <w:rPr>
                <w:rFonts w:hint="eastAsia" w:ascii="宋体" w:hAnsi="宋体" w:cs="宋体"/>
                <w:color w:val="000000"/>
              </w:rPr>
              <w:t>机关事业单位基本养老保险缴费支出</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A867871">
            <w:pPr>
              <w:widowControl/>
              <w:spacing w:after="0" w:line="240" w:lineRule="atLeast"/>
              <w:jc w:val="right"/>
              <w:rPr>
                <w:rFonts w:ascii="宋体"/>
                <w:color w:val="000000"/>
              </w:rPr>
            </w:pPr>
            <w:r>
              <w:rPr>
                <w:rFonts w:ascii="宋体" w:hAnsi="宋体" w:cs="宋体"/>
                <w:color w:val="000000"/>
              </w:rPr>
              <w:t>100</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8A2908C">
            <w:pPr>
              <w:widowControl/>
              <w:spacing w:after="0" w:line="240" w:lineRule="atLeast"/>
              <w:jc w:val="right"/>
              <w:rPr>
                <w:rFonts w:ascii="宋体"/>
                <w:color w:val="000000"/>
              </w:rPr>
            </w:pPr>
            <w:r>
              <w:rPr>
                <w:rFonts w:ascii="宋体" w:hAnsi="宋体" w:cs="宋体"/>
                <w:color w:val="000000"/>
              </w:rPr>
              <w:t>100</w:t>
            </w: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0EC589E0">
            <w:pPr>
              <w:widowControl/>
              <w:spacing w:after="0" w:line="240" w:lineRule="atLeast"/>
              <w:jc w:val="right"/>
              <w:rPr>
                <w:rFonts w:ascii="宋体"/>
                <w:color w:val="000000"/>
              </w:rPr>
            </w:pPr>
          </w:p>
        </w:tc>
      </w:tr>
      <w:tr w14:paraId="74F1FD3C">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2135117">
            <w:pPr>
              <w:widowControl/>
              <w:spacing w:after="0" w:line="240" w:lineRule="atLeast"/>
              <w:jc w:val="left"/>
              <w:rPr>
                <w:rFonts w:ascii="宋体"/>
                <w:color w:val="000000"/>
              </w:rPr>
            </w:pPr>
            <w:r>
              <w:rPr>
                <w:rFonts w:ascii="宋体" w:hAnsi="宋体" w:cs="宋体"/>
                <w:color w:val="000000"/>
              </w:rPr>
              <w:t>210</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6A3738F0">
            <w:pPr>
              <w:widowControl/>
              <w:spacing w:after="0" w:line="240" w:lineRule="atLeast"/>
              <w:jc w:val="left"/>
              <w:rPr>
                <w:rFonts w:ascii="宋体"/>
                <w:color w:val="000000"/>
              </w:rPr>
            </w:pPr>
            <w:r>
              <w:rPr>
                <w:rFonts w:hint="eastAsia" w:ascii="宋体" w:hAnsi="宋体" w:cs="宋体"/>
                <w:color w:val="000000"/>
              </w:rPr>
              <w:t>医疗卫生与计划生育支出</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4B2038E">
            <w:pPr>
              <w:widowControl/>
              <w:spacing w:after="0" w:line="240" w:lineRule="atLeast"/>
              <w:jc w:val="right"/>
              <w:rPr>
                <w:rFonts w:ascii="宋体"/>
                <w:color w:val="000000"/>
              </w:rPr>
            </w:pPr>
            <w:r>
              <w:rPr>
                <w:rFonts w:ascii="宋体" w:hAnsi="宋体" w:cs="宋体"/>
                <w:color w:val="000000"/>
              </w:rPr>
              <w:t>50</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EABED00">
            <w:pPr>
              <w:widowControl/>
              <w:spacing w:after="0" w:line="240" w:lineRule="atLeast"/>
              <w:jc w:val="right"/>
              <w:rPr>
                <w:rFonts w:ascii="宋体"/>
                <w:color w:val="000000"/>
              </w:rPr>
            </w:pPr>
            <w:r>
              <w:rPr>
                <w:rFonts w:ascii="宋体" w:hAnsi="宋体" w:cs="宋体"/>
                <w:color w:val="000000"/>
              </w:rPr>
              <w:t>50</w:t>
            </w: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0BF212FD">
            <w:pPr>
              <w:widowControl/>
              <w:spacing w:after="0" w:line="240" w:lineRule="atLeast"/>
              <w:jc w:val="right"/>
              <w:rPr>
                <w:rFonts w:ascii="宋体"/>
                <w:color w:val="000000"/>
              </w:rPr>
            </w:pPr>
          </w:p>
        </w:tc>
      </w:tr>
      <w:tr w14:paraId="07823E54">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7D2A5E3">
            <w:pPr>
              <w:widowControl/>
              <w:spacing w:after="0" w:line="240" w:lineRule="atLeast"/>
              <w:jc w:val="left"/>
              <w:rPr>
                <w:rFonts w:ascii="宋体"/>
                <w:color w:val="000000"/>
              </w:rPr>
            </w:pPr>
            <w:r>
              <w:rPr>
                <w:rFonts w:ascii="宋体" w:hAnsi="宋体" w:cs="宋体"/>
                <w:color w:val="000000"/>
              </w:rPr>
              <w:t>21011</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2DD28FF1">
            <w:pPr>
              <w:widowControl/>
              <w:spacing w:after="0" w:line="240" w:lineRule="atLeast"/>
              <w:jc w:val="left"/>
              <w:rPr>
                <w:rFonts w:ascii="宋体"/>
                <w:color w:val="000000"/>
              </w:rPr>
            </w:pPr>
            <w:r>
              <w:rPr>
                <w:rFonts w:hint="eastAsia" w:ascii="宋体" w:hAnsi="宋体" w:cs="宋体"/>
                <w:color w:val="000000"/>
              </w:rPr>
              <w:t>行政事业单位医疗</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ED689E1">
            <w:pPr>
              <w:widowControl/>
              <w:spacing w:after="0" w:line="240" w:lineRule="atLeast"/>
              <w:jc w:val="right"/>
              <w:rPr>
                <w:rFonts w:ascii="宋体"/>
                <w:color w:val="000000"/>
              </w:rPr>
            </w:pPr>
            <w:r>
              <w:rPr>
                <w:rFonts w:ascii="宋体" w:hAnsi="宋体" w:cs="宋体"/>
                <w:color w:val="000000"/>
              </w:rPr>
              <w:t>50</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07287B1">
            <w:pPr>
              <w:widowControl/>
              <w:spacing w:after="0" w:line="240" w:lineRule="atLeast"/>
              <w:jc w:val="right"/>
              <w:rPr>
                <w:rFonts w:ascii="宋体"/>
                <w:color w:val="000000"/>
              </w:rPr>
            </w:pPr>
            <w:r>
              <w:rPr>
                <w:rFonts w:ascii="宋体" w:hAnsi="宋体" w:cs="宋体"/>
                <w:color w:val="000000"/>
              </w:rPr>
              <w:t>50</w:t>
            </w: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2221B7D8">
            <w:pPr>
              <w:widowControl/>
              <w:spacing w:after="0" w:line="240" w:lineRule="atLeast"/>
              <w:jc w:val="right"/>
              <w:rPr>
                <w:rFonts w:ascii="宋体"/>
                <w:color w:val="000000"/>
              </w:rPr>
            </w:pPr>
          </w:p>
        </w:tc>
      </w:tr>
      <w:tr w14:paraId="482658BF">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AF1EB6F">
            <w:pPr>
              <w:widowControl/>
              <w:spacing w:after="0" w:line="240" w:lineRule="atLeast"/>
              <w:jc w:val="left"/>
              <w:rPr>
                <w:rFonts w:ascii="宋体"/>
                <w:color w:val="000000"/>
              </w:rPr>
            </w:pPr>
            <w:r>
              <w:rPr>
                <w:rFonts w:ascii="宋体" w:hAnsi="宋体" w:cs="宋体"/>
                <w:color w:val="000000"/>
              </w:rPr>
              <w:t>2101101</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63B30FDE">
            <w:pPr>
              <w:widowControl/>
              <w:spacing w:after="0" w:line="240" w:lineRule="atLeast"/>
              <w:jc w:val="left"/>
              <w:rPr>
                <w:rFonts w:ascii="宋体"/>
                <w:color w:val="000000"/>
              </w:rPr>
            </w:pPr>
            <w:r>
              <w:rPr>
                <w:rFonts w:hint="eastAsia" w:ascii="宋体" w:hAnsi="宋体" w:cs="宋体"/>
                <w:color w:val="000000"/>
              </w:rPr>
              <w:t>行政单位医疗</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DC91F84">
            <w:pPr>
              <w:widowControl/>
              <w:spacing w:after="0" w:line="240" w:lineRule="atLeast"/>
              <w:jc w:val="right"/>
              <w:rPr>
                <w:rFonts w:ascii="宋体"/>
                <w:color w:val="000000"/>
              </w:rPr>
            </w:pPr>
            <w:r>
              <w:rPr>
                <w:rFonts w:ascii="宋体" w:hAnsi="宋体" w:cs="宋体"/>
                <w:color w:val="000000"/>
              </w:rPr>
              <w:t>50</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AC3A109">
            <w:pPr>
              <w:widowControl/>
              <w:spacing w:after="0" w:line="240" w:lineRule="atLeast"/>
              <w:jc w:val="right"/>
              <w:rPr>
                <w:rFonts w:ascii="宋体"/>
                <w:color w:val="000000"/>
              </w:rPr>
            </w:pPr>
            <w:r>
              <w:rPr>
                <w:rFonts w:ascii="宋体" w:hAnsi="宋体" w:cs="宋体"/>
                <w:color w:val="000000"/>
              </w:rPr>
              <w:t>50</w:t>
            </w: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0BAB92ED">
            <w:pPr>
              <w:widowControl/>
              <w:spacing w:after="0" w:line="240" w:lineRule="atLeast"/>
              <w:jc w:val="right"/>
              <w:rPr>
                <w:rFonts w:ascii="宋体"/>
                <w:color w:val="000000"/>
              </w:rPr>
            </w:pPr>
          </w:p>
        </w:tc>
      </w:tr>
      <w:tr w14:paraId="748DE3F3">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0FA4C28">
            <w:pPr>
              <w:widowControl/>
              <w:spacing w:after="0" w:line="240" w:lineRule="atLeast"/>
              <w:jc w:val="left"/>
              <w:rPr>
                <w:rFonts w:ascii="宋体"/>
                <w:color w:val="000000"/>
              </w:rPr>
            </w:pPr>
            <w:r>
              <w:rPr>
                <w:rFonts w:ascii="宋体" w:hAnsi="宋体" w:cs="宋体"/>
                <w:color w:val="000000"/>
              </w:rPr>
              <w:t>211</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7E22B889">
            <w:pPr>
              <w:widowControl/>
              <w:spacing w:after="0" w:line="240" w:lineRule="atLeast"/>
              <w:jc w:val="left"/>
              <w:rPr>
                <w:rFonts w:ascii="宋体"/>
                <w:color w:val="000000"/>
              </w:rPr>
            </w:pPr>
            <w:r>
              <w:rPr>
                <w:rFonts w:hint="eastAsia" w:ascii="宋体" w:hAnsi="宋体" w:cs="宋体"/>
                <w:color w:val="000000"/>
              </w:rPr>
              <w:t>节能环保支出</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DA6DB59">
            <w:pPr>
              <w:widowControl/>
              <w:spacing w:after="0" w:line="240" w:lineRule="atLeast"/>
              <w:jc w:val="right"/>
              <w:rPr>
                <w:rFonts w:ascii="宋体"/>
                <w:color w:val="000000"/>
              </w:rPr>
            </w:pPr>
            <w:r>
              <w:rPr>
                <w:rFonts w:ascii="宋体" w:hAnsi="宋体" w:cs="宋体"/>
                <w:color w:val="000000"/>
              </w:rPr>
              <w:t>22.2</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3592101">
            <w:pPr>
              <w:widowControl/>
              <w:spacing w:after="0" w:line="240" w:lineRule="atLeast"/>
              <w:jc w:val="right"/>
              <w:rPr>
                <w:rFonts w:ascii="宋体"/>
                <w:color w:val="000000"/>
              </w:rPr>
            </w:pP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478997C2">
            <w:pPr>
              <w:widowControl/>
              <w:spacing w:after="0" w:line="240" w:lineRule="atLeast"/>
              <w:jc w:val="right"/>
              <w:rPr>
                <w:rFonts w:ascii="宋体"/>
                <w:color w:val="000000"/>
              </w:rPr>
            </w:pPr>
            <w:r>
              <w:rPr>
                <w:rFonts w:ascii="宋体" w:hAnsi="宋体" w:cs="宋体"/>
                <w:color w:val="000000"/>
              </w:rPr>
              <w:t>22.2</w:t>
            </w:r>
          </w:p>
        </w:tc>
      </w:tr>
      <w:tr w14:paraId="3445F15B">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A8C0479">
            <w:pPr>
              <w:widowControl/>
              <w:spacing w:after="0" w:line="240" w:lineRule="atLeast"/>
              <w:jc w:val="left"/>
              <w:rPr>
                <w:rFonts w:ascii="宋体"/>
                <w:color w:val="000000"/>
              </w:rPr>
            </w:pPr>
            <w:r>
              <w:rPr>
                <w:rFonts w:ascii="宋体" w:hAnsi="宋体" w:cs="宋体"/>
                <w:color w:val="000000"/>
              </w:rPr>
              <w:t>21103</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622831A1">
            <w:pPr>
              <w:widowControl/>
              <w:spacing w:after="0" w:line="240" w:lineRule="atLeast"/>
              <w:jc w:val="left"/>
              <w:rPr>
                <w:rFonts w:ascii="宋体"/>
                <w:color w:val="000000"/>
              </w:rPr>
            </w:pPr>
            <w:r>
              <w:rPr>
                <w:rFonts w:hint="eastAsia" w:ascii="宋体" w:hAnsi="宋体" w:cs="宋体"/>
                <w:color w:val="000000"/>
              </w:rPr>
              <w:t>污染防治</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7B7FCCC">
            <w:pPr>
              <w:widowControl/>
              <w:spacing w:after="0" w:line="240" w:lineRule="atLeast"/>
              <w:jc w:val="right"/>
              <w:rPr>
                <w:rFonts w:ascii="宋体"/>
                <w:color w:val="000000"/>
              </w:rPr>
            </w:pPr>
            <w:r>
              <w:rPr>
                <w:rFonts w:ascii="宋体" w:hAnsi="宋体" w:cs="宋体"/>
                <w:color w:val="000000"/>
              </w:rPr>
              <w:t>22.2</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972D6A0">
            <w:pPr>
              <w:widowControl/>
              <w:spacing w:after="0" w:line="240" w:lineRule="atLeast"/>
              <w:jc w:val="right"/>
              <w:rPr>
                <w:rFonts w:ascii="宋体"/>
                <w:color w:val="000000"/>
              </w:rPr>
            </w:pP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416E0314">
            <w:pPr>
              <w:widowControl/>
              <w:spacing w:after="0" w:line="240" w:lineRule="atLeast"/>
              <w:jc w:val="right"/>
              <w:rPr>
                <w:rFonts w:ascii="宋体"/>
                <w:color w:val="000000"/>
              </w:rPr>
            </w:pPr>
            <w:r>
              <w:rPr>
                <w:rFonts w:ascii="宋体" w:hAnsi="宋体" w:cs="宋体"/>
                <w:color w:val="000000"/>
              </w:rPr>
              <w:t>22.2</w:t>
            </w:r>
          </w:p>
        </w:tc>
      </w:tr>
      <w:tr w14:paraId="404A29F7">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D1D6869">
            <w:pPr>
              <w:widowControl/>
              <w:spacing w:after="0" w:line="240" w:lineRule="atLeast"/>
              <w:jc w:val="left"/>
              <w:rPr>
                <w:rFonts w:ascii="宋体"/>
                <w:color w:val="000000"/>
              </w:rPr>
            </w:pPr>
            <w:r>
              <w:rPr>
                <w:rFonts w:ascii="宋体" w:hAnsi="宋体" w:cs="宋体"/>
                <w:color w:val="000000"/>
              </w:rPr>
              <w:t>2110301</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351AF9B0">
            <w:pPr>
              <w:widowControl/>
              <w:spacing w:after="0" w:line="240" w:lineRule="atLeast"/>
              <w:jc w:val="left"/>
              <w:rPr>
                <w:rFonts w:ascii="宋体"/>
                <w:color w:val="000000"/>
              </w:rPr>
            </w:pPr>
            <w:r>
              <w:rPr>
                <w:rFonts w:hint="eastAsia" w:ascii="宋体" w:hAnsi="宋体" w:cs="宋体"/>
                <w:color w:val="000000"/>
              </w:rPr>
              <w:t>大气</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CA55C60">
            <w:pPr>
              <w:widowControl/>
              <w:spacing w:after="0" w:line="240" w:lineRule="atLeast"/>
              <w:jc w:val="right"/>
              <w:rPr>
                <w:rFonts w:ascii="宋体"/>
                <w:color w:val="000000"/>
              </w:rPr>
            </w:pPr>
            <w:r>
              <w:rPr>
                <w:rFonts w:ascii="宋体" w:hAnsi="宋体" w:cs="宋体"/>
                <w:color w:val="000000"/>
              </w:rPr>
              <w:t>22.2</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77F9C8D">
            <w:pPr>
              <w:widowControl/>
              <w:spacing w:after="0" w:line="240" w:lineRule="atLeast"/>
              <w:jc w:val="right"/>
              <w:rPr>
                <w:rFonts w:ascii="宋体"/>
                <w:color w:val="000000"/>
              </w:rPr>
            </w:pP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65A52E43">
            <w:pPr>
              <w:widowControl/>
              <w:spacing w:after="0" w:line="240" w:lineRule="atLeast"/>
              <w:jc w:val="right"/>
              <w:rPr>
                <w:rFonts w:ascii="宋体"/>
                <w:color w:val="000000"/>
              </w:rPr>
            </w:pPr>
            <w:r>
              <w:rPr>
                <w:rFonts w:ascii="宋体" w:hAnsi="宋体" w:cs="宋体"/>
                <w:color w:val="000000"/>
              </w:rPr>
              <w:t>22.2</w:t>
            </w:r>
          </w:p>
        </w:tc>
      </w:tr>
      <w:tr w14:paraId="739A3AF2">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DD2BB19">
            <w:pPr>
              <w:widowControl/>
              <w:spacing w:after="0" w:line="240" w:lineRule="atLeast"/>
              <w:jc w:val="left"/>
              <w:rPr>
                <w:rFonts w:ascii="宋体"/>
                <w:color w:val="000000"/>
              </w:rPr>
            </w:pPr>
            <w:r>
              <w:rPr>
                <w:rFonts w:ascii="宋体" w:hAnsi="宋体" w:cs="宋体"/>
                <w:color w:val="000000"/>
              </w:rPr>
              <w:t>214</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54BA176E">
            <w:pPr>
              <w:widowControl/>
              <w:spacing w:after="0" w:line="240" w:lineRule="atLeast"/>
              <w:jc w:val="left"/>
              <w:rPr>
                <w:rFonts w:ascii="宋体"/>
                <w:color w:val="000000"/>
              </w:rPr>
            </w:pPr>
            <w:r>
              <w:rPr>
                <w:rFonts w:hint="eastAsia" w:ascii="宋体" w:hAnsi="宋体" w:cs="宋体"/>
                <w:color w:val="000000"/>
              </w:rPr>
              <w:t>交通运输支出</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A853357">
            <w:pPr>
              <w:widowControl/>
              <w:spacing w:after="0" w:line="240" w:lineRule="atLeast"/>
              <w:jc w:val="right"/>
              <w:rPr>
                <w:rFonts w:ascii="宋体"/>
                <w:color w:val="000000"/>
              </w:rPr>
            </w:pPr>
            <w:r>
              <w:rPr>
                <w:rFonts w:ascii="宋体" w:hAnsi="宋体" w:cs="宋体"/>
                <w:color w:val="000000"/>
              </w:rPr>
              <w:t>29468.88</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E2B0262">
            <w:pPr>
              <w:widowControl/>
              <w:spacing w:after="0" w:line="240" w:lineRule="atLeast"/>
              <w:jc w:val="right"/>
              <w:rPr>
                <w:rFonts w:ascii="宋体"/>
                <w:color w:val="000000"/>
              </w:rPr>
            </w:pPr>
            <w:r>
              <w:rPr>
                <w:rFonts w:ascii="宋体" w:hAnsi="宋体" w:cs="宋体"/>
                <w:color w:val="000000"/>
              </w:rPr>
              <w:t>1178.48</w:t>
            </w: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773E125D">
            <w:pPr>
              <w:widowControl/>
              <w:spacing w:after="0" w:line="240" w:lineRule="atLeast"/>
              <w:jc w:val="right"/>
              <w:rPr>
                <w:rFonts w:ascii="宋体"/>
                <w:color w:val="000000"/>
              </w:rPr>
            </w:pPr>
            <w:r>
              <w:rPr>
                <w:rFonts w:ascii="宋体" w:hAnsi="宋体" w:cs="宋体"/>
                <w:color w:val="000000"/>
              </w:rPr>
              <w:t>28290.4</w:t>
            </w:r>
          </w:p>
        </w:tc>
      </w:tr>
      <w:tr w14:paraId="6D602CCF">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B4B3618">
            <w:pPr>
              <w:widowControl/>
              <w:spacing w:after="0" w:line="240" w:lineRule="atLeast"/>
              <w:jc w:val="left"/>
              <w:rPr>
                <w:rFonts w:ascii="宋体"/>
                <w:color w:val="000000"/>
              </w:rPr>
            </w:pPr>
            <w:r>
              <w:rPr>
                <w:rFonts w:ascii="宋体" w:hAnsi="宋体" w:cs="宋体"/>
                <w:color w:val="000000"/>
              </w:rPr>
              <w:t>21401</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4ABD9407">
            <w:pPr>
              <w:widowControl/>
              <w:spacing w:after="0" w:line="240" w:lineRule="atLeast"/>
              <w:jc w:val="left"/>
              <w:rPr>
                <w:rFonts w:ascii="宋体"/>
                <w:color w:val="000000"/>
              </w:rPr>
            </w:pPr>
            <w:r>
              <w:rPr>
                <w:rFonts w:hint="eastAsia" w:ascii="宋体" w:hAnsi="宋体" w:cs="宋体"/>
                <w:color w:val="000000"/>
              </w:rPr>
              <w:t>公路水路运输</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E76E398">
            <w:pPr>
              <w:widowControl/>
              <w:spacing w:after="0" w:line="240" w:lineRule="atLeast"/>
              <w:jc w:val="right"/>
              <w:rPr>
                <w:rFonts w:ascii="宋体"/>
                <w:color w:val="000000"/>
              </w:rPr>
            </w:pPr>
            <w:r>
              <w:rPr>
                <w:rFonts w:ascii="宋体" w:hAnsi="宋体" w:cs="宋体"/>
                <w:color w:val="000000"/>
              </w:rPr>
              <w:t>28621.02</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4B63189">
            <w:pPr>
              <w:widowControl/>
              <w:spacing w:after="0" w:line="240" w:lineRule="atLeast"/>
              <w:jc w:val="right"/>
              <w:rPr>
                <w:rFonts w:ascii="宋体"/>
                <w:color w:val="000000"/>
              </w:rPr>
            </w:pPr>
            <w:r>
              <w:rPr>
                <w:rFonts w:ascii="宋体" w:hAnsi="宋体" w:cs="宋体"/>
                <w:color w:val="000000"/>
              </w:rPr>
              <w:t>1178.48</w:t>
            </w: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169DE4B2">
            <w:pPr>
              <w:widowControl/>
              <w:spacing w:after="0" w:line="240" w:lineRule="atLeast"/>
              <w:jc w:val="right"/>
              <w:rPr>
                <w:rFonts w:ascii="宋体"/>
                <w:color w:val="000000"/>
              </w:rPr>
            </w:pPr>
            <w:r>
              <w:rPr>
                <w:rFonts w:ascii="宋体" w:hAnsi="宋体" w:cs="宋体"/>
                <w:color w:val="000000"/>
              </w:rPr>
              <w:t>27442.54</w:t>
            </w:r>
          </w:p>
        </w:tc>
      </w:tr>
      <w:tr w14:paraId="6F5677F4">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3F2A784">
            <w:pPr>
              <w:widowControl/>
              <w:spacing w:after="0" w:line="240" w:lineRule="atLeast"/>
              <w:jc w:val="left"/>
              <w:rPr>
                <w:rFonts w:ascii="宋体"/>
                <w:color w:val="000000"/>
              </w:rPr>
            </w:pPr>
            <w:r>
              <w:rPr>
                <w:rFonts w:ascii="宋体" w:hAnsi="宋体" w:cs="宋体"/>
                <w:color w:val="000000"/>
              </w:rPr>
              <w:t>2140101</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43DC1928">
            <w:pPr>
              <w:widowControl/>
              <w:spacing w:after="0" w:line="240" w:lineRule="atLeast"/>
              <w:jc w:val="left"/>
              <w:rPr>
                <w:rFonts w:ascii="宋体"/>
                <w:color w:val="000000"/>
              </w:rPr>
            </w:pPr>
            <w:r>
              <w:rPr>
                <w:rFonts w:hint="eastAsia" w:ascii="宋体" w:hAnsi="宋体" w:cs="宋体"/>
                <w:color w:val="000000"/>
              </w:rPr>
              <w:t>行政运行</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98D2419">
            <w:pPr>
              <w:widowControl/>
              <w:spacing w:after="0" w:line="240" w:lineRule="atLeast"/>
              <w:jc w:val="right"/>
              <w:rPr>
                <w:rFonts w:ascii="宋体"/>
                <w:color w:val="000000"/>
              </w:rPr>
            </w:pPr>
            <w:r>
              <w:rPr>
                <w:rFonts w:ascii="宋体" w:hAnsi="宋体" w:cs="宋体"/>
                <w:color w:val="000000"/>
              </w:rPr>
              <w:t>1033.48</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53F2C79">
            <w:pPr>
              <w:widowControl/>
              <w:spacing w:after="0" w:line="240" w:lineRule="atLeast"/>
              <w:jc w:val="right"/>
              <w:rPr>
                <w:rFonts w:ascii="宋体"/>
                <w:color w:val="000000"/>
              </w:rPr>
            </w:pPr>
            <w:r>
              <w:rPr>
                <w:rFonts w:ascii="宋体" w:hAnsi="宋体" w:cs="宋体"/>
                <w:color w:val="000000"/>
              </w:rPr>
              <w:t>1033.48</w:t>
            </w: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2FAFF5AD">
            <w:pPr>
              <w:widowControl/>
              <w:spacing w:after="0" w:line="240" w:lineRule="atLeast"/>
              <w:jc w:val="right"/>
              <w:rPr>
                <w:rFonts w:ascii="宋体"/>
                <w:color w:val="000000"/>
              </w:rPr>
            </w:pPr>
          </w:p>
        </w:tc>
      </w:tr>
      <w:tr w14:paraId="498A8569">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D0FB461">
            <w:pPr>
              <w:widowControl/>
              <w:spacing w:after="0" w:line="240" w:lineRule="atLeast"/>
              <w:jc w:val="left"/>
              <w:rPr>
                <w:rFonts w:ascii="宋体"/>
                <w:color w:val="000000"/>
              </w:rPr>
            </w:pPr>
            <w:r>
              <w:rPr>
                <w:rFonts w:ascii="宋体" w:hAnsi="宋体" w:cs="宋体"/>
                <w:color w:val="000000"/>
              </w:rPr>
              <w:t>2140102</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41FA6E46">
            <w:pPr>
              <w:widowControl/>
              <w:spacing w:after="0" w:line="240" w:lineRule="atLeast"/>
              <w:jc w:val="left"/>
              <w:rPr>
                <w:rFonts w:ascii="宋体"/>
                <w:color w:val="000000"/>
              </w:rPr>
            </w:pPr>
            <w:r>
              <w:rPr>
                <w:rFonts w:hint="eastAsia" w:ascii="宋体" w:hAnsi="宋体" w:cs="宋体"/>
                <w:color w:val="000000"/>
              </w:rPr>
              <w:t>一般行政管理事务</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75C8CD9">
            <w:pPr>
              <w:widowControl/>
              <w:spacing w:after="0" w:line="240" w:lineRule="atLeast"/>
              <w:jc w:val="right"/>
              <w:rPr>
                <w:rFonts w:ascii="宋体"/>
                <w:color w:val="000000"/>
              </w:rPr>
            </w:pPr>
            <w:r>
              <w:rPr>
                <w:rFonts w:ascii="宋体" w:hAnsi="宋体" w:cs="宋体"/>
                <w:color w:val="000000"/>
              </w:rPr>
              <w:t>5</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09CA5BF">
            <w:pPr>
              <w:widowControl/>
              <w:spacing w:after="0" w:line="240" w:lineRule="atLeast"/>
              <w:jc w:val="right"/>
              <w:rPr>
                <w:rFonts w:ascii="宋体"/>
                <w:color w:val="000000"/>
              </w:rPr>
            </w:pPr>
            <w:r>
              <w:rPr>
                <w:rFonts w:ascii="宋体" w:hAnsi="宋体" w:cs="宋体"/>
                <w:color w:val="000000"/>
              </w:rPr>
              <w:t>5</w:t>
            </w: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3ABF6495">
            <w:pPr>
              <w:widowControl/>
              <w:spacing w:after="0" w:line="240" w:lineRule="atLeast"/>
              <w:jc w:val="right"/>
              <w:rPr>
                <w:rFonts w:ascii="宋体"/>
                <w:color w:val="000000"/>
              </w:rPr>
            </w:pPr>
          </w:p>
        </w:tc>
      </w:tr>
      <w:tr w14:paraId="56C8723A">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4710680">
            <w:pPr>
              <w:widowControl/>
              <w:spacing w:after="0" w:line="240" w:lineRule="atLeast"/>
              <w:jc w:val="left"/>
              <w:rPr>
                <w:rFonts w:ascii="宋体"/>
                <w:color w:val="000000"/>
              </w:rPr>
            </w:pPr>
            <w:r>
              <w:rPr>
                <w:rFonts w:ascii="宋体" w:hAnsi="宋体" w:cs="宋体"/>
                <w:color w:val="000000"/>
              </w:rPr>
              <w:t>2140104</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03425A62">
            <w:pPr>
              <w:widowControl/>
              <w:spacing w:after="0" w:line="240" w:lineRule="atLeast"/>
              <w:jc w:val="left"/>
              <w:rPr>
                <w:rFonts w:ascii="宋体"/>
                <w:color w:val="000000"/>
              </w:rPr>
            </w:pPr>
            <w:r>
              <w:rPr>
                <w:rFonts w:hint="eastAsia" w:ascii="宋体" w:hAnsi="宋体" w:cs="宋体"/>
                <w:color w:val="000000"/>
              </w:rPr>
              <w:t>公路建设</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A028212">
            <w:pPr>
              <w:widowControl/>
              <w:spacing w:after="0" w:line="240" w:lineRule="atLeast"/>
              <w:jc w:val="right"/>
              <w:rPr>
                <w:rFonts w:ascii="宋体"/>
                <w:color w:val="000000"/>
              </w:rPr>
            </w:pPr>
            <w:r>
              <w:rPr>
                <w:rFonts w:ascii="宋体" w:hAnsi="宋体" w:cs="宋体"/>
                <w:color w:val="000000"/>
              </w:rPr>
              <w:t>24948.89</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81E96A3">
            <w:pPr>
              <w:widowControl/>
              <w:spacing w:after="0" w:line="240" w:lineRule="atLeast"/>
              <w:jc w:val="right"/>
              <w:rPr>
                <w:rFonts w:ascii="宋体"/>
                <w:color w:val="000000"/>
              </w:rPr>
            </w:pP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6161C97E">
            <w:pPr>
              <w:widowControl/>
              <w:spacing w:after="0" w:line="240" w:lineRule="atLeast"/>
              <w:jc w:val="right"/>
              <w:rPr>
                <w:rFonts w:ascii="宋体"/>
                <w:color w:val="000000"/>
              </w:rPr>
            </w:pPr>
            <w:r>
              <w:rPr>
                <w:rFonts w:ascii="宋体" w:hAnsi="宋体" w:cs="宋体"/>
                <w:color w:val="000000"/>
              </w:rPr>
              <w:t>24948.89</w:t>
            </w:r>
          </w:p>
        </w:tc>
      </w:tr>
      <w:tr w14:paraId="52A6E2EB">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3CCF504">
            <w:pPr>
              <w:widowControl/>
              <w:spacing w:after="0" w:line="240" w:lineRule="atLeast"/>
              <w:jc w:val="left"/>
              <w:rPr>
                <w:rFonts w:ascii="宋体"/>
                <w:color w:val="000000"/>
              </w:rPr>
            </w:pPr>
            <w:r>
              <w:rPr>
                <w:rFonts w:ascii="宋体" w:hAnsi="宋体" w:cs="宋体"/>
                <w:color w:val="000000"/>
              </w:rPr>
              <w:t>2140106</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5B500243">
            <w:pPr>
              <w:widowControl/>
              <w:spacing w:after="0" w:line="240" w:lineRule="atLeast"/>
              <w:jc w:val="left"/>
              <w:rPr>
                <w:rFonts w:ascii="宋体"/>
                <w:color w:val="000000"/>
              </w:rPr>
            </w:pPr>
            <w:r>
              <w:rPr>
                <w:rFonts w:hint="eastAsia" w:ascii="宋体" w:hAnsi="宋体" w:cs="宋体"/>
                <w:color w:val="000000"/>
              </w:rPr>
              <w:t>公路养护</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AF29492">
            <w:pPr>
              <w:widowControl/>
              <w:spacing w:after="0" w:line="240" w:lineRule="atLeast"/>
              <w:jc w:val="right"/>
              <w:rPr>
                <w:rFonts w:ascii="宋体"/>
                <w:color w:val="000000"/>
              </w:rPr>
            </w:pPr>
            <w:r>
              <w:rPr>
                <w:rFonts w:ascii="宋体" w:hAnsi="宋体" w:cs="宋体"/>
                <w:color w:val="000000"/>
              </w:rPr>
              <w:t>1791.7</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DA75645">
            <w:pPr>
              <w:widowControl/>
              <w:spacing w:after="0" w:line="240" w:lineRule="atLeast"/>
              <w:jc w:val="right"/>
              <w:rPr>
                <w:rFonts w:ascii="宋体"/>
                <w:color w:val="000000"/>
              </w:rPr>
            </w:pP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432E567A">
            <w:pPr>
              <w:widowControl/>
              <w:spacing w:after="0" w:line="240" w:lineRule="atLeast"/>
              <w:jc w:val="right"/>
              <w:rPr>
                <w:rFonts w:ascii="宋体"/>
                <w:color w:val="000000"/>
              </w:rPr>
            </w:pPr>
            <w:r>
              <w:rPr>
                <w:rFonts w:ascii="宋体" w:hAnsi="宋体" w:cs="宋体"/>
                <w:color w:val="000000"/>
              </w:rPr>
              <w:t>1791.7</w:t>
            </w:r>
          </w:p>
        </w:tc>
      </w:tr>
      <w:tr w14:paraId="65EB6303">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6CD279F">
            <w:pPr>
              <w:widowControl/>
              <w:spacing w:after="0" w:line="240" w:lineRule="atLeast"/>
              <w:jc w:val="left"/>
              <w:rPr>
                <w:rFonts w:ascii="宋体"/>
                <w:color w:val="000000"/>
              </w:rPr>
            </w:pPr>
            <w:r>
              <w:rPr>
                <w:rFonts w:ascii="宋体" w:hAnsi="宋体" w:cs="宋体"/>
                <w:color w:val="000000"/>
              </w:rPr>
              <w:t>2140112</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52D3DA30">
            <w:pPr>
              <w:widowControl/>
              <w:spacing w:after="0" w:line="240" w:lineRule="atLeast"/>
              <w:jc w:val="left"/>
              <w:rPr>
                <w:rFonts w:ascii="宋体"/>
                <w:color w:val="000000"/>
              </w:rPr>
            </w:pPr>
            <w:r>
              <w:rPr>
                <w:rFonts w:hint="eastAsia" w:ascii="宋体" w:hAnsi="宋体" w:cs="宋体"/>
                <w:color w:val="000000"/>
              </w:rPr>
              <w:t>公路运输管理</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90F8A41">
            <w:pPr>
              <w:widowControl/>
              <w:spacing w:after="0" w:line="240" w:lineRule="atLeast"/>
              <w:jc w:val="right"/>
              <w:rPr>
                <w:rFonts w:ascii="宋体"/>
                <w:color w:val="000000"/>
              </w:rPr>
            </w:pPr>
            <w:r>
              <w:rPr>
                <w:rFonts w:ascii="宋体" w:hAnsi="宋体" w:cs="宋体"/>
                <w:color w:val="000000"/>
              </w:rPr>
              <w:t>60</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3367847">
            <w:pPr>
              <w:widowControl/>
              <w:spacing w:after="0" w:line="240" w:lineRule="atLeast"/>
              <w:jc w:val="right"/>
              <w:rPr>
                <w:rFonts w:ascii="宋体"/>
                <w:color w:val="000000"/>
              </w:rPr>
            </w:pPr>
            <w:r>
              <w:rPr>
                <w:rFonts w:ascii="宋体" w:hAnsi="宋体" w:cs="宋体"/>
                <w:color w:val="000000"/>
              </w:rPr>
              <w:t>60</w:t>
            </w: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7C230300">
            <w:pPr>
              <w:widowControl/>
              <w:spacing w:after="0" w:line="240" w:lineRule="atLeast"/>
              <w:jc w:val="right"/>
              <w:rPr>
                <w:rFonts w:ascii="宋体"/>
                <w:color w:val="000000"/>
              </w:rPr>
            </w:pPr>
          </w:p>
        </w:tc>
      </w:tr>
      <w:tr w14:paraId="1BBE5BC8">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692DB1C">
            <w:pPr>
              <w:widowControl/>
              <w:spacing w:after="0" w:line="240" w:lineRule="atLeast"/>
              <w:jc w:val="left"/>
              <w:rPr>
                <w:rFonts w:ascii="宋体"/>
                <w:color w:val="000000"/>
              </w:rPr>
            </w:pPr>
            <w:r>
              <w:rPr>
                <w:rFonts w:ascii="宋体" w:hAnsi="宋体" w:cs="宋体"/>
                <w:color w:val="000000"/>
              </w:rPr>
              <w:t>2140199</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3BDBCC41">
            <w:pPr>
              <w:widowControl/>
              <w:spacing w:after="0" w:line="240" w:lineRule="atLeast"/>
              <w:jc w:val="left"/>
              <w:rPr>
                <w:rFonts w:ascii="宋体"/>
                <w:color w:val="000000"/>
              </w:rPr>
            </w:pPr>
            <w:r>
              <w:rPr>
                <w:rFonts w:hint="eastAsia" w:ascii="宋体" w:hAnsi="宋体" w:cs="宋体"/>
                <w:color w:val="000000"/>
              </w:rPr>
              <w:t>其他公路水路运输支出</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EF90246">
            <w:pPr>
              <w:widowControl/>
              <w:spacing w:after="0" w:line="240" w:lineRule="atLeast"/>
              <w:jc w:val="right"/>
              <w:rPr>
                <w:rFonts w:ascii="宋体"/>
                <w:color w:val="000000"/>
              </w:rPr>
            </w:pPr>
            <w:r>
              <w:rPr>
                <w:rFonts w:ascii="宋体" w:hAnsi="宋体" w:cs="宋体"/>
                <w:color w:val="000000"/>
              </w:rPr>
              <w:t>781.95</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CB7C5F5">
            <w:pPr>
              <w:widowControl/>
              <w:spacing w:after="0" w:line="240" w:lineRule="atLeast"/>
              <w:jc w:val="right"/>
              <w:rPr>
                <w:rFonts w:ascii="宋体"/>
                <w:color w:val="000000"/>
              </w:rPr>
            </w:pPr>
            <w:r>
              <w:rPr>
                <w:rFonts w:ascii="宋体" w:hAnsi="宋体" w:cs="宋体"/>
                <w:color w:val="000000"/>
              </w:rPr>
              <w:t>80</w:t>
            </w: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7F550FF9">
            <w:pPr>
              <w:widowControl/>
              <w:spacing w:after="0" w:line="240" w:lineRule="atLeast"/>
              <w:jc w:val="right"/>
              <w:rPr>
                <w:rFonts w:ascii="宋体"/>
                <w:color w:val="000000"/>
              </w:rPr>
            </w:pPr>
            <w:r>
              <w:rPr>
                <w:rFonts w:ascii="宋体" w:hAnsi="宋体" w:cs="宋体"/>
                <w:color w:val="000000"/>
              </w:rPr>
              <w:t>701.95</w:t>
            </w:r>
          </w:p>
        </w:tc>
      </w:tr>
      <w:tr w14:paraId="4E65178A">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6E9FACF">
            <w:pPr>
              <w:widowControl/>
              <w:spacing w:after="0" w:line="240" w:lineRule="atLeast"/>
              <w:jc w:val="left"/>
              <w:rPr>
                <w:rFonts w:ascii="宋体"/>
                <w:color w:val="000000"/>
              </w:rPr>
            </w:pPr>
            <w:r>
              <w:rPr>
                <w:rFonts w:ascii="宋体" w:hAnsi="宋体" w:cs="宋体"/>
                <w:color w:val="000000"/>
              </w:rPr>
              <w:t>21404</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33860728">
            <w:pPr>
              <w:widowControl/>
              <w:spacing w:after="0" w:line="240" w:lineRule="atLeast"/>
              <w:jc w:val="left"/>
              <w:rPr>
                <w:rFonts w:ascii="宋体"/>
                <w:color w:val="000000"/>
              </w:rPr>
            </w:pPr>
            <w:r>
              <w:rPr>
                <w:rFonts w:hint="eastAsia" w:ascii="宋体" w:hAnsi="宋体" w:cs="宋体"/>
                <w:color w:val="000000"/>
              </w:rPr>
              <w:t>成品油价格改革对交通运输的补贴</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9C924FE">
            <w:pPr>
              <w:widowControl/>
              <w:spacing w:after="0" w:line="240" w:lineRule="atLeast"/>
              <w:jc w:val="right"/>
              <w:rPr>
                <w:rFonts w:ascii="宋体"/>
                <w:color w:val="000000"/>
              </w:rPr>
            </w:pPr>
            <w:r>
              <w:rPr>
                <w:rFonts w:ascii="宋体" w:hAnsi="宋体" w:cs="宋体"/>
                <w:color w:val="000000"/>
              </w:rPr>
              <w:t>778.4</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88FFE9D">
            <w:pPr>
              <w:widowControl/>
              <w:spacing w:after="0" w:line="240" w:lineRule="atLeast"/>
              <w:jc w:val="right"/>
              <w:rPr>
                <w:rFonts w:ascii="宋体"/>
                <w:color w:val="000000"/>
              </w:rPr>
            </w:pP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7A307A8C">
            <w:pPr>
              <w:widowControl/>
              <w:spacing w:after="0" w:line="240" w:lineRule="atLeast"/>
              <w:jc w:val="right"/>
              <w:rPr>
                <w:rFonts w:ascii="宋体"/>
                <w:color w:val="000000"/>
              </w:rPr>
            </w:pPr>
            <w:r>
              <w:rPr>
                <w:rFonts w:ascii="宋体" w:hAnsi="宋体" w:cs="宋体"/>
                <w:color w:val="000000"/>
              </w:rPr>
              <w:t>778.4</w:t>
            </w:r>
          </w:p>
        </w:tc>
      </w:tr>
      <w:tr w14:paraId="61E8EFBC">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6E95131">
            <w:pPr>
              <w:widowControl/>
              <w:spacing w:after="0" w:line="240" w:lineRule="atLeast"/>
              <w:jc w:val="left"/>
              <w:rPr>
                <w:rFonts w:ascii="宋体"/>
                <w:color w:val="000000"/>
              </w:rPr>
            </w:pPr>
            <w:r>
              <w:rPr>
                <w:rFonts w:ascii="宋体" w:hAnsi="宋体" w:cs="宋体"/>
                <w:color w:val="000000"/>
              </w:rPr>
              <w:t>2140401</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374527CE">
            <w:pPr>
              <w:widowControl/>
              <w:spacing w:after="0" w:line="240" w:lineRule="atLeast"/>
              <w:jc w:val="left"/>
              <w:rPr>
                <w:rFonts w:ascii="宋体"/>
                <w:color w:val="000000"/>
              </w:rPr>
            </w:pPr>
            <w:r>
              <w:rPr>
                <w:rFonts w:hint="eastAsia" w:ascii="宋体" w:hAnsi="宋体" w:cs="宋体"/>
                <w:color w:val="000000"/>
              </w:rPr>
              <w:t>对城市公交的补贴</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034FF9B">
            <w:pPr>
              <w:widowControl/>
              <w:spacing w:after="0" w:line="240" w:lineRule="atLeast"/>
              <w:jc w:val="right"/>
              <w:rPr>
                <w:rFonts w:ascii="宋体"/>
                <w:color w:val="000000"/>
              </w:rPr>
            </w:pPr>
            <w:r>
              <w:rPr>
                <w:rFonts w:ascii="宋体" w:hAnsi="宋体" w:cs="宋体"/>
                <w:color w:val="000000"/>
              </w:rPr>
              <w:t>401.51</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B02D2F8">
            <w:pPr>
              <w:widowControl/>
              <w:spacing w:after="0" w:line="240" w:lineRule="atLeast"/>
              <w:jc w:val="right"/>
              <w:rPr>
                <w:rFonts w:ascii="宋体"/>
                <w:color w:val="000000"/>
              </w:rPr>
            </w:pP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240619C9">
            <w:pPr>
              <w:widowControl/>
              <w:spacing w:after="0" w:line="240" w:lineRule="atLeast"/>
              <w:jc w:val="right"/>
              <w:rPr>
                <w:rFonts w:ascii="宋体"/>
                <w:color w:val="000000"/>
              </w:rPr>
            </w:pPr>
            <w:r>
              <w:rPr>
                <w:rFonts w:ascii="宋体" w:hAnsi="宋体" w:cs="宋体"/>
                <w:color w:val="000000"/>
              </w:rPr>
              <w:t>401.51</w:t>
            </w:r>
          </w:p>
        </w:tc>
      </w:tr>
      <w:tr w14:paraId="21BFAA46">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0A09A1A">
            <w:pPr>
              <w:widowControl/>
              <w:spacing w:after="0" w:line="240" w:lineRule="atLeast"/>
              <w:jc w:val="left"/>
              <w:rPr>
                <w:rFonts w:ascii="宋体"/>
                <w:color w:val="000000"/>
              </w:rPr>
            </w:pPr>
            <w:r>
              <w:rPr>
                <w:rFonts w:ascii="宋体" w:hAnsi="宋体" w:cs="宋体"/>
                <w:color w:val="000000"/>
              </w:rPr>
              <w:t>2140402</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3F2F6157">
            <w:pPr>
              <w:widowControl/>
              <w:spacing w:after="0" w:line="240" w:lineRule="atLeast"/>
              <w:jc w:val="left"/>
              <w:rPr>
                <w:rFonts w:ascii="宋体"/>
                <w:color w:val="000000"/>
              </w:rPr>
            </w:pPr>
            <w:r>
              <w:rPr>
                <w:rFonts w:hint="eastAsia" w:ascii="宋体" w:hAnsi="宋体" w:cs="宋体"/>
                <w:color w:val="000000"/>
              </w:rPr>
              <w:t>对农村道路客运的补贴</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EFA33C4">
            <w:pPr>
              <w:widowControl/>
              <w:spacing w:after="0" w:line="240" w:lineRule="atLeast"/>
              <w:jc w:val="right"/>
              <w:rPr>
                <w:rFonts w:ascii="宋体"/>
                <w:color w:val="000000"/>
              </w:rPr>
            </w:pPr>
            <w:r>
              <w:rPr>
                <w:rFonts w:ascii="宋体" w:hAnsi="宋体" w:cs="宋体"/>
                <w:color w:val="000000"/>
              </w:rPr>
              <w:t>293.18</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3A54E82">
            <w:pPr>
              <w:widowControl/>
              <w:spacing w:after="0" w:line="240" w:lineRule="atLeast"/>
              <w:jc w:val="right"/>
              <w:rPr>
                <w:rFonts w:ascii="宋体"/>
                <w:color w:val="000000"/>
              </w:rPr>
            </w:pP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0991C3F3">
            <w:pPr>
              <w:widowControl/>
              <w:spacing w:after="0" w:line="240" w:lineRule="atLeast"/>
              <w:jc w:val="right"/>
              <w:rPr>
                <w:rFonts w:ascii="宋体"/>
                <w:color w:val="000000"/>
              </w:rPr>
            </w:pPr>
            <w:r>
              <w:rPr>
                <w:rFonts w:ascii="宋体" w:hAnsi="宋体" w:cs="宋体"/>
                <w:color w:val="000000"/>
              </w:rPr>
              <w:t>293.18</w:t>
            </w:r>
          </w:p>
        </w:tc>
      </w:tr>
      <w:tr w14:paraId="5585D3E3">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21A1F90">
            <w:pPr>
              <w:widowControl/>
              <w:spacing w:after="0" w:line="240" w:lineRule="atLeast"/>
              <w:jc w:val="left"/>
              <w:rPr>
                <w:rFonts w:ascii="宋体"/>
                <w:color w:val="000000"/>
              </w:rPr>
            </w:pPr>
            <w:r>
              <w:rPr>
                <w:rFonts w:ascii="宋体" w:hAnsi="宋体" w:cs="宋体"/>
                <w:color w:val="000000"/>
              </w:rPr>
              <w:t>2140403</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4A7E236B">
            <w:pPr>
              <w:widowControl/>
              <w:spacing w:after="0" w:line="240" w:lineRule="atLeast"/>
              <w:jc w:val="left"/>
              <w:rPr>
                <w:rFonts w:ascii="宋体"/>
                <w:color w:val="000000"/>
              </w:rPr>
            </w:pPr>
            <w:r>
              <w:rPr>
                <w:rFonts w:hint="eastAsia" w:ascii="宋体" w:hAnsi="宋体" w:cs="宋体"/>
                <w:color w:val="000000"/>
              </w:rPr>
              <w:t>对出租车的补贴</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90816E6">
            <w:pPr>
              <w:widowControl/>
              <w:spacing w:after="0" w:line="240" w:lineRule="atLeast"/>
              <w:jc w:val="right"/>
              <w:rPr>
                <w:rFonts w:ascii="宋体"/>
                <w:color w:val="000000"/>
              </w:rPr>
            </w:pPr>
            <w:r>
              <w:rPr>
                <w:rFonts w:ascii="宋体" w:hAnsi="宋体" w:cs="宋体"/>
                <w:color w:val="000000"/>
              </w:rPr>
              <w:t>83.71</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25C86C4">
            <w:pPr>
              <w:widowControl/>
              <w:spacing w:after="0" w:line="240" w:lineRule="atLeast"/>
              <w:jc w:val="right"/>
              <w:rPr>
                <w:rFonts w:ascii="宋体"/>
                <w:color w:val="000000"/>
              </w:rPr>
            </w:pP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76BCF085">
            <w:pPr>
              <w:widowControl/>
              <w:spacing w:after="0" w:line="240" w:lineRule="atLeast"/>
              <w:jc w:val="right"/>
              <w:rPr>
                <w:rFonts w:ascii="宋体"/>
                <w:color w:val="000000"/>
              </w:rPr>
            </w:pPr>
            <w:r>
              <w:rPr>
                <w:rFonts w:ascii="宋体" w:hAnsi="宋体" w:cs="宋体"/>
                <w:color w:val="000000"/>
              </w:rPr>
              <w:t>83.71</w:t>
            </w:r>
          </w:p>
        </w:tc>
      </w:tr>
      <w:tr w14:paraId="71566D7D">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8E4D0E7">
            <w:pPr>
              <w:widowControl/>
              <w:spacing w:after="0" w:line="240" w:lineRule="atLeast"/>
              <w:jc w:val="left"/>
              <w:rPr>
                <w:rFonts w:ascii="宋体"/>
                <w:color w:val="000000"/>
              </w:rPr>
            </w:pPr>
            <w:r>
              <w:rPr>
                <w:rFonts w:ascii="宋体" w:hAnsi="宋体" w:cs="宋体"/>
                <w:color w:val="000000"/>
              </w:rPr>
              <w:t>21499</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0590923C">
            <w:pPr>
              <w:widowControl/>
              <w:spacing w:after="0" w:line="240" w:lineRule="atLeast"/>
              <w:jc w:val="left"/>
              <w:rPr>
                <w:rFonts w:ascii="宋体"/>
                <w:color w:val="000000"/>
              </w:rPr>
            </w:pPr>
            <w:r>
              <w:rPr>
                <w:rFonts w:hint="eastAsia" w:ascii="宋体" w:hAnsi="宋体" w:cs="宋体"/>
                <w:color w:val="000000"/>
              </w:rPr>
              <w:t>其他交通运输支出</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8C80119">
            <w:pPr>
              <w:widowControl/>
              <w:spacing w:after="0" w:line="240" w:lineRule="atLeast"/>
              <w:jc w:val="right"/>
              <w:rPr>
                <w:rFonts w:ascii="宋体"/>
                <w:color w:val="000000"/>
              </w:rPr>
            </w:pPr>
            <w:r>
              <w:rPr>
                <w:rFonts w:ascii="宋体" w:hAnsi="宋体" w:cs="宋体"/>
                <w:color w:val="000000"/>
              </w:rPr>
              <w:t>69.47</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F2C33C0">
            <w:pPr>
              <w:widowControl/>
              <w:spacing w:after="0" w:line="240" w:lineRule="atLeast"/>
              <w:jc w:val="right"/>
              <w:rPr>
                <w:rFonts w:ascii="宋体"/>
                <w:color w:val="000000"/>
              </w:rPr>
            </w:pP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52A4B16D">
            <w:pPr>
              <w:widowControl/>
              <w:spacing w:after="0" w:line="240" w:lineRule="atLeast"/>
              <w:jc w:val="right"/>
              <w:rPr>
                <w:rFonts w:ascii="宋体"/>
                <w:color w:val="000000"/>
              </w:rPr>
            </w:pPr>
            <w:r>
              <w:rPr>
                <w:rFonts w:ascii="宋体" w:hAnsi="宋体" w:cs="宋体"/>
                <w:color w:val="000000"/>
              </w:rPr>
              <w:t>69.47</w:t>
            </w:r>
          </w:p>
        </w:tc>
      </w:tr>
      <w:tr w14:paraId="11BE57D4">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B0F543F">
            <w:pPr>
              <w:widowControl/>
              <w:spacing w:after="0" w:line="240" w:lineRule="atLeast"/>
              <w:jc w:val="left"/>
              <w:rPr>
                <w:rFonts w:ascii="宋体"/>
                <w:color w:val="000000"/>
              </w:rPr>
            </w:pPr>
            <w:r>
              <w:rPr>
                <w:rFonts w:ascii="宋体" w:hAnsi="宋体" w:cs="宋体"/>
                <w:color w:val="000000"/>
              </w:rPr>
              <w:t>2149999</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2A7701A7">
            <w:pPr>
              <w:widowControl/>
              <w:spacing w:after="0" w:line="240" w:lineRule="atLeast"/>
              <w:jc w:val="left"/>
              <w:rPr>
                <w:rFonts w:ascii="宋体"/>
                <w:color w:val="000000"/>
              </w:rPr>
            </w:pPr>
            <w:r>
              <w:rPr>
                <w:rFonts w:hint="eastAsia" w:ascii="宋体" w:hAnsi="宋体" w:cs="宋体"/>
                <w:color w:val="000000"/>
              </w:rPr>
              <w:t>其他交通运输支出</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83A045C">
            <w:pPr>
              <w:widowControl/>
              <w:spacing w:after="0" w:line="240" w:lineRule="atLeast"/>
              <w:jc w:val="right"/>
              <w:rPr>
                <w:rFonts w:ascii="宋体"/>
                <w:color w:val="000000"/>
              </w:rPr>
            </w:pPr>
            <w:r>
              <w:rPr>
                <w:rFonts w:ascii="宋体" w:hAnsi="宋体" w:cs="宋体"/>
                <w:color w:val="000000"/>
              </w:rPr>
              <w:t>69.47</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215A123">
            <w:pPr>
              <w:widowControl/>
              <w:spacing w:after="0" w:line="240" w:lineRule="atLeast"/>
              <w:jc w:val="right"/>
              <w:rPr>
                <w:rFonts w:ascii="宋体"/>
                <w:color w:val="000000"/>
              </w:rPr>
            </w:pP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4DFC387B">
            <w:pPr>
              <w:widowControl/>
              <w:spacing w:after="0" w:line="240" w:lineRule="atLeast"/>
              <w:jc w:val="right"/>
              <w:rPr>
                <w:rFonts w:ascii="宋体"/>
                <w:color w:val="000000"/>
              </w:rPr>
            </w:pPr>
            <w:r>
              <w:rPr>
                <w:rFonts w:ascii="宋体" w:hAnsi="宋体" w:cs="宋体"/>
                <w:color w:val="000000"/>
              </w:rPr>
              <w:t>69.47</w:t>
            </w:r>
          </w:p>
        </w:tc>
      </w:tr>
      <w:tr w14:paraId="7EC5FB4D">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C6678CE">
            <w:pPr>
              <w:widowControl/>
              <w:spacing w:after="0" w:line="240" w:lineRule="atLeast"/>
              <w:jc w:val="left"/>
              <w:rPr>
                <w:rFonts w:ascii="宋体"/>
                <w:color w:val="000000"/>
              </w:rPr>
            </w:pPr>
            <w:r>
              <w:rPr>
                <w:rFonts w:ascii="宋体" w:hAnsi="宋体" w:cs="宋体"/>
                <w:color w:val="000000"/>
              </w:rPr>
              <w:t>221</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6CA3ECA7">
            <w:pPr>
              <w:widowControl/>
              <w:spacing w:after="0" w:line="240" w:lineRule="atLeast"/>
              <w:jc w:val="left"/>
              <w:rPr>
                <w:rFonts w:ascii="宋体"/>
                <w:color w:val="000000"/>
              </w:rPr>
            </w:pPr>
            <w:r>
              <w:rPr>
                <w:rFonts w:hint="eastAsia" w:ascii="宋体" w:hAnsi="宋体" w:cs="宋体"/>
                <w:color w:val="000000"/>
              </w:rPr>
              <w:t>住房保障支出</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31AA10E">
            <w:pPr>
              <w:widowControl/>
              <w:spacing w:after="0" w:line="240" w:lineRule="atLeast"/>
              <w:jc w:val="right"/>
              <w:rPr>
                <w:rFonts w:ascii="宋体"/>
                <w:color w:val="000000"/>
              </w:rPr>
            </w:pPr>
            <w:r>
              <w:rPr>
                <w:rFonts w:ascii="宋体" w:hAnsi="宋体" w:cs="宋体"/>
                <w:color w:val="000000"/>
              </w:rPr>
              <w:t>70</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9664CAD">
            <w:pPr>
              <w:widowControl/>
              <w:spacing w:after="0" w:line="240" w:lineRule="atLeast"/>
              <w:jc w:val="right"/>
              <w:rPr>
                <w:rFonts w:ascii="宋体"/>
                <w:color w:val="000000"/>
              </w:rPr>
            </w:pPr>
            <w:r>
              <w:rPr>
                <w:rFonts w:ascii="宋体" w:hAnsi="宋体" w:cs="宋体"/>
                <w:color w:val="000000"/>
              </w:rPr>
              <w:t>70</w:t>
            </w: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690D925C">
            <w:pPr>
              <w:widowControl/>
              <w:spacing w:after="0" w:line="240" w:lineRule="atLeast"/>
              <w:jc w:val="right"/>
              <w:rPr>
                <w:rFonts w:ascii="宋体"/>
                <w:color w:val="000000"/>
              </w:rPr>
            </w:pPr>
          </w:p>
        </w:tc>
      </w:tr>
      <w:tr w14:paraId="5D65123D">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6F01C4A">
            <w:pPr>
              <w:widowControl/>
              <w:spacing w:after="0" w:line="240" w:lineRule="atLeast"/>
              <w:jc w:val="left"/>
              <w:rPr>
                <w:rFonts w:ascii="宋体"/>
                <w:color w:val="000000"/>
              </w:rPr>
            </w:pPr>
            <w:r>
              <w:rPr>
                <w:rFonts w:ascii="宋体" w:hAnsi="宋体" w:cs="宋体"/>
                <w:color w:val="000000"/>
              </w:rPr>
              <w:t>22102</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29F24A17">
            <w:pPr>
              <w:widowControl/>
              <w:spacing w:after="0" w:line="240" w:lineRule="atLeast"/>
              <w:jc w:val="left"/>
              <w:rPr>
                <w:rFonts w:ascii="宋体"/>
                <w:color w:val="000000"/>
              </w:rPr>
            </w:pPr>
            <w:r>
              <w:rPr>
                <w:rFonts w:hint="eastAsia" w:ascii="宋体" w:hAnsi="宋体" w:cs="宋体"/>
                <w:color w:val="000000"/>
              </w:rPr>
              <w:t>住房改革支出</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3336293">
            <w:pPr>
              <w:widowControl/>
              <w:spacing w:after="0" w:line="240" w:lineRule="atLeast"/>
              <w:jc w:val="right"/>
              <w:rPr>
                <w:rFonts w:ascii="宋体"/>
                <w:color w:val="000000"/>
              </w:rPr>
            </w:pPr>
            <w:r>
              <w:rPr>
                <w:rFonts w:ascii="宋体" w:hAnsi="宋体" w:cs="宋体"/>
                <w:color w:val="000000"/>
              </w:rPr>
              <w:t>70</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A046DCC">
            <w:pPr>
              <w:widowControl/>
              <w:spacing w:after="0" w:line="240" w:lineRule="atLeast"/>
              <w:jc w:val="right"/>
              <w:rPr>
                <w:rFonts w:ascii="宋体"/>
                <w:color w:val="000000"/>
              </w:rPr>
            </w:pPr>
            <w:r>
              <w:rPr>
                <w:rFonts w:ascii="宋体" w:hAnsi="宋体" w:cs="宋体"/>
                <w:color w:val="000000"/>
              </w:rPr>
              <w:t>70</w:t>
            </w: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0E016EF3">
            <w:pPr>
              <w:widowControl/>
              <w:spacing w:after="0" w:line="240" w:lineRule="atLeast"/>
              <w:jc w:val="right"/>
              <w:rPr>
                <w:rFonts w:ascii="宋体"/>
                <w:color w:val="000000"/>
              </w:rPr>
            </w:pPr>
          </w:p>
        </w:tc>
      </w:tr>
      <w:tr w14:paraId="2EB0C301">
        <w:tblPrEx>
          <w:tblCellMar>
            <w:top w:w="0" w:type="dxa"/>
            <w:left w:w="0" w:type="dxa"/>
            <w:bottom w:w="0" w:type="dxa"/>
            <w:right w:w="0" w:type="dxa"/>
          </w:tblCellMar>
        </w:tblPrEx>
        <w:trPr>
          <w:trHeight w:val="368" w:hRule="atLeast"/>
        </w:trPr>
        <w:tc>
          <w:tcPr>
            <w:tcW w:w="993"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325A6EF">
            <w:pPr>
              <w:widowControl/>
              <w:spacing w:after="0" w:line="240" w:lineRule="atLeast"/>
              <w:jc w:val="left"/>
              <w:rPr>
                <w:rFonts w:ascii="宋体"/>
                <w:color w:val="000000"/>
              </w:rPr>
            </w:pPr>
            <w:r>
              <w:rPr>
                <w:rFonts w:ascii="宋体" w:hAnsi="宋体" w:cs="宋体"/>
                <w:color w:val="000000"/>
              </w:rPr>
              <w:t>2210201</w:t>
            </w:r>
          </w:p>
        </w:tc>
        <w:tc>
          <w:tcPr>
            <w:tcW w:w="2109" w:type="dxa"/>
            <w:tcBorders>
              <w:top w:val="nil"/>
              <w:left w:val="nil"/>
              <w:bottom w:val="single" w:color="000000" w:sz="4" w:space="0"/>
              <w:right w:val="single" w:color="000000" w:sz="4" w:space="0"/>
            </w:tcBorders>
            <w:noWrap/>
            <w:tcMar>
              <w:top w:w="15" w:type="dxa"/>
              <w:left w:w="15" w:type="dxa"/>
              <w:right w:w="15" w:type="dxa"/>
            </w:tcMar>
            <w:vAlign w:val="center"/>
          </w:tcPr>
          <w:p w14:paraId="78EACCC0">
            <w:pPr>
              <w:widowControl/>
              <w:spacing w:after="0" w:line="240" w:lineRule="atLeast"/>
              <w:jc w:val="left"/>
              <w:rPr>
                <w:rFonts w:ascii="宋体"/>
                <w:color w:val="000000"/>
              </w:rPr>
            </w:pPr>
            <w:r>
              <w:rPr>
                <w:rFonts w:hint="eastAsia" w:ascii="宋体" w:hAnsi="宋体" w:cs="宋体"/>
                <w:color w:val="000000"/>
              </w:rPr>
              <w:t>住房公积金</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FDDE4D2">
            <w:pPr>
              <w:widowControl/>
              <w:spacing w:after="0" w:line="240" w:lineRule="atLeast"/>
              <w:jc w:val="right"/>
              <w:rPr>
                <w:rFonts w:ascii="宋体"/>
                <w:color w:val="000000"/>
              </w:rPr>
            </w:pPr>
            <w:r>
              <w:rPr>
                <w:rFonts w:ascii="宋体" w:hAnsi="宋体" w:cs="宋体"/>
                <w:color w:val="000000"/>
              </w:rPr>
              <w:t>70</w:t>
            </w:r>
          </w:p>
        </w:tc>
        <w:tc>
          <w:tcPr>
            <w:tcW w:w="1919"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8DA51A5">
            <w:pPr>
              <w:widowControl/>
              <w:spacing w:after="0" w:line="240" w:lineRule="atLeast"/>
              <w:jc w:val="right"/>
              <w:rPr>
                <w:rFonts w:ascii="宋体"/>
                <w:color w:val="000000"/>
              </w:rPr>
            </w:pPr>
            <w:r>
              <w:rPr>
                <w:rFonts w:ascii="宋体" w:hAnsi="宋体" w:cs="宋体"/>
                <w:color w:val="000000"/>
              </w:rPr>
              <w:t>70</w:t>
            </w:r>
          </w:p>
        </w:tc>
        <w:tc>
          <w:tcPr>
            <w:tcW w:w="1920" w:type="dxa"/>
            <w:tcBorders>
              <w:top w:val="nil"/>
              <w:left w:val="nil"/>
              <w:bottom w:val="single" w:color="000000" w:sz="4" w:space="0"/>
              <w:right w:val="single" w:color="000000" w:sz="4" w:space="0"/>
            </w:tcBorders>
            <w:noWrap/>
            <w:tcMar>
              <w:top w:w="15" w:type="dxa"/>
              <w:left w:w="15" w:type="dxa"/>
              <w:right w:w="15" w:type="dxa"/>
            </w:tcMar>
            <w:vAlign w:val="center"/>
          </w:tcPr>
          <w:p w14:paraId="6316CBF7">
            <w:pPr>
              <w:widowControl/>
              <w:spacing w:after="0" w:line="240" w:lineRule="atLeast"/>
              <w:jc w:val="right"/>
              <w:rPr>
                <w:rFonts w:ascii="宋体"/>
                <w:color w:val="000000"/>
              </w:rPr>
            </w:pPr>
          </w:p>
        </w:tc>
      </w:tr>
      <w:tr w14:paraId="3B90F760">
        <w:tblPrEx>
          <w:tblCellMar>
            <w:top w:w="0" w:type="dxa"/>
            <w:left w:w="0" w:type="dxa"/>
            <w:bottom w:w="0" w:type="dxa"/>
            <w:right w:w="0" w:type="dxa"/>
          </w:tblCellMar>
        </w:tblPrEx>
        <w:trPr>
          <w:trHeight w:val="368" w:hRule="atLeast"/>
        </w:trPr>
        <w:tc>
          <w:tcPr>
            <w:tcW w:w="8860" w:type="dxa"/>
            <w:gridSpan w:val="9"/>
            <w:tcBorders>
              <w:top w:val="nil"/>
              <w:left w:val="nil"/>
              <w:bottom w:val="nil"/>
              <w:right w:val="nil"/>
            </w:tcBorders>
            <w:noWrap/>
            <w:tcMar>
              <w:top w:w="15" w:type="dxa"/>
              <w:left w:w="15" w:type="dxa"/>
              <w:right w:w="15" w:type="dxa"/>
            </w:tcMar>
            <w:vAlign w:val="center"/>
          </w:tcPr>
          <w:p w14:paraId="455A9D81">
            <w:pPr>
              <w:widowControl/>
              <w:spacing w:after="0" w:line="240" w:lineRule="atLeast"/>
              <w:jc w:val="left"/>
              <w:textAlignment w:val="center"/>
              <w:rPr>
                <w:rFonts w:ascii="宋体"/>
                <w:color w:val="000000"/>
              </w:rPr>
            </w:pPr>
            <w:r>
              <w:rPr>
                <w:rFonts w:hint="eastAsia" w:ascii="宋体" w:hAnsi="宋体" w:cs="宋体"/>
                <w:color w:val="000000"/>
                <w:kern w:val="0"/>
              </w:rPr>
              <w:t>注：本表反映部门本年度一般公共预算财政拨款收入及支出情况。</w:t>
            </w:r>
            <w:r>
              <w:rPr>
                <w:rFonts w:ascii="宋体" w:hAnsi="宋体" w:cs="宋体"/>
                <w:color w:val="000000"/>
                <w:kern w:val="0"/>
              </w:rPr>
              <w:t xml:space="preserve">      </w:t>
            </w:r>
          </w:p>
        </w:tc>
      </w:tr>
    </w:tbl>
    <w:p w14:paraId="65A6344B">
      <w:pPr>
        <w:widowControl/>
        <w:spacing w:after="0" w:line="560" w:lineRule="exact"/>
        <w:jc w:val="left"/>
        <w:rPr>
          <w:rFonts w:ascii="仿宋_GB2312" w:hAnsi="宋体" w:eastAsia="仿宋_GB2312"/>
          <w:b/>
          <w:bCs/>
          <w:sz w:val="28"/>
          <w:szCs w:val="28"/>
          <w:highlight w:val="yellow"/>
        </w:rPr>
        <w:sectPr>
          <w:pgSz w:w="11906" w:h="16838"/>
          <w:pgMar w:top="2098" w:right="1474" w:bottom="1984" w:left="1588" w:header="851" w:footer="992" w:gutter="0"/>
          <w:cols w:space="0" w:num="1"/>
          <w:docGrid w:type="lines" w:linePitch="312" w:charSpace="0"/>
        </w:sectPr>
      </w:pPr>
    </w:p>
    <w:tbl>
      <w:tblPr>
        <w:tblStyle w:val="12"/>
        <w:tblW w:w="9180" w:type="dxa"/>
        <w:jc w:val="center"/>
        <w:tblLayout w:type="fixed"/>
        <w:tblCellMar>
          <w:top w:w="0" w:type="dxa"/>
          <w:left w:w="0" w:type="dxa"/>
          <w:bottom w:w="0" w:type="dxa"/>
          <w:right w:w="0" w:type="dxa"/>
        </w:tblCellMar>
      </w:tblPr>
      <w:tblGrid>
        <w:gridCol w:w="558"/>
        <w:gridCol w:w="1597"/>
        <w:gridCol w:w="840"/>
        <w:gridCol w:w="477"/>
        <w:gridCol w:w="1763"/>
        <w:gridCol w:w="740"/>
        <w:gridCol w:w="560"/>
        <w:gridCol w:w="1788"/>
        <w:gridCol w:w="857"/>
      </w:tblGrid>
      <w:tr w14:paraId="40D5BF75">
        <w:tblPrEx>
          <w:tblCellMar>
            <w:top w:w="0" w:type="dxa"/>
            <w:left w:w="0" w:type="dxa"/>
            <w:bottom w:w="0" w:type="dxa"/>
            <w:right w:w="0" w:type="dxa"/>
          </w:tblCellMar>
        </w:tblPrEx>
        <w:trPr>
          <w:trHeight w:val="526" w:hRule="atLeast"/>
          <w:jc w:val="center"/>
        </w:trPr>
        <w:tc>
          <w:tcPr>
            <w:tcW w:w="9180" w:type="dxa"/>
            <w:gridSpan w:val="9"/>
            <w:tcBorders>
              <w:top w:val="nil"/>
              <w:left w:val="nil"/>
              <w:bottom w:val="nil"/>
              <w:right w:val="nil"/>
            </w:tcBorders>
            <w:tcMar>
              <w:top w:w="15" w:type="dxa"/>
              <w:left w:w="15" w:type="dxa"/>
              <w:right w:w="15" w:type="dxa"/>
            </w:tcMar>
            <w:vAlign w:val="center"/>
          </w:tcPr>
          <w:p w14:paraId="1AA92127">
            <w:pPr>
              <w:widowControl/>
              <w:spacing w:after="0" w:line="240" w:lineRule="auto"/>
              <w:jc w:val="center"/>
              <w:textAlignment w:val="center"/>
              <w:rPr>
                <w:rFonts w:ascii="黑体" w:hAnsi="宋体" w:eastAsia="黑体"/>
                <w:color w:val="000000"/>
                <w:sz w:val="40"/>
                <w:szCs w:val="40"/>
              </w:rPr>
            </w:pPr>
            <w:r>
              <w:rPr>
                <w:rFonts w:hint="eastAsia" w:ascii="黑体" w:hAnsi="宋体" w:eastAsia="黑体" w:cs="黑体"/>
                <w:color w:val="000000"/>
                <w:kern w:val="0"/>
                <w:sz w:val="40"/>
                <w:szCs w:val="40"/>
              </w:rPr>
              <w:t>一般公共预算财政拨款基本支出决算表</w:t>
            </w:r>
          </w:p>
        </w:tc>
      </w:tr>
      <w:tr w14:paraId="157FC0B7">
        <w:tblPrEx>
          <w:tblCellMar>
            <w:top w:w="0" w:type="dxa"/>
            <w:left w:w="0" w:type="dxa"/>
            <w:bottom w:w="0" w:type="dxa"/>
            <w:right w:w="0" w:type="dxa"/>
          </w:tblCellMar>
        </w:tblPrEx>
        <w:trPr>
          <w:trHeight w:val="269" w:hRule="atLeast"/>
          <w:jc w:val="center"/>
        </w:trPr>
        <w:tc>
          <w:tcPr>
            <w:tcW w:w="558" w:type="dxa"/>
            <w:tcBorders>
              <w:top w:val="nil"/>
              <w:left w:val="nil"/>
              <w:bottom w:val="nil"/>
              <w:right w:val="nil"/>
            </w:tcBorders>
            <w:noWrap/>
            <w:tcMar>
              <w:top w:w="15" w:type="dxa"/>
              <w:left w:w="15" w:type="dxa"/>
              <w:right w:w="15" w:type="dxa"/>
            </w:tcMar>
            <w:vAlign w:val="center"/>
          </w:tcPr>
          <w:p w14:paraId="52556221">
            <w:pPr>
              <w:widowControl/>
              <w:spacing w:after="0" w:line="240" w:lineRule="auto"/>
              <w:rPr>
                <w:rFonts w:ascii="Arial" w:hAnsi="Arial" w:cs="Arial"/>
                <w:color w:val="000000"/>
                <w:sz w:val="22"/>
                <w:szCs w:val="22"/>
              </w:rPr>
            </w:pPr>
          </w:p>
        </w:tc>
        <w:tc>
          <w:tcPr>
            <w:tcW w:w="1597" w:type="dxa"/>
            <w:tcBorders>
              <w:top w:val="nil"/>
              <w:left w:val="nil"/>
              <w:bottom w:val="nil"/>
              <w:right w:val="nil"/>
            </w:tcBorders>
            <w:tcMar>
              <w:top w:w="15" w:type="dxa"/>
              <w:left w:w="15" w:type="dxa"/>
              <w:right w:w="15" w:type="dxa"/>
            </w:tcMar>
            <w:vAlign w:val="center"/>
          </w:tcPr>
          <w:p w14:paraId="734894EF">
            <w:pPr>
              <w:widowControl/>
              <w:spacing w:after="0" w:line="240" w:lineRule="auto"/>
              <w:rPr>
                <w:rFonts w:ascii="Arial" w:hAnsi="Arial" w:cs="Arial"/>
                <w:color w:val="000000"/>
                <w:sz w:val="22"/>
                <w:szCs w:val="22"/>
              </w:rPr>
            </w:pPr>
          </w:p>
        </w:tc>
        <w:tc>
          <w:tcPr>
            <w:tcW w:w="840" w:type="dxa"/>
            <w:tcBorders>
              <w:top w:val="nil"/>
              <w:left w:val="nil"/>
              <w:bottom w:val="nil"/>
              <w:right w:val="nil"/>
            </w:tcBorders>
            <w:noWrap/>
            <w:tcMar>
              <w:top w:w="15" w:type="dxa"/>
              <w:left w:w="15" w:type="dxa"/>
              <w:right w:w="15" w:type="dxa"/>
            </w:tcMar>
            <w:vAlign w:val="center"/>
          </w:tcPr>
          <w:p w14:paraId="4AB0512A">
            <w:pPr>
              <w:widowControl/>
              <w:spacing w:after="0" w:line="240" w:lineRule="auto"/>
              <w:rPr>
                <w:rFonts w:ascii="Arial" w:hAnsi="Arial" w:cs="Arial"/>
                <w:color w:val="000000"/>
                <w:sz w:val="22"/>
                <w:szCs w:val="22"/>
              </w:rPr>
            </w:pPr>
          </w:p>
        </w:tc>
        <w:tc>
          <w:tcPr>
            <w:tcW w:w="477" w:type="dxa"/>
            <w:tcBorders>
              <w:top w:val="nil"/>
              <w:left w:val="nil"/>
              <w:bottom w:val="nil"/>
              <w:right w:val="nil"/>
            </w:tcBorders>
            <w:noWrap/>
            <w:tcMar>
              <w:top w:w="15" w:type="dxa"/>
              <w:left w:w="15" w:type="dxa"/>
              <w:right w:w="15" w:type="dxa"/>
            </w:tcMar>
            <w:vAlign w:val="center"/>
          </w:tcPr>
          <w:p w14:paraId="5ABC9B14">
            <w:pPr>
              <w:widowControl/>
              <w:spacing w:after="0" w:line="240" w:lineRule="auto"/>
              <w:rPr>
                <w:rFonts w:ascii="Arial" w:hAnsi="Arial" w:cs="Arial"/>
                <w:color w:val="000000"/>
                <w:sz w:val="22"/>
                <w:szCs w:val="22"/>
              </w:rPr>
            </w:pPr>
          </w:p>
        </w:tc>
        <w:tc>
          <w:tcPr>
            <w:tcW w:w="1763" w:type="dxa"/>
            <w:tcBorders>
              <w:top w:val="nil"/>
              <w:left w:val="nil"/>
              <w:bottom w:val="nil"/>
              <w:right w:val="nil"/>
            </w:tcBorders>
            <w:tcMar>
              <w:top w:w="15" w:type="dxa"/>
              <w:left w:w="15" w:type="dxa"/>
              <w:right w:w="15" w:type="dxa"/>
            </w:tcMar>
            <w:vAlign w:val="center"/>
          </w:tcPr>
          <w:p w14:paraId="5E7BAD79">
            <w:pPr>
              <w:widowControl/>
              <w:spacing w:after="0" w:line="240" w:lineRule="auto"/>
              <w:rPr>
                <w:rFonts w:ascii="Arial" w:hAnsi="Arial" w:cs="Arial"/>
                <w:color w:val="000000"/>
                <w:sz w:val="22"/>
                <w:szCs w:val="22"/>
              </w:rPr>
            </w:pPr>
          </w:p>
        </w:tc>
        <w:tc>
          <w:tcPr>
            <w:tcW w:w="740" w:type="dxa"/>
            <w:tcBorders>
              <w:top w:val="nil"/>
              <w:left w:val="nil"/>
              <w:bottom w:val="nil"/>
              <w:right w:val="nil"/>
            </w:tcBorders>
            <w:noWrap/>
            <w:tcMar>
              <w:top w:w="15" w:type="dxa"/>
              <w:left w:w="15" w:type="dxa"/>
              <w:right w:w="15" w:type="dxa"/>
            </w:tcMar>
            <w:vAlign w:val="center"/>
          </w:tcPr>
          <w:p w14:paraId="4996E9D6">
            <w:pPr>
              <w:widowControl/>
              <w:spacing w:after="0" w:line="240" w:lineRule="auto"/>
              <w:rPr>
                <w:rFonts w:ascii="Arial" w:hAnsi="Arial" w:cs="Arial"/>
                <w:color w:val="000000"/>
                <w:sz w:val="22"/>
                <w:szCs w:val="22"/>
              </w:rPr>
            </w:pPr>
          </w:p>
        </w:tc>
        <w:tc>
          <w:tcPr>
            <w:tcW w:w="560" w:type="dxa"/>
            <w:tcBorders>
              <w:top w:val="nil"/>
              <w:left w:val="nil"/>
              <w:bottom w:val="nil"/>
              <w:right w:val="nil"/>
            </w:tcBorders>
            <w:noWrap/>
            <w:tcMar>
              <w:top w:w="15" w:type="dxa"/>
              <w:left w:w="15" w:type="dxa"/>
              <w:right w:w="15" w:type="dxa"/>
            </w:tcMar>
            <w:vAlign w:val="center"/>
          </w:tcPr>
          <w:p w14:paraId="6F772B42">
            <w:pPr>
              <w:widowControl/>
              <w:spacing w:after="0" w:line="240" w:lineRule="auto"/>
              <w:rPr>
                <w:rFonts w:ascii="Arial" w:hAnsi="Arial" w:cs="Arial"/>
                <w:color w:val="000000"/>
                <w:sz w:val="22"/>
                <w:szCs w:val="22"/>
              </w:rPr>
            </w:pPr>
          </w:p>
        </w:tc>
        <w:tc>
          <w:tcPr>
            <w:tcW w:w="2645" w:type="dxa"/>
            <w:gridSpan w:val="2"/>
            <w:tcBorders>
              <w:top w:val="nil"/>
              <w:left w:val="nil"/>
              <w:bottom w:val="nil"/>
              <w:right w:val="nil"/>
            </w:tcBorders>
            <w:tcMar>
              <w:top w:w="15" w:type="dxa"/>
              <w:left w:w="15" w:type="dxa"/>
              <w:right w:w="15" w:type="dxa"/>
            </w:tcMar>
            <w:vAlign w:val="center"/>
          </w:tcPr>
          <w:p w14:paraId="3CFD787A">
            <w:pPr>
              <w:widowControl/>
              <w:spacing w:after="0" w:line="240" w:lineRule="auto"/>
              <w:jc w:val="right"/>
              <w:textAlignment w:val="center"/>
              <w:rPr>
                <w:rFonts w:ascii="宋体"/>
                <w:color w:val="000000"/>
                <w:sz w:val="22"/>
                <w:szCs w:val="22"/>
              </w:rPr>
            </w:pPr>
            <w:r>
              <w:rPr>
                <w:rFonts w:hint="eastAsia" w:ascii="宋体" w:hAnsi="宋体" w:cs="宋体"/>
                <w:color w:val="000000"/>
                <w:kern w:val="0"/>
                <w:sz w:val="22"/>
                <w:szCs w:val="22"/>
              </w:rPr>
              <w:t>公开</w:t>
            </w:r>
            <w:r>
              <w:rPr>
                <w:rFonts w:ascii="宋体" w:hAnsi="宋体" w:cs="宋体"/>
                <w:color w:val="000000"/>
                <w:kern w:val="0"/>
                <w:sz w:val="22"/>
                <w:szCs w:val="22"/>
              </w:rPr>
              <w:t>06</w:t>
            </w:r>
            <w:r>
              <w:rPr>
                <w:rFonts w:hint="eastAsia" w:ascii="宋体" w:hAnsi="宋体" w:cs="宋体"/>
                <w:color w:val="000000"/>
                <w:kern w:val="0"/>
                <w:sz w:val="22"/>
                <w:szCs w:val="22"/>
              </w:rPr>
              <w:t>表</w:t>
            </w:r>
          </w:p>
        </w:tc>
      </w:tr>
      <w:tr w14:paraId="32BD6E55">
        <w:tblPrEx>
          <w:tblCellMar>
            <w:top w:w="0" w:type="dxa"/>
            <w:left w:w="0" w:type="dxa"/>
            <w:bottom w:w="0" w:type="dxa"/>
            <w:right w:w="0" w:type="dxa"/>
          </w:tblCellMar>
        </w:tblPrEx>
        <w:trPr>
          <w:trHeight w:val="269" w:hRule="atLeast"/>
          <w:jc w:val="center"/>
        </w:trPr>
        <w:tc>
          <w:tcPr>
            <w:tcW w:w="5235" w:type="dxa"/>
            <w:gridSpan w:val="5"/>
            <w:tcBorders>
              <w:top w:val="nil"/>
              <w:left w:val="nil"/>
              <w:bottom w:val="nil"/>
              <w:right w:val="nil"/>
            </w:tcBorders>
            <w:noWrap/>
            <w:tcMar>
              <w:top w:w="15" w:type="dxa"/>
              <w:left w:w="15" w:type="dxa"/>
              <w:right w:w="15" w:type="dxa"/>
            </w:tcMar>
            <w:vAlign w:val="center"/>
          </w:tcPr>
          <w:p w14:paraId="3C8AA26D">
            <w:pPr>
              <w:widowControl/>
              <w:spacing w:after="0" w:line="240" w:lineRule="auto"/>
              <w:jc w:val="left"/>
              <w:textAlignment w:val="center"/>
              <w:rPr>
                <w:rFonts w:ascii="宋体"/>
                <w:color w:val="000000"/>
                <w:sz w:val="22"/>
                <w:szCs w:val="22"/>
              </w:rPr>
            </w:pPr>
            <w:r>
              <w:rPr>
                <w:rFonts w:hint="eastAsia" w:ascii="宋体" w:hAnsi="宋体" w:cs="宋体"/>
                <w:color w:val="000000"/>
                <w:kern w:val="0"/>
                <w:sz w:val="22"/>
                <w:szCs w:val="22"/>
              </w:rPr>
              <w:t>部门：</w:t>
            </w:r>
            <w:r>
              <w:pict>
                <v:group id="_x0000_s1053" o:spid="_x0000_s1053" o:spt="203" style="position:absolute;left:0pt;margin-left:-73.25pt;margin-top:-129.4pt;height:41.2pt;width:243.2pt;mso-position-vertical-relative:page;z-index:251678720;mso-width-relative:page;mso-height-relative:page;" coordorigin="4551,52615" coordsize="8546,1398203">
                  <o:lock v:ext="edit"/>
                  <v:rect id="矩形 13" o:spid="_x0000_s1054" o:spt="1" style="position:absolute;left:4551;top:52615;height:1175;width:8546;v-text-anchor:middle;" fillcolor="#D9D9D9" filled="t" stroked="f" coordsize="21600,21600">
                    <v:path/>
                    <v:fill on="t" focussize="0,0"/>
                    <v:stroke on="f" weight="2pt"/>
                    <v:imagedata o:title=""/>
                    <o:lock v:ext="edit"/>
                  </v:rect>
                  <v:rect id="矩形 14" o:spid="_x0000_s1055" o:spt="1" style="position:absolute;left:4577;top:52890;height:1123;width:8324;v-text-anchor:middle;" fillcolor="#AD002D" filled="t" stroked="t" coordsize="21600,21600">
                    <v:path/>
                    <v:fill on="t" focussize="0,0"/>
                    <v:stroke weight="2pt" color="#B0761F" joinstyle="round"/>
                    <v:imagedata o:title=""/>
                    <o:lock v:ext="edit"/>
                    <v:textbox>
                      <w:txbxContent>
                        <w:p w14:paraId="7A469BDA">
                          <w:pPr>
                            <w:widowControl/>
                            <w:jc w:val="left"/>
                            <w:rPr>
                              <w:rFonts w:ascii="楷体" w:hAnsi="楷体" w:eastAsia="楷体"/>
                              <w:b/>
                              <w:bCs/>
                              <w:color w:val="FDEFBE"/>
                              <w:sz w:val="32"/>
                              <w:szCs w:val="32"/>
                            </w:rPr>
                          </w:pPr>
                          <w:r>
                            <w:rPr>
                              <w:rFonts w:ascii="楷体" w:hAnsi="楷体" w:eastAsia="楷体" w:cs="楷体"/>
                              <w:b/>
                              <w:bCs/>
                              <w:color w:val="FDEFBE"/>
                              <w:kern w:val="0"/>
                              <w:sz w:val="32"/>
                              <w:szCs w:val="32"/>
                            </w:rPr>
                            <w:t>2018</w:t>
                          </w:r>
                          <w:r>
                            <w:rPr>
                              <w:rFonts w:hint="eastAsia" w:ascii="楷体" w:hAnsi="楷体" w:eastAsia="楷体" w:cs="楷体"/>
                              <w:b/>
                              <w:bCs/>
                              <w:color w:val="FDEFBE"/>
                              <w:kern w:val="0"/>
                              <w:sz w:val="32"/>
                              <w:szCs w:val="32"/>
                            </w:rPr>
                            <w:t>年度部门决算</w:t>
                          </w:r>
                          <w:r>
                            <w:rPr>
                              <w:rFonts w:hint="eastAsia" w:ascii="MS Gothic" w:hAnsi="MS Gothic" w:eastAsia="MS Gothic" w:cs="MS Gothic"/>
                              <w:b/>
                              <w:bCs/>
                              <w:color w:val="FDEFBE"/>
                              <w:kern w:val="0"/>
                              <w:sz w:val="32"/>
                              <w:szCs w:val="32"/>
                            </w:rPr>
                            <w:t>☞</w:t>
                          </w:r>
                          <w:r>
                            <w:rPr>
                              <w:rFonts w:hint="eastAsia" w:ascii="楷体" w:hAnsi="楷体" w:eastAsia="楷体" w:cs="楷体"/>
                              <w:b/>
                              <w:bCs/>
                              <w:color w:val="FDEFBE"/>
                              <w:kern w:val="0"/>
                              <w:sz w:val="32"/>
                              <w:szCs w:val="32"/>
                            </w:rPr>
                            <w:t>决算报表</w:t>
                          </w:r>
                        </w:p>
                        <w:p w14:paraId="2ADA6D08">
                          <w:pPr>
                            <w:jc w:val="center"/>
                          </w:pPr>
                        </w:p>
                      </w:txbxContent>
                    </v:textbox>
                  </v:rect>
                  <w10:anchorlock/>
                </v:group>
              </w:pict>
            </w:r>
            <w:r>
              <w:rPr>
                <w:rFonts w:hint="eastAsia" w:ascii="宋体" w:hAnsi="宋体" w:cs="宋体"/>
                <w:color w:val="000000"/>
                <w:kern w:val="0"/>
                <w:sz w:val="22"/>
                <w:szCs w:val="22"/>
              </w:rPr>
              <w:t>行唐县交通运输局</w:t>
            </w:r>
          </w:p>
        </w:tc>
        <w:tc>
          <w:tcPr>
            <w:tcW w:w="740" w:type="dxa"/>
            <w:tcBorders>
              <w:top w:val="nil"/>
              <w:left w:val="nil"/>
              <w:bottom w:val="nil"/>
              <w:right w:val="nil"/>
            </w:tcBorders>
            <w:noWrap/>
            <w:tcMar>
              <w:top w:w="15" w:type="dxa"/>
              <w:left w:w="15" w:type="dxa"/>
              <w:right w:w="15" w:type="dxa"/>
            </w:tcMar>
            <w:vAlign w:val="center"/>
          </w:tcPr>
          <w:p w14:paraId="08903C99">
            <w:pPr>
              <w:widowControl/>
              <w:spacing w:after="0" w:line="240" w:lineRule="auto"/>
              <w:rPr>
                <w:rFonts w:ascii="Arial" w:hAnsi="Arial" w:cs="Arial"/>
                <w:color w:val="000000"/>
                <w:sz w:val="22"/>
                <w:szCs w:val="22"/>
              </w:rPr>
            </w:pPr>
          </w:p>
        </w:tc>
        <w:tc>
          <w:tcPr>
            <w:tcW w:w="560" w:type="dxa"/>
            <w:tcBorders>
              <w:top w:val="nil"/>
              <w:left w:val="nil"/>
              <w:bottom w:val="nil"/>
              <w:right w:val="nil"/>
            </w:tcBorders>
            <w:noWrap/>
            <w:tcMar>
              <w:top w:w="15" w:type="dxa"/>
              <w:left w:w="15" w:type="dxa"/>
              <w:right w:w="15" w:type="dxa"/>
            </w:tcMar>
            <w:vAlign w:val="center"/>
          </w:tcPr>
          <w:p w14:paraId="4EBE4806">
            <w:pPr>
              <w:widowControl/>
              <w:spacing w:after="0" w:line="240" w:lineRule="auto"/>
              <w:rPr>
                <w:rFonts w:ascii="Arial" w:hAnsi="Arial" w:cs="Arial"/>
                <w:color w:val="000000"/>
                <w:sz w:val="22"/>
                <w:szCs w:val="22"/>
              </w:rPr>
            </w:pPr>
          </w:p>
        </w:tc>
        <w:tc>
          <w:tcPr>
            <w:tcW w:w="2645" w:type="dxa"/>
            <w:gridSpan w:val="2"/>
            <w:tcBorders>
              <w:top w:val="nil"/>
              <w:left w:val="nil"/>
              <w:bottom w:val="nil"/>
              <w:right w:val="nil"/>
            </w:tcBorders>
            <w:tcMar>
              <w:top w:w="15" w:type="dxa"/>
              <w:left w:w="15" w:type="dxa"/>
              <w:right w:w="15" w:type="dxa"/>
            </w:tcMar>
            <w:vAlign w:val="center"/>
          </w:tcPr>
          <w:p w14:paraId="04C6501E">
            <w:pPr>
              <w:widowControl/>
              <w:spacing w:after="0" w:line="240" w:lineRule="auto"/>
              <w:jc w:val="right"/>
              <w:textAlignment w:val="center"/>
              <w:rPr>
                <w:rFonts w:ascii="宋体"/>
                <w:color w:val="000000"/>
                <w:sz w:val="22"/>
                <w:szCs w:val="22"/>
              </w:rPr>
            </w:pPr>
            <w:r>
              <w:rPr>
                <w:rFonts w:hint="eastAsia" w:ascii="宋体" w:hAnsi="宋体" w:cs="宋体"/>
                <w:color w:val="000000"/>
                <w:kern w:val="0"/>
                <w:sz w:val="22"/>
                <w:szCs w:val="22"/>
              </w:rPr>
              <w:t>金额单位：万元</w:t>
            </w:r>
          </w:p>
        </w:tc>
      </w:tr>
      <w:tr w14:paraId="5736DB79">
        <w:tblPrEx>
          <w:tblCellMar>
            <w:top w:w="0" w:type="dxa"/>
            <w:left w:w="0" w:type="dxa"/>
            <w:bottom w:w="0" w:type="dxa"/>
            <w:right w:w="0" w:type="dxa"/>
          </w:tblCellMar>
        </w:tblPrEx>
        <w:trPr>
          <w:trHeight w:val="277" w:hRule="atLeast"/>
          <w:jc w:val="center"/>
        </w:trPr>
        <w:tc>
          <w:tcPr>
            <w:tcW w:w="299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90023E">
            <w:pPr>
              <w:widowControl/>
              <w:spacing w:after="0" w:line="240" w:lineRule="auto"/>
              <w:jc w:val="center"/>
              <w:textAlignment w:val="center"/>
              <w:rPr>
                <w:rFonts w:ascii="宋体"/>
                <w:color w:val="000000"/>
              </w:rPr>
            </w:pPr>
            <w:r>
              <w:rPr>
                <w:rFonts w:hint="eastAsia" w:ascii="宋体" w:hAnsi="宋体" w:cs="宋体"/>
                <w:color w:val="000000"/>
                <w:kern w:val="0"/>
              </w:rPr>
              <w:t>人员经费</w:t>
            </w:r>
          </w:p>
        </w:tc>
        <w:tc>
          <w:tcPr>
            <w:tcW w:w="6185" w:type="dxa"/>
            <w:gridSpan w:val="6"/>
            <w:tcBorders>
              <w:top w:val="single" w:color="000000" w:sz="4" w:space="0"/>
              <w:left w:val="nil"/>
              <w:bottom w:val="single" w:color="000000" w:sz="4" w:space="0"/>
              <w:right w:val="single" w:color="000000" w:sz="4" w:space="0"/>
            </w:tcBorders>
            <w:noWrap/>
            <w:tcMar>
              <w:top w:w="15" w:type="dxa"/>
              <w:left w:w="15" w:type="dxa"/>
              <w:right w:w="15" w:type="dxa"/>
            </w:tcMar>
            <w:vAlign w:val="center"/>
          </w:tcPr>
          <w:p w14:paraId="7689DDA2">
            <w:pPr>
              <w:widowControl/>
              <w:spacing w:after="0" w:line="240" w:lineRule="auto"/>
              <w:jc w:val="center"/>
              <w:textAlignment w:val="center"/>
              <w:rPr>
                <w:rFonts w:ascii="宋体"/>
                <w:color w:val="000000"/>
              </w:rPr>
            </w:pPr>
            <w:r>
              <w:rPr>
                <w:rFonts w:hint="eastAsia" w:ascii="宋体" w:hAnsi="宋体" w:cs="宋体"/>
                <w:color w:val="000000"/>
                <w:kern w:val="0"/>
              </w:rPr>
              <w:t>公用经费</w:t>
            </w:r>
          </w:p>
        </w:tc>
      </w:tr>
      <w:tr w14:paraId="19A5031C">
        <w:tblPrEx>
          <w:tblCellMar>
            <w:top w:w="0" w:type="dxa"/>
            <w:left w:w="0" w:type="dxa"/>
            <w:bottom w:w="0" w:type="dxa"/>
            <w:right w:w="0" w:type="dxa"/>
          </w:tblCellMar>
        </w:tblPrEx>
        <w:trPr>
          <w:trHeight w:val="312" w:hRule="atLeast"/>
          <w:jc w:val="center"/>
        </w:trPr>
        <w:tc>
          <w:tcPr>
            <w:tcW w:w="558" w:type="dxa"/>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14:paraId="10114828">
            <w:pPr>
              <w:widowControl/>
              <w:spacing w:after="0" w:line="240" w:lineRule="auto"/>
              <w:jc w:val="center"/>
              <w:textAlignment w:val="center"/>
              <w:rPr>
                <w:rFonts w:ascii="宋体"/>
                <w:color w:val="000000"/>
              </w:rPr>
            </w:pPr>
            <w:r>
              <w:rPr>
                <w:rFonts w:hint="eastAsia" w:ascii="宋体" w:hAnsi="宋体" w:cs="宋体"/>
                <w:color w:val="000000"/>
                <w:kern w:val="0"/>
              </w:rPr>
              <w:t>科目编码</w:t>
            </w:r>
          </w:p>
        </w:tc>
        <w:tc>
          <w:tcPr>
            <w:tcW w:w="1597" w:type="dxa"/>
            <w:vMerge w:val="restart"/>
            <w:tcBorders>
              <w:top w:val="nil"/>
              <w:left w:val="nil"/>
              <w:bottom w:val="single" w:color="000000" w:sz="4" w:space="0"/>
              <w:right w:val="single" w:color="000000" w:sz="4" w:space="0"/>
            </w:tcBorders>
            <w:tcMar>
              <w:top w:w="15" w:type="dxa"/>
              <w:left w:w="15" w:type="dxa"/>
              <w:right w:w="15" w:type="dxa"/>
            </w:tcMar>
            <w:vAlign w:val="center"/>
          </w:tcPr>
          <w:p w14:paraId="7181272A">
            <w:pPr>
              <w:widowControl/>
              <w:spacing w:after="0" w:line="240" w:lineRule="auto"/>
              <w:jc w:val="center"/>
              <w:textAlignment w:val="center"/>
              <w:rPr>
                <w:rFonts w:ascii="宋体"/>
                <w:color w:val="000000"/>
              </w:rPr>
            </w:pPr>
            <w:r>
              <w:rPr>
                <w:rFonts w:hint="eastAsia" w:ascii="宋体" w:hAnsi="宋体" w:cs="宋体"/>
                <w:color w:val="000000"/>
                <w:kern w:val="0"/>
              </w:rPr>
              <w:t>科目名称</w:t>
            </w:r>
          </w:p>
        </w:tc>
        <w:tc>
          <w:tcPr>
            <w:tcW w:w="840" w:type="dxa"/>
            <w:vMerge w:val="restart"/>
            <w:tcBorders>
              <w:top w:val="nil"/>
              <w:left w:val="nil"/>
              <w:bottom w:val="single" w:color="000000" w:sz="4" w:space="0"/>
              <w:right w:val="single" w:color="000000" w:sz="4" w:space="0"/>
            </w:tcBorders>
            <w:tcMar>
              <w:top w:w="15" w:type="dxa"/>
              <w:left w:w="15" w:type="dxa"/>
              <w:right w:w="15" w:type="dxa"/>
            </w:tcMar>
            <w:vAlign w:val="center"/>
          </w:tcPr>
          <w:p w14:paraId="1B2257FF">
            <w:pPr>
              <w:widowControl/>
              <w:spacing w:after="0" w:line="240" w:lineRule="auto"/>
              <w:jc w:val="center"/>
              <w:textAlignment w:val="center"/>
              <w:rPr>
                <w:rFonts w:ascii="宋体"/>
                <w:color w:val="000000"/>
              </w:rPr>
            </w:pPr>
            <w:r>
              <w:rPr>
                <w:rFonts w:hint="eastAsia" w:ascii="宋体" w:hAnsi="宋体" w:cs="宋体"/>
                <w:color w:val="000000"/>
                <w:kern w:val="0"/>
              </w:rPr>
              <w:t>决算数</w:t>
            </w:r>
          </w:p>
        </w:tc>
        <w:tc>
          <w:tcPr>
            <w:tcW w:w="477" w:type="dxa"/>
            <w:vMerge w:val="restart"/>
            <w:tcBorders>
              <w:top w:val="nil"/>
              <w:left w:val="nil"/>
              <w:bottom w:val="single" w:color="000000" w:sz="4" w:space="0"/>
              <w:right w:val="single" w:color="000000" w:sz="4" w:space="0"/>
            </w:tcBorders>
            <w:tcMar>
              <w:top w:w="15" w:type="dxa"/>
              <w:left w:w="15" w:type="dxa"/>
              <w:right w:w="15" w:type="dxa"/>
            </w:tcMar>
            <w:vAlign w:val="center"/>
          </w:tcPr>
          <w:p w14:paraId="6136A570">
            <w:pPr>
              <w:widowControl/>
              <w:spacing w:after="0" w:line="240" w:lineRule="auto"/>
              <w:jc w:val="center"/>
              <w:textAlignment w:val="center"/>
              <w:rPr>
                <w:rFonts w:ascii="宋体"/>
                <w:color w:val="000000"/>
              </w:rPr>
            </w:pPr>
            <w:r>
              <w:rPr>
                <w:rFonts w:hint="eastAsia" w:ascii="宋体" w:hAnsi="宋体" w:cs="宋体"/>
                <w:color w:val="000000"/>
                <w:kern w:val="0"/>
              </w:rPr>
              <w:t>科目编码</w:t>
            </w:r>
          </w:p>
        </w:tc>
        <w:tc>
          <w:tcPr>
            <w:tcW w:w="1763" w:type="dxa"/>
            <w:vMerge w:val="restart"/>
            <w:tcBorders>
              <w:top w:val="nil"/>
              <w:left w:val="nil"/>
              <w:bottom w:val="single" w:color="000000" w:sz="4" w:space="0"/>
              <w:right w:val="single" w:color="000000" w:sz="4" w:space="0"/>
            </w:tcBorders>
            <w:tcMar>
              <w:top w:w="15" w:type="dxa"/>
              <w:left w:w="15" w:type="dxa"/>
              <w:right w:w="15" w:type="dxa"/>
            </w:tcMar>
            <w:vAlign w:val="center"/>
          </w:tcPr>
          <w:p w14:paraId="662674D5">
            <w:pPr>
              <w:widowControl/>
              <w:spacing w:after="0" w:line="240" w:lineRule="auto"/>
              <w:jc w:val="center"/>
              <w:textAlignment w:val="center"/>
              <w:rPr>
                <w:rFonts w:ascii="宋体"/>
                <w:color w:val="000000"/>
              </w:rPr>
            </w:pPr>
            <w:r>
              <w:rPr>
                <w:rFonts w:hint="eastAsia" w:ascii="宋体" w:hAnsi="宋体" w:cs="宋体"/>
                <w:color w:val="000000"/>
                <w:kern w:val="0"/>
              </w:rPr>
              <w:t>科目名称</w:t>
            </w:r>
          </w:p>
        </w:tc>
        <w:tc>
          <w:tcPr>
            <w:tcW w:w="740" w:type="dxa"/>
            <w:vMerge w:val="restart"/>
            <w:tcBorders>
              <w:top w:val="nil"/>
              <w:left w:val="nil"/>
              <w:bottom w:val="single" w:color="000000" w:sz="4" w:space="0"/>
              <w:right w:val="single" w:color="000000" w:sz="4" w:space="0"/>
            </w:tcBorders>
            <w:tcMar>
              <w:top w:w="15" w:type="dxa"/>
              <w:left w:w="15" w:type="dxa"/>
              <w:right w:w="15" w:type="dxa"/>
            </w:tcMar>
            <w:vAlign w:val="center"/>
          </w:tcPr>
          <w:p w14:paraId="2DF2DAD8">
            <w:pPr>
              <w:widowControl/>
              <w:spacing w:after="0" w:line="240" w:lineRule="auto"/>
              <w:jc w:val="center"/>
              <w:textAlignment w:val="center"/>
              <w:rPr>
                <w:rFonts w:ascii="宋体"/>
                <w:color w:val="000000"/>
              </w:rPr>
            </w:pPr>
            <w:r>
              <w:rPr>
                <w:rFonts w:hint="eastAsia" w:ascii="宋体" w:hAnsi="宋体" w:cs="宋体"/>
                <w:color w:val="000000"/>
                <w:kern w:val="0"/>
              </w:rPr>
              <w:t>决算数</w:t>
            </w:r>
          </w:p>
        </w:tc>
        <w:tc>
          <w:tcPr>
            <w:tcW w:w="560" w:type="dxa"/>
            <w:vMerge w:val="restart"/>
            <w:tcBorders>
              <w:top w:val="nil"/>
              <w:left w:val="nil"/>
              <w:bottom w:val="single" w:color="000000" w:sz="4" w:space="0"/>
              <w:right w:val="single" w:color="000000" w:sz="4" w:space="0"/>
            </w:tcBorders>
            <w:tcMar>
              <w:top w:w="15" w:type="dxa"/>
              <w:left w:w="15" w:type="dxa"/>
              <w:right w:w="15" w:type="dxa"/>
            </w:tcMar>
            <w:vAlign w:val="center"/>
          </w:tcPr>
          <w:p w14:paraId="74070A02">
            <w:pPr>
              <w:widowControl/>
              <w:spacing w:after="0" w:line="240" w:lineRule="auto"/>
              <w:jc w:val="center"/>
              <w:textAlignment w:val="center"/>
              <w:rPr>
                <w:rFonts w:ascii="宋体"/>
                <w:color w:val="000000"/>
              </w:rPr>
            </w:pPr>
            <w:r>
              <w:rPr>
                <w:rFonts w:hint="eastAsia" w:ascii="宋体" w:hAnsi="宋体" w:cs="宋体"/>
                <w:color w:val="000000"/>
                <w:kern w:val="0"/>
              </w:rPr>
              <w:t>科目编码</w:t>
            </w:r>
          </w:p>
        </w:tc>
        <w:tc>
          <w:tcPr>
            <w:tcW w:w="1788" w:type="dxa"/>
            <w:vMerge w:val="restart"/>
            <w:tcBorders>
              <w:top w:val="nil"/>
              <w:left w:val="nil"/>
              <w:bottom w:val="single" w:color="000000" w:sz="4" w:space="0"/>
              <w:right w:val="single" w:color="000000" w:sz="4" w:space="0"/>
            </w:tcBorders>
            <w:tcMar>
              <w:top w:w="15" w:type="dxa"/>
              <w:left w:w="15" w:type="dxa"/>
              <w:right w:w="15" w:type="dxa"/>
            </w:tcMar>
            <w:vAlign w:val="center"/>
          </w:tcPr>
          <w:p w14:paraId="0538E7D7">
            <w:pPr>
              <w:widowControl/>
              <w:spacing w:after="0" w:line="240" w:lineRule="auto"/>
              <w:jc w:val="center"/>
              <w:textAlignment w:val="center"/>
              <w:rPr>
                <w:rFonts w:ascii="宋体"/>
                <w:color w:val="000000"/>
              </w:rPr>
            </w:pPr>
            <w:r>
              <w:rPr>
                <w:rFonts w:hint="eastAsia" w:ascii="宋体" w:hAnsi="宋体" w:cs="宋体"/>
                <w:color w:val="000000"/>
                <w:kern w:val="0"/>
              </w:rPr>
              <w:t>科目名称</w:t>
            </w:r>
          </w:p>
        </w:tc>
        <w:tc>
          <w:tcPr>
            <w:tcW w:w="857" w:type="dxa"/>
            <w:vMerge w:val="restart"/>
            <w:tcBorders>
              <w:top w:val="nil"/>
              <w:left w:val="nil"/>
              <w:bottom w:val="single" w:color="000000" w:sz="4" w:space="0"/>
              <w:right w:val="single" w:color="000000" w:sz="4" w:space="0"/>
            </w:tcBorders>
            <w:tcMar>
              <w:top w:w="15" w:type="dxa"/>
              <w:left w:w="15" w:type="dxa"/>
              <w:right w:w="15" w:type="dxa"/>
            </w:tcMar>
            <w:vAlign w:val="center"/>
          </w:tcPr>
          <w:p w14:paraId="132F6250">
            <w:pPr>
              <w:widowControl/>
              <w:spacing w:after="0" w:line="240" w:lineRule="auto"/>
              <w:jc w:val="center"/>
              <w:textAlignment w:val="center"/>
              <w:rPr>
                <w:rFonts w:ascii="宋体"/>
                <w:color w:val="000000"/>
              </w:rPr>
            </w:pPr>
            <w:r>
              <w:rPr>
                <w:rFonts w:hint="eastAsia" w:ascii="宋体" w:hAnsi="宋体" w:cs="宋体"/>
                <w:color w:val="000000"/>
                <w:kern w:val="0"/>
              </w:rPr>
              <w:t>决算数</w:t>
            </w:r>
          </w:p>
        </w:tc>
      </w:tr>
      <w:tr w14:paraId="16BC20AA">
        <w:tblPrEx>
          <w:tblCellMar>
            <w:top w:w="0" w:type="dxa"/>
            <w:left w:w="0" w:type="dxa"/>
            <w:bottom w:w="0" w:type="dxa"/>
            <w:right w:w="0" w:type="dxa"/>
          </w:tblCellMar>
        </w:tblPrEx>
        <w:trPr>
          <w:trHeight w:val="312" w:hRule="atLeast"/>
          <w:jc w:val="center"/>
        </w:trPr>
        <w:tc>
          <w:tcPr>
            <w:tcW w:w="558"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14:paraId="7BCB7F87">
            <w:pPr>
              <w:widowControl/>
              <w:spacing w:after="0" w:line="240" w:lineRule="auto"/>
              <w:jc w:val="center"/>
              <w:rPr>
                <w:rFonts w:ascii="宋体"/>
                <w:color w:val="000000"/>
                <w:sz w:val="22"/>
                <w:szCs w:val="22"/>
              </w:rPr>
            </w:pPr>
          </w:p>
        </w:tc>
        <w:tc>
          <w:tcPr>
            <w:tcW w:w="1597" w:type="dxa"/>
            <w:vMerge w:val="continue"/>
            <w:tcBorders>
              <w:top w:val="nil"/>
              <w:left w:val="nil"/>
              <w:bottom w:val="single" w:color="000000" w:sz="4" w:space="0"/>
              <w:right w:val="single" w:color="000000" w:sz="4" w:space="0"/>
            </w:tcBorders>
            <w:tcMar>
              <w:top w:w="15" w:type="dxa"/>
              <w:left w:w="15" w:type="dxa"/>
              <w:right w:w="15" w:type="dxa"/>
            </w:tcMar>
            <w:vAlign w:val="center"/>
          </w:tcPr>
          <w:p w14:paraId="5531692E">
            <w:pPr>
              <w:widowControl/>
              <w:spacing w:after="0" w:line="240" w:lineRule="auto"/>
              <w:jc w:val="center"/>
              <w:rPr>
                <w:rFonts w:ascii="宋体"/>
                <w:color w:val="000000"/>
                <w:sz w:val="22"/>
                <w:szCs w:val="22"/>
              </w:rPr>
            </w:pPr>
          </w:p>
        </w:tc>
        <w:tc>
          <w:tcPr>
            <w:tcW w:w="840" w:type="dxa"/>
            <w:vMerge w:val="continue"/>
            <w:tcBorders>
              <w:top w:val="nil"/>
              <w:left w:val="nil"/>
              <w:bottom w:val="single" w:color="000000" w:sz="4" w:space="0"/>
              <w:right w:val="single" w:color="000000" w:sz="4" w:space="0"/>
            </w:tcBorders>
            <w:tcMar>
              <w:top w:w="15" w:type="dxa"/>
              <w:left w:w="15" w:type="dxa"/>
              <w:right w:w="15" w:type="dxa"/>
            </w:tcMar>
            <w:vAlign w:val="center"/>
          </w:tcPr>
          <w:p w14:paraId="1A2C2A0C">
            <w:pPr>
              <w:widowControl/>
              <w:spacing w:after="0" w:line="240" w:lineRule="auto"/>
              <w:jc w:val="center"/>
              <w:rPr>
                <w:rFonts w:ascii="宋体"/>
                <w:color w:val="000000"/>
                <w:sz w:val="22"/>
                <w:szCs w:val="22"/>
              </w:rPr>
            </w:pPr>
          </w:p>
        </w:tc>
        <w:tc>
          <w:tcPr>
            <w:tcW w:w="477" w:type="dxa"/>
            <w:vMerge w:val="continue"/>
            <w:tcBorders>
              <w:top w:val="nil"/>
              <w:left w:val="nil"/>
              <w:bottom w:val="single" w:color="000000" w:sz="4" w:space="0"/>
              <w:right w:val="single" w:color="000000" w:sz="4" w:space="0"/>
            </w:tcBorders>
            <w:tcMar>
              <w:top w:w="15" w:type="dxa"/>
              <w:left w:w="15" w:type="dxa"/>
              <w:right w:w="15" w:type="dxa"/>
            </w:tcMar>
            <w:vAlign w:val="center"/>
          </w:tcPr>
          <w:p w14:paraId="6E07BF83">
            <w:pPr>
              <w:widowControl/>
              <w:spacing w:after="0" w:line="240" w:lineRule="auto"/>
              <w:jc w:val="center"/>
              <w:rPr>
                <w:rFonts w:ascii="宋体"/>
                <w:color w:val="000000"/>
                <w:sz w:val="22"/>
                <w:szCs w:val="22"/>
              </w:rPr>
            </w:pPr>
          </w:p>
        </w:tc>
        <w:tc>
          <w:tcPr>
            <w:tcW w:w="1763" w:type="dxa"/>
            <w:vMerge w:val="continue"/>
            <w:tcBorders>
              <w:top w:val="nil"/>
              <w:left w:val="nil"/>
              <w:bottom w:val="single" w:color="000000" w:sz="4" w:space="0"/>
              <w:right w:val="single" w:color="000000" w:sz="4" w:space="0"/>
            </w:tcBorders>
            <w:tcMar>
              <w:top w:w="15" w:type="dxa"/>
              <w:left w:w="15" w:type="dxa"/>
              <w:right w:w="15" w:type="dxa"/>
            </w:tcMar>
            <w:vAlign w:val="center"/>
          </w:tcPr>
          <w:p w14:paraId="33819DEA">
            <w:pPr>
              <w:widowControl/>
              <w:spacing w:after="0" w:line="240" w:lineRule="auto"/>
              <w:jc w:val="center"/>
              <w:rPr>
                <w:rFonts w:ascii="宋体"/>
                <w:color w:val="000000"/>
                <w:sz w:val="22"/>
                <w:szCs w:val="22"/>
              </w:rPr>
            </w:pPr>
          </w:p>
        </w:tc>
        <w:tc>
          <w:tcPr>
            <w:tcW w:w="740" w:type="dxa"/>
            <w:vMerge w:val="continue"/>
            <w:tcBorders>
              <w:top w:val="nil"/>
              <w:left w:val="nil"/>
              <w:bottom w:val="single" w:color="000000" w:sz="4" w:space="0"/>
              <w:right w:val="single" w:color="000000" w:sz="4" w:space="0"/>
            </w:tcBorders>
            <w:tcMar>
              <w:top w:w="15" w:type="dxa"/>
              <w:left w:w="15" w:type="dxa"/>
              <w:right w:w="15" w:type="dxa"/>
            </w:tcMar>
            <w:vAlign w:val="center"/>
          </w:tcPr>
          <w:p w14:paraId="2AF35273">
            <w:pPr>
              <w:widowControl/>
              <w:spacing w:after="0" w:line="240" w:lineRule="auto"/>
              <w:jc w:val="center"/>
              <w:rPr>
                <w:rFonts w:ascii="宋体"/>
                <w:color w:val="000000"/>
                <w:sz w:val="22"/>
                <w:szCs w:val="22"/>
              </w:rPr>
            </w:pPr>
          </w:p>
        </w:tc>
        <w:tc>
          <w:tcPr>
            <w:tcW w:w="560" w:type="dxa"/>
            <w:vMerge w:val="continue"/>
            <w:tcBorders>
              <w:top w:val="nil"/>
              <w:left w:val="nil"/>
              <w:bottom w:val="single" w:color="000000" w:sz="4" w:space="0"/>
              <w:right w:val="single" w:color="000000" w:sz="4" w:space="0"/>
            </w:tcBorders>
            <w:tcMar>
              <w:top w:w="15" w:type="dxa"/>
              <w:left w:w="15" w:type="dxa"/>
              <w:right w:w="15" w:type="dxa"/>
            </w:tcMar>
            <w:vAlign w:val="center"/>
          </w:tcPr>
          <w:p w14:paraId="12B0DFB5">
            <w:pPr>
              <w:widowControl/>
              <w:spacing w:after="0" w:line="240" w:lineRule="auto"/>
              <w:jc w:val="center"/>
              <w:rPr>
                <w:rFonts w:ascii="宋体"/>
                <w:color w:val="000000"/>
                <w:sz w:val="22"/>
                <w:szCs w:val="22"/>
              </w:rPr>
            </w:pPr>
          </w:p>
        </w:tc>
        <w:tc>
          <w:tcPr>
            <w:tcW w:w="1788" w:type="dxa"/>
            <w:vMerge w:val="continue"/>
            <w:tcBorders>
              <w:top w:val="nil"/>
              <w:left w:val="nil"/>
              <w:bottom w:val="single" w:color="000000" w:sz="4" w:space="0"/>
              <w:right w:val="single" w:color="000000" w:sz="4" w:space="0"/>
            </w:tcBorders>
            <w:tcMar>
              <w:top w:w="15" w:type="dxa"/>
              <w:left w:w="15" w:type="dxa"/>
              <w:right w:w="15" w:type="dxa"/>
            </w:tcMar>
            <w:vAlign w:val="center"/>
          </w:tcPr>
          <w:p w14:paraId="24A7A81B">
            <w:pPr>
              <w:widowControl/>
              <w:spacing w:after="0" w:line="240" w:lineRule="auto"/>
              <w:jc w:val="center"/>
              <w:rPr>
                <w:rFonts w:ascii="宋体"/>
                <w:color w:val="000000"/>
                <w:sz w:val="22"/>
                <w:szCs w:val="22"/>
              </w:rPr>
            </w:pPr>
          </w:p>
        </w:tc>
        <w:tc>
          <w:tcPr>
            <w:tcW w:w="857" w:type="dxa"/>
            <w:vMerge w:val="continue"/>
            <w:tcBorders>
              <w:top w:val="nil"/>
              <w:left w:val="nil"/>
              <w:bottom w:val="single" w:color="000000" w:sz="4" w:space="0"/>
              <w:right w:val="single" w:color="000000" w:sz="4" w:space="0"/>
            </w:tcBorders>
            <w:tcMar>
              <w:top w:w="15" w:type="dxa"/>
              <w:left w:w="15" w:type="dxa"/>
              <w:right w:w="15" w:type="dxa"/>
            </w:tcMar>
            <w:vAlign w:val="center"/>
          </w:tcPr>
          <w:p w14:paraId="41E4878D">
            <w:pPr>
              <w:widowControl/>
              <w:spacing w:after="0" w:line="240" w:lineRule="auto"/>
              <w:jc w:val="center"/>
              <w:rPr>
                <w:rFonts w:ascii="宋体"/>
                <w:color w:val="000000"/>
                <w:sz w:val="22"/>
                <w:szCs w:val="22"/>
              </w:rPr>
            </w:pPr>
          </w:p>
        </w:tc>
      </w:tr>
      <w:tr w14:paraId="29C88A17">
        <w:tblPrEx>
          <w:tblCellMar>
            <w:top w:w="0" w:type="dxa"/>
            <w:left w:w="0" w:type="dxa"/>
            <w:bottom w:w="0" w:type="dxa"/>
            <w:right w:w="0" w:type="dxa"/>
          </w:tblCellMar>
        </w:tblPrEx>
        <w:trPr>
          <w:trHeight w:val="238"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A37783D">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301</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2EF50044">
            <w:pPr>
              <w:widowControl/>
              <w:snapToGrid w:val="0"/>
              <w:spacing w:after="0" w:line="240" w:lineRule="auto"/>
              <w:jc w:val="left"/>
              <w:textAlignment w:val="center"/>
              <w:rPr>
                <w:rFonts w:ascii="宋体"/>
                <w:color w:val="000000"/>
                <w:sz w:val="16"/>
                <w:szCs w:val="16"/>
              </w:rPr>
            </w:pPr>
            <w:r>
              <w:rPr>
                <w:rFonts w:hint="eastAsia" w:ascii="宋体" w:hAnsi="宋体" w:cs="宋体"/>
                <w:color w:val="000000"/>
                <w:kern w:val="0"/>
                <w:sz w:val="16"/>
                <w:szCs w:val="16"/>
              </w:rPr>
              <w:t>工资福利支出</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042ECEF6">
            <w:pPr>
              <w:widowControl/>
              <w:snapToGrid w:val="0"/>
              <w:spacing w:after="0" w:line="240" w:lineRule="auto"/>
              <w:jc w:val="right"/>
              <w:rPr>
                <w:rFonts w:ascii="宋体"/>
                <w:color w:val="000000"/>
                <w:sz w:val="16"/>
                <w:szCs w:val="16"/>
              </w:rPr>
            </w:pPr>
            <w:r>
              <w:rPr>
                <w:rFonts w:ascii="宋体" w:hAnsi="宋体" w:cs="宋体"/>
                <w:color w:val="000000"/>
                <w:sz w:val="16"/>
                <w:szCs w:val="16"/>
              </w:rPr>
              <w:t>1316.8</w:t>
            </w: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398CC45B">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25F2B32E">
            <w:pPr>
              <w:widowControl/>
              <w:snapToGrid w:val="0"/>
              <w:spacing w:after="0" w:line="240" w:lineRule="auto"/>
              <w:jc w:val="left"/>
              <w:textAlignment w:val="center"/>
              <w:rPr>
                <w:rFonts w:ascii="宋体"/>
                <w:color w:val="000000"/>
                <w:sz w:val="16"/>
                <w:szCs w:val="16"/>
              </w:rPr>
            </w:pPr>
            <w:r>
              <w:rPr>
                <w:rFonts w:hint="eastAsia" w:ascii="宋体" w:hAnsi="宋体" w:cs="宋体"/>
                <w:color w:val="000000"/>
                <w:kern w:val="0"/>
                <w:sz w:val="16"/>
                <w:szCs w:val="16"/>
              </w:rPr>
              <w:t>商品和服务支出</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395D8569">
            <w:pPr>
              <w:widowControl/>
              <w:snapToGrid w:val="0"/>
              <w:spacing w:after="0" w:line="240" w:lineRule="auto"/>
              <w:jc w:val="right"/>
              <w:rPr>
                <w:rFonts w:ascii="宋体"/>
                <w:color w:val="000000"/>
                <w:sz w:val="16"/>
                <w:szCs w:val="16"/>
              </w:rPr>
            </w:pPr>
            <w:r>
              <w:rPr>
                <w:rFonts w:ascii="宋体" w:hAnsi="宋体" w:cs="宋体"/>
                <w:color w:val="000000"/>
                <w:sz w:val="16"/>
                <w:szCs w:val="16"/>
              </w:rPr>
              <w:t>80.22</w:t>
            </w: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1BBC3EEE">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307</w:t>
            </w: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4E1D49C6">
            <w:pPr>
              <w:widowControl/>
              <w:snapToGrid w:val="0"/>
              <w:spacing w:after="0" w:line="240" w:lineRule="auto"/>
              <w:jc w:val="left"/>
              <w:textAlignment w:val="center"/>
              <w:rPr>
                <w:rFonts w:ascii="宋体"/>
                <w:color w:val="000000"/>
                <w:sz w:val="16"/>
                <w:szCs w:val="16"/>
              </w:rPr>
            </w:pPr>
            <w:r>
              <w:rPr>
                <w:rFonts w:hint="eastAsia" w:ascii="宋体" w:hAnsi="宋体" w:cs="宋体"/>
                <w:color w:val="000000"/>
                <w:kern w:val="0"/>
                <w:sz w:val="16"/>
                <w:szCs w:val="16"/>
              </w:rPr>
              <w:t>债务利息及费用支出</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39343AE2">
            <w:pPr>
              <w:widowControl/>
              <w:snapToGrid w:val="0"/>
              <w:spacing w:after="0" w:line="240" w:lineRule="auto"/>
              <w:jc w:val="right"/>
              <w:rPr>
                <w:rFonts w:ascii="宋体"/>
                <w:color w:val="000000"/>
                <w:sz w:val="20"/>
                <w:szCs w:val="20"/>
              </w:rPr>
            </w:pPr>
          </w:p>
        </w:tc>
      </w:tr>
      <w:tr w14:paraId="48D9856E">
        <w:tblPrEx>
          <w:tblCellMar>
            <w:top w:w="0" w:type="dxa"/>
            <w:left w:w="0" w:type="dxa"/>
            <w:bottom w:w="0" w:type="dxa"/>
            <w:right w:w="0" w:type="dxa"/>
          </w:tblCellMar>
        </w:tblPrEx>
        <w:trPr>
          <w:trHeight w:val="238"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E6C9F88">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30101</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26BCEC7D">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基本工资</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56CFBAE0">
            <w:pPr>
              <w:widowControl/>
              <w:snapToGrid w:val="0"/>
              <w:spacing w:after="0" w:line="240" w:lineRule="auto"/>
              <w:jc w:val="right"/>
              <w:rPr>
                <w:rFonts w:ascii="宋体"/>
                <w:color w:val="000000"/>
                <w:sz w:val="16"/>
                <w:szCs w:val="16"/>
              </w:rPr>
            </w:pPr>
            <w:r>
              <w:rPr>
                <w:rFonts w:ascii="宋体" w:hAnsi="宋体" w:cs="宋体"/>
                <w:color w:val="000000"/>
                <w:sz w:val="16"/>
                <w:szCs w:val="16"/>
              </w:rPr>
              <w:t>712.55</w:t>
            </w: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12BD294F">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30201</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3351BBF2">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办公费</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4BEA3475">
            <w:pPr>
              <w:widowControl/>
              <w:snapToGrid w:val="0"/>
              <w:spacing w:after="0" w:line="240" w:lineRule="auto"/>
              <w:jc w:val="right"/>
              <w:rPr>
                <w:rFonts w:ascii="宋体"/>
                <w:color w:val="000000"/>
                <w:sz w:val="16"/>
                <w:szCs w:val="16"/>
              </w:rPr>
            </w:pPr>
            <w:r>
              <w:rPr>
                <w:rFonts w:ascii="宋体" w:hAnsi="宋体" w:cs="宋体"/>
                <w:color w:val="000000"/>
                <w:sz w:val="16"/>
                <w:szCs w:val="16"/>
              </w:rPr>
              <w:t>9.89</w:t>
            </w: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60FF3795">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30701</w:t>
            </w: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351131D1">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国内债务付息</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6C111314">
            <w:pPr>
              <w:widowControl/>
              <w:snapToGrid w:val="0"/>
              <w:spacing w:after="0" w:line="240" w:lineRule="auto"/>
              <w:jc w:val="right"/>
              <w:rPr>
                <w:rFonts w:ascii="宋体"/>
                <w:color w:val="000000"/>
                <w:sz w:val="20"/>
                <w:szCs w:val="20"/>
              </w:rPr>
            </w:pPr>
          </w:p>
        </w:tc>
      </w:tr>
      <w:tr w14:paraId="03CBD5EA">
        <w:tblPrEx>
          <w:tblCellMar>
            <w:top w:w="0" w:type="dxa"/>
            <w:left w:w="0" w:type="dxa"/>
            <w:bottom w:w="0" w:type="dxa"/>
            <w:right w:w="0" w:type="dxa"/>
          </w:tblCellMar>
        </w:tblPrEx>
        <w:trPr>
          <w:trHeight w:val="238"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CCA3588">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30102</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4C033ACA">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津贴补贴</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7BC8E96B">
            <w:pPr>
              <w:widowControl/>
              <w:snapToGrid w:val="0"/>
              <w:spacing w:after="0" w:line="240" w:lineRule="auto"/>
              <w:jc w:val="right"/>
              <w:rPr>
                <w:rFonts w:ascii="宋体"/>
                <w:color w:val="000000"/>
                <w:sz w:val="16"/>
                <w:szCs w:val="16"/>
              </w:rPr>
            </w:pPr>
            <w:r>
              <w:rPr>
                <w:rFonts w:ascii="宋体" w:hAnsi="宋体" w:cs="宋体"/>
                <w:color w:val="000000"/>
                <w:sz w:val="16"/>
                <w:szCs w:val="16"/>
              </w:rPr>
              <w:t>7.49</w:t>
            </w: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22BA63D9">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30202</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56D6DD57">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印刷费</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6BB4F10B">
            <w:pPr>
              <w:widowControl/>
              <w:snapToGrid w:val="0"/>
              <w:spacing w:after="0" w:line="240" w:lineRule="auto"/>
              <w:jc w:val="right"/>
              <w:rPr>
                <w:rFonts w:ascii="宋体"/>
                <w:color w:val="000000"/>
                <w:sz w:val="16"/>
                <w:szCs w:val="16"/>
              </w:rPr>
            </w:pP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7D6A3CE6">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30702</w:t>
            </w: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590C70BF">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国外债务付息</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3C3E52F7">
            <w:pPr>
              <w:widowControl/>
              <w:snapToGrid w:val="0"/>
              <w:spacing w:after="0" w:line="240" w:lineRule="auto"/>
              <w:jc w:val="right"/>
              <w:rPr>
                <w:rFonts w:ascii="宋体"/>
                <w:color w:val="000000"/>
                <w:sz w:val="20"/>
                <w:szCs w:val="20"/>
              </w:rPr>
            </w:pPr>
          </w:p>
        </w:tc>
      </w:tr>
      <w:tr w14:paraId="4691834C">
        <w:tblPrEx>
          <w:tblCellMar>
            <w:top w:w="0" w:type="dxa"/>
            <w:left w:w="0" w:type="dxa"/>
            <w:bottom w:w="0" w:type="dxa"/>
            <w:right w:w="0" w:type="dxa"/>
          </w:tblCellMar>
        </w:tblPrEx>
        <w:trPr>
          <w:trHeight w:val="238"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985CDFD">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30103</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29C1DB04">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奖金</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5EC46450">
            <w:pPr>
              <w:widowControl/>
              <w:snapToGrid w:val="0"/>
              <w:spacing w:after="0" w:line="240" w:lineRule="auto"/>
              <w:jc w:val="right"/>
              <w:rPr>
                <w:rFonts w:ascii="宋体"/>
                <w:color w:val="000000"/>
                <w:sz w:val="16"/>
                <w:szCs w:val="16"/>
              </w:rPr>
            </w:pPr>
            <w:r>
              <w:rPr>
                <w:rFonts w:ascii="宋体" w:hAnsi="宋体" w:cs="宋体"/>
                <w:color w:val="000000"/>
                <w:sz w:val="16"/>
                <w:szCs w:val="16"/>
              </w:rPr>
              <w:t>99</w:t>
            </w: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1C80191C">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30203</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3B9BA4A2">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咨询费</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399F9519">
            <w:pPr>
              <w:widowControl/>
              <w:snapToGrid w:val="0"/>
              <w:spacing w:after="0" w:line="240" w:lineRule="auto"/>
              <w:jc w:val="right"/>
              <w:rPr>
                <w:rFonts w:ascii="宋体"/>
                <w:color w:val="000000"/>
                <w:sz w:val="16"/>
                <w:szCs w:val="16"/>
              </w:rPr>
            </w:pP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26E292F0">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310</w:t>
            </w: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4412712C">
            <w:pPr>
              <w:widowControl/>
              <w:snapToGrid w:val="0"/>
              <w:spacing w:after="0" w:line="240" w:lineRule="auto"/>
              <w:jc w:val="left"/>
              <w:textAlignment w:val="center"/>
              <w:rPr>
                <w:rFonts w:ascii="宋体"/>
                <w:color w:val="000000"/>
                <w:sz w:val="16"/>
                <w:szCs w:val="16"/>
              </w:rPr>
            </w:pPr>
            <w:r>
              <w:rPr>
                <w:rFonts w:hint="eastAsia" w:ascii="宋体" w:hAnsi="宋体" w:cs="宋体"/>
                <w:color w:val="000000"/>
                <w:kern w:val="0"/>
                <w:sz w:val="16"/>
                <w:szCs w:val="16"/>
              </w:rPr>
              <w:t>资本性支出</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69350E33">
            <w:pPr>
              <w:widowControl/>
              <w:snapToGrid w:val="0"/>
              <w:spacing w:after="0" w:line="240" w:lineRule="auto"/>
              <w:jc w:val="right"/>
              <w:rPr>
                <w:rFonts w:ascii="宋体"/>
                <w:color w:val="000000"/>
                <w:sz w:val="20"/>
                <w:szCs w:val="20"/>
              </w:rPr>
            </w:pPr>
          </w:p>
        </w:tc>
      </w:tr>
      <w:tr w14:paraId="4D318356">
        <w:tblPrEx>
          <w:tblCellMar>
            <w:top w:w="0" w:type="dxa"/>
            <w:left w:w="0" w:type="dxa"/>
            <w:bottom w:w="0" w:type="dxa"/>
            <w:right w:w="0" w:type="dxa"/>
          </w:tblCellMar>
        </w:tblPrEx>
        <w:trPr>
          <w:trHeight w:val="238"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79FE2E0">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30106</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4FED39F0">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伙食补助费</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025D873C">
            <w:pPr>
              <w:widowControl/>
              <w:snapToGrid w:val="0"/>
              <w:spacing w:after="0" w:line="240" w:lineRule="auto"/>
              <w:jc w:val="right"/>
              <w:rPr>
                <w:rFonts w:ascii="宋体"/>
                <w:color w:val="000000"/>
                <w:sz w:val="16"/>
                <w:szCs w:val="16"/>
              </w:rPr>
            </w:pP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0DE93715">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30204</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77D7261B">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手续费</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47479A2E">
            <w:pPr>
              <w:widowControl/>
              <w:snapToGrid w:val="0"/>
              <w:spacing w:after="0" w:line="240" w:lineRule="auto"/>
              <w:jc w:val="right"/>
              <w:rPr>
                <w:rFonts w:ascii="宋体"/>
                <w:color w:val="000000"/>
                <w:sz w:val="16"/>
                <w:szCs w:val="16"/>
              </w:rPr>
            </w:pP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718E3006">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31001</w:t>
            </w: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41E2A25C">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房屋建筑物购建</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6BEEC975">
            <w:pPr>
              <w:widowControl/>
              <w:snapToGrid w:val="0"/>
              <w:spacing w:after="0" w:line="240" w:lineRule="auto"/>
              <w:jc w:val="right"/>
              <w:rPr>
                <w:rFonts w:ascii="宋体"/>
                <w:color w:val="000000"/>
                <w:sz w:val="20"/>
                <w:szCs w:val="20"/>
              </w:rPr>
            </w:pPr>
          </w:p>
        </w:tc>
      </w:tr>
      <w:tr w14:paraId="04FF92A7">
        <w:tblPrEx>
          <w:tblCellMar>
            <w:top w:w="0" w:type="dxa"/>
            <w:left w:w="0" w:type="dxa"/>
            <w:bottom w:w="0" w:type="dxa"/>
            <w:right w:w="0" w:type="dxa"/>
          </w:tblCellMar>
        </w:tblPrEx>
        <w:trPr>
          <w:trHeight w:val="238"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8DBB79F">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30107</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39E3B245">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绩效工资</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47A58982">
            <w:pPr>
              <w:widowControl/>
              <w:snapToGrid w:val="0"/>
              <w:spacing w:after="0" w:line="240" w:lineRule="auto"/>
              <w:jc w:val="right"/>
              <w:rPr>
                <w:rFonts w:ascii="宋体"/>
                <w:color w:val="000000"/>
                <w:sz w:val="16"/>
                <w:szCs w:val="16"/>
              </w:rPr>
            </w:pPr>
            <w:r>
              <w:rPr>
                <w:rFonts w:ascii="宋体" w:hAnsi="宋体" w:cs="宋体"/>
                <w:color w:val="000000"/>
                <w:sz w:val="16"/>
                <w:szCs w:val="16"/>
              </w:rPr>
              <w:t>102.46</w:t>
            </w: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73E3CBF1">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30205</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7DEBE6C8">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水费</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5A4BEC1C">
            <w:pPr>
              <w:widowControl/>
              <w:snapToGrid w:val="0"/>
              <w:spacing w:after="0" w:line="240" w:lineRule="auto"/>
              <w:jc w:val="right"/>
              <w:rPr>
                <w:rFonts w:ascii="宋体"/>
                <w:color w:val="000000"/>
                <w:sz w:val="16"/>
                <w:szCs w:val="16"/>
              </w:rPr>
            </w:pPr>
            <w:r>
              <w:rPr>
                <w:rFonts w:ascii="宋体" w:hAnsi="宋体" w:cs="宋体"/>
                <w:color w:val="000000"/>
                <w:sz w:val="16"/>
                <w:szCs w:val="16"/>
              </w:rPr>
              <w:t>5.6</w:t>
            </w: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52E0167B">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31002</w:t>
            </w: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1A62E379">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办公设备购置</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23D5C3AB">
            <w:pPr>
              <w:widowControl/>
              <w:snapToGrid w:val="0"/>
              <w:spacing w:after="0" w:line="240" w:lineRule="auto"/>
              <w:jc w:val="right"/>
              <w:rPr>
                <w:rFonts w:ascii="宋体"/>
                <w:color w:val="000000"/>
                <w:sz w:val="20"/>
                <w:szCs w:val="20"/>
              </w:rPr>
            </w:pPr>
          </w:p>
        </w:tc>
      </w:tr>
      <w:tr w14:paraId="35F0A204">
        <w:tblPrEx>
          <w:tblCellMar>
            <w:top w:w="0" w:type="dxa"/>
            <w:left w:w="0" w:type="dxa"/>
            <w:bottom w:w="0" w:type="dxa"/>
            <w:right w:w="0" w:type="dxa"/>
          </w:tblCellMar>
        </w:tblPrEx>
        <w:trPr>
          <w:trHeight w:val="425"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FFE7026">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30108</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799FEACF">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机关事业单位基本养老保险缴费</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7054E9A2">
            <w:pPr>
              <w:widowControl/>
              <w:snapToGrid w:val="0"/>
              <w:spacing w:after="0" w:line="240" w:lineRule="auto"/>
              <w:jc w:val="right"/>
              <w:rPr>
                <w:rFonts w:ascii="宋体"/>
                <w:color w:val="000000"/>
                <w:sz w:val="16"/>
                <w:szCs w:val="16"/>
              </w:rPr>
            </w:pPr>
            <w:r>
              <w:rPr>
                <w:rFonts w:ascii="宋体" w:hAnsi="宋体" w:cs="宋体"/>
                <w:color w:val="000000"/>
                <w:sz w:val="16"/>
                <w:szCs w:val="16"/>
              </w:rPr>
              <w:t>191.43</w:t>
            </w: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4C9055D9">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30206</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2DF26F16">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电费</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736CCAC7">
            <w:pPr>
              <w:widowControl/>
              <w:snapToGrid w:val="0"/>
              <w:spacing w:after="0" w:line="240" w:lineRule="auto"/>
              <w:jc w:val="right"/>
              <w:rPr>
                <w:rFonts w:ascii="宋体"/>
                <w:color w:val="000000"/>
                <w:sz w:val="16"/>
                <w:szCs w:val="16"/>
              </w:rPr>
            </w:pPr>
            <w:r>
              <w:rPr>
                <w:rFonts w:ascii="宋体" w:hAnsi="宋体" w:cs="宋体"/>
                <w:color w:val="000000"/>
                <w:sz w:val="16"/>
                <w:szCs w:val="16"/>
              </w:rPr>
              <w:t>15.23</w:t>
            </w: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44BFA3E7">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31003</w:t>
            </w: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7EBC27C7">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专用设备购置</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11A3C374">
            <w:pPr>
              <w:widowControl/>
              <w:snapToGrid w:val="0"/>
              <w:spacing w:after="0" w:line="240" w:lineRule="auto"/>
              <w:jc w:val="right"/>
              <w:rPr>
                <w:rFonts w:ascii="宋体"/>
                <w:color w:val="000000"/>
                <w:sz w:val="20"/>
                <w:szCs w:val="20"/>
              </w:rPr>
            </w:pPr>
          </w:p>
        </w:tc>
      </w:tr>
      <w:tr w14:paraId="096F0363">
        <w:tblPrEx>
          <w:tblCellMar>
            <w:top w:w="0" w:type="dxa"/>
            <w:left w:w="0" w:type="dxa"/>
            <w:bottom w:w="0" w:type="dxa"/>
            <w:right w:w="0" w:type="dxa"/>
          </w:tblCellMar>
        </w:tblPrEx>
        <w:trPr>
          <w:trHeight w:val="238"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83E8036">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30109</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61035709">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职业年金缴费</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459A95E4">
            <w:pPr>
              <w:widowControl/>
              <w:snapToGrid w:val="0"/>
              <w:spacing w:after="0" w:line="240" w:lineRule="auto"/>
              <w:jc w:val="right"/>
              <w:rPr>
                <w:rFonts w:ascii="宋体"/>
                <w:color w:val="000000"/>
                <w:sz w:val="16"/>
                <w:szCs w:val="16"/>
              </w:rPr>
            </w:pP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2A27C157">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30207</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0B521BCE">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邮电费</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02675A78">
            <w:pPr>
              <w:widowControl/>
              <w:snapToGrid w:val="0"/>
              <w:spacing w:after="0" w:line="240" w:lineRule="auto"/>
              <w:jc w:val="right"/>
              <w:rPr>
                <w:rFonts w:ascii="宋体"/>
                <w:color w:val="000000"/>
                <w:sz w:val="16"/>
                <w:szCs w:val="16"/>
              </w:rPr>
            </w:pPr>
            <w:r>
              <w:rPr>
                <w:rFonts w:ascii="宋体" w:hAnsi="宋体" w:cs="宋体"/>
                <w:color w:val="000000"/>
                <w:sz w:val="16"/>
                <w:szCs w:val="16"/>
              </w:rPr>
              <w:t>0.5</w:t>
            </w: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3A6843C5">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31005</w:t>
            </w: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51AC7614">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基础设施建设</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46D80A45">
            <w:pPr>
              <w:widowControl/>
              <w:snapToGrid w:val="0"/>
              <w:spacing w:after="0" w:line="240" w:lineRule="auto"/>
              <w:jc w:val="right"/>
              <w:rPr>
                <w:rFonts w:ascii="宋体"/>
                <w:color w:val="000000"/>
                <w:sz w:val="20"/>
                <w:szCs w:val="20"/>
              </w:rPr>
            </w:pPr>
          </w:p>
        </w:tc>
      </w:tr>
      <w:tr w14:paraId="181D27B8">
        <w:tblPrEx>
          <w:tblCellMar>
            <w:top w:w="0" w:type="dxa"/>
            <w:left w:w="0" w:type="dxa"/>
            <w:bottom w:w="0" w:type="dxa"/>
            <w:right w:w="0" w:type="dxa"/>
          </w:tblCellMar>
        </w:tblPrEx>
        <w:trPr>
          <w:trHeight w:val="425"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1C73F20">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30110</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2EDFF592">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职工基本医疗保险缴费</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647C5272">
            <w:pPr>
              <w:widowControl/>
              <w:snapToGrid w:val="0"/>
              <w:spacing w:after="0" w:line="240" w:lineRule="auto"/>
              <w:jc w:val="right"/>
              <w:rPr>
                <w:rFonts w:ascii="宋体"/>
                <w:color w:val="000000"/>
                <w:sz w:val="16"/>
                <w:szCs w:val="16"/>
              </w:rPr>
            </w:pPr>
            <w:r>
              <w:rPr>
                <w:rFonts w:ascii="宋体" w:hAnsi="宋体" w:cs="宋体"/>
                <w:color w:val="000000"/>
                <w:sz w:val="16"/>
                <w:szCs w:val="16"/>
              </w:rPr>
              <w:t>81.36</w:t>
            </w: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6C5B106C">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30208</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2D187F43">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取暖费</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6BCF8AE4">
            <w:pPr>
              <w:widowControl/>
              <w:snapToGrid w:val="0"/>
              <w:spacing w:after="0" w:line="240" w:lineRule="auto"/>
              <w:jc w:val="right"/>
              <w:rPr>
                <w:rFonts w:ascii="宋体"/>
                <w:color w:val="000000"/>
                <w:sz w:val="16"/>
                <w:szCs w:val="16"/>
              </w:rPr>
            </w:pPr>
            <w:r>
              <w:rPr>
                <w:rFonts w:ascii="宋体" w:hAnsi="宋体" w:cs="宋体"/>
                <w:color w:val="000000"/>
                <w:sz w:val="16"/>
                <w:szCs w:val="16"/>
              </w:rPr>
              <w:t>11.11</w:t>
            </w: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2770EA8D">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31006</w:t>
            </w: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3992E544">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大型修缮</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61F164F9">
            <w:pPr>
              <w:widowControl/>
              <w:snapToGrid w:val="0"/>
              <w:spacing w:after="0" w:line="240" w:lineRule="auto"/>
              <w:jc w:val="right"/>
              <w:rPr>
                <w:rFonts w:ascii="宋体"/>
                <w:color w:val="000000"/>
                <w:sz w:val="20"/>
                <w:szCs w:val="20"/>
              </w:rPr>
            </w:pPr>
          </w:p>
        </w:tc>
      </w:tr>
      <w:tr w14:paraId="79BB28B9">
        <w:tblPrEx>
          <w:tblCellMar>
            <w:top w:w="0" w:type="dxa"/>
            <w:left w:w="0" w:type="dxa"/>
            <w:bottom w:w="0" w:type="dxa"/>
            <w:right w:w="0" w:type="dxa"/>
          </w:tblCellMar>
        </w:tblPrEx>
        <w:trPr>
          <w:trHeight w:val="425"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7AFB9A1">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30111</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5E2CFB98">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公务员医疗补助缴费</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1F2091EB">
            <w:pPr>
              <w:widowControl/>
              <w:snapToGrid w:val="0"/>
              <w:spacing w:after="0" w:line="240" w:lineRule="auto"/>
              <w:jc w:val="right"/>
              <w:rPr>
                <w:rFonts w:ascii="宋体"/>
                <w:color w:val="000000"/>
                <w:sz w:val="16"/>
                <w:szCs w:val="16"/>
              </w:rPr>
            </w:pP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5F28884E">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30209</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5F22CF87">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物业管理费</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62A91657">
            <w:pPr>
              <w:widowControl/>
              <w:snapToGrid w:val="0"/>
              <w:spacing w:after="0" w:line="240" w:lineRule="auto"/>
              <w:jc w:val="right"/>
              <w:rPr>
                <w:rFonts w:ascii="宋体"/>
                <w:color w:val="000000"/>
                <w:sz w:val="16"/>
                <w:szCs w:val="16"/>
              </w:rPr>
            </w:pP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242FFA1E">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31007</w:t>
            </w: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222E435D">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信息网络及软件购置更新</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08ED2E99">
            <w:pPr>
              <w:widowControl/>
              <w:snapToGrid w:val="0"/>
              <w:spacing w:after="0" w:line="240" w:lineRule="auto"/>
              <w:jc w:val="right"/>
              <w:rPr>
                <w:rFonts w:ascii="宋体"/>
                <w:color w:val="000000"/>
                <w:sz w:val="20"/>
                <w:szCs w:val="20"/>
              </w:rPr>
            </w:pPr>
          </w:p>
        </w:tc>
      </w:tr>
      <w:tr w14:paraId="153109AF">
        <w:tblPrEx>
          <w:tblCellMar>
            <w:top w:w="0" w:type="dxa"/>
            <w:left w:w="0" w:type="dxa"/>
            <w:bottom w:w="0" w:type="dxa"/>
            <w:right w:w="0" w:type="dxa"/>
          </w:tblCellMar>
        </w:tblPrEx>
        <w:trPr>
          <w:trHeight w:val="238"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1032069">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30112</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29C102BE">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其他社会保障缴费</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33D62913">
            <w:pPr>
              <w:widowControl/>
              <w:snapToGrid w:val="0"/>
              <w:spacing w:after="0" w:line="240" w:lineRule="auto"/>
              <w:jc w:val="right"/>
              <w:rPr>
                <w:rFonts w:ascii="宋体"/>
                <w:color w:val="000000"/>
                <w:sz w:val="16"/>
                <w:szCs w:val="16"/>
              </w:rPr>
            </w:pPr>
            <w:r>
              <w:rPr>
                <w:rFonts w:ascii="宋体" w:hAnsi="宋体" w:cs="宋体"/>
                <w:color w:val="000000"/>
                <w:sz w:val="16"/>
                <w:szCs w:val="16"/>
              </w:rPr>
              <w:t>7.66</w:t>
            </w: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2911662B">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30211</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1ED05B7C">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差旅费</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3BA840BC">
            <w:pPr>
              <w:widowControl/>
              <w:snapToGrid w:val="0"/>
              <w:spacing w:after="0" w:line="240" w:lineRule="auto"/>
              <w:jc w:val="right"/>
              <w:rPr>
                <w:rFonts w:ascii="宋体"/>
                <w:color w:val="000000"/>
                <w:sz w:val="16"/>
                <w:szCs w:val="16"/>
              </w:rPr>
            </w:pPr>
            <w:r>
              <w:rPr>
                <w:rFonts w:ascii="宋体" w:hAnsi="宋体" w:cs="宋体"/>
                <w:color w:val="000000"/>
                <w:sz w:val="16"/>
                <w:szCs w:val="16"/>
              </w:rPr>
              <w:t>3.69</w:t>
            </w: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0FC3F1D2">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31008</w:t>
            </w: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0D0D3464">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物资储备</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67835883">
            <w:pPr>
              <w:widowControl/>
              <w:snapToGrid w:val="0"/>
              <w:spacing w:after="0" w:line="240" w:lineRule="auto"/>
              <w:jc w:val="right"/>
              <w:rPr>
                <w:rFonts w:ascii="宋体"/>
                <w:color w:val="000000"/>
                <w:sz w:val="20"/>
                <w:szCs w:val="20"/>
              </w:rPr>
            </w:pPr>
          </w:p>
        </w:tc>
      </w:tr>
      <w:tr w14:paraId="676DFEE6">
        <w:tblPrEx>
          <w:tblCellMar>
            <w:top w:w="0" w:type="dxa"/>
            <w:left w:w="0" w:type="dxa"/>
            <w:bottom w:w="0" w:type="dxa"/>
            <w:right w:w="0" w:type="dxa"/>
          </w:tblCellMar>
        </w:tblPrEx>
        <w:trPr>
          <w:trHeight w:val="238"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7B7759A">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30113</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47AC1E85">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住房公积金</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0CC41849">
            <w:pPr>
              <w:widowControl/>
              <w:snapToGrid w:val="0"/>
              <w:spacing w:after="0" w:line="240" w:lineRule="auto"/>
              <w:jc w:val="right"/>
              <w:rPr>
                <w:rFonts w:ascii="宋体"/>
                <w:color w:val="000000"/>
                <w:sz w:val="16"/>
                <w:szCs w:val="16"/>
              </w:rPr>
            </w:pPr>
            <w:r>
              <w:rPr>
                <w:rFonts w:ascii="宋体" w:hAnsi="宋体" w:cs="宋体"/>
                <w:color w:val="000000"/>
                <w:sz w:val="16"/>
                <w:szCs w:val="16"/>
              </w:rPr>
              <w:t>114.86</w:t>
            </w: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2BC94792">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30212</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34FE62F5">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因公出国（境）费用</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35401868">
            <w:pPr>
              <w:widowControl/>
              <w:snapToGrid w:val="0"/>
              <w:spacing w:after="0" w:line="240" w:lineRule="auto"/>
              <w:jc w:val="right"/>
              <w:rPr>
                <w:rFonts w:ascii="宋体"/>
                <w:color w:val="000000"/>
                <w:sz w:val="16"/>
                <w:szCs w:val="16"/>
              </w:rPr>
            </w:pP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7D7F7BFC">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31009</w:t>
            </w: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33DC2449">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土地补偿</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29736975">
            <w:pPr>
              <w:widowControl/>
              <w:snapToGrid w:val="0"/>
              <w:spacing w:after="0" w:line="240" w:lineRule="auto"/>
              <w:jc w:val="right"/>
              <w:rPr>
                <w:rFonts w:ascii="宋体"/>
                <w:color w:val="000000"/>
                <w:sz w:val="20"/>
                <w:szCs w:val="20"/>
              </w:rPr>
            </w:pPr>
          </w:p>
        </w:tc>
      </w:tr>
      <w:tr w14:paraId="7CA7E304">
        <w:tblPrEx>
          <w:tblCellMar>
            <w:top w:w="0" w:type="dxa"/>
            <w:left w:w="0" w:type="dxa"/>
            <w:bottom w:w="0" w:type="dxa"/>
            <w:right w:w="0" w:type="dxa"/>
          </w:tblCellMar>
        </w:tblPrEx>
        <w:trPr>
          <w:trHeight w:val="238"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232389D">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30114</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43E4488C">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医疗费</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73FF01D1">
            <w:pPr>
              <w:widowControl/>
              <w:snapToGrid w:val="0"/>
              <w:spacing w:after="0" w:line="240" w:lineRule="auto"/>
              <w:jc w:val="right"/>
              <w:rPr>
                <w:rFonts w:ascii="宋体"/>
                <w:color w:val="000000"/>
                <w:sz w:val="16"/>
                <w:szCs w:val="16"/>
              </w:rPr>
            </w:pP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0EDC85CA">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30213</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3E938150">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维修（护）费</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36F7E7D9">
            <w:pPr>
              <w:widowControl/>
              <w:snapToGrid w:val="0"/>
              <w:spacing w:after="0" w:line="240" w:lineRule="auto"/>
              <w:jc w:val="right"/>
              <w:rPr>
                <w:rFonts w:ascii="宋体"/>
                <w:color w:val="000000"/>
                <w:sz w:val="16"/>
                <w:szCs w:val="16"/>
              </w:rPr>
            </w:pPr>
            <w:r>
              <w:rPr>
                <w:rFonts w:ascii="宋体" w:hAnsi="宋体" w:cs="宋体"/>
                <w:color w:val="000000"/>
                <w:sz w:val="16"/>
                <w:szCs w:val="16"/>
              </w:rPr>
              <w:t>6.72</w:t>
            </w: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248CB69D">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31010</w:t>
            </w: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50CC049A">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安置补助</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2089BF12">
            <w:pPr>
              <w:widowControl/>
              <w:snapToGrid w:val="0"/>
              <w:spacing w:after="0" w:line="240" w:lineRule="auto"/>
              <w:jc w:val="right"/>
              <w:rPr>
                <w:rFonts w:ascii="宋体"/>
                <w:color w:val="000000"/>
                <w:sz w:val="20"/>
                <w:szCs w:val="20"/>
              </w:rPr>
            </w:pPr>
          </w:p>
        </w:tc>
      </w:tr>
      <w:tr w14:paraId="54F0E7A1">
        <w:tblPrEx>
          <w:tblCellMar>
            <w:top w:w="0" w:type="dxa"/>
            <w:left w:w="0" w:type="dxa"/>
            <w:bottom w:w="0" w:type="dxa"/>
            <w:right w:w="0" w:type="dxa"/>
          </w:tblCellMar>
        </w:tblPrEx>
        <w:trPr>
          <w:trHeight w:val="425"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B62F3BB">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30199</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5F82BA61">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其他工资福利支出</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2C43C944">
            <w:pPr>
              <w:widowControl/>
              <w:snapToGrid w:val="0"/>
              <w:spacing w:after="0" w:line="240" w:lineRule="auto"/>
              <w:jc w:val="right"/>
              <w:rPr>
                <w:rFonts w:ascii="宋体"/>
                <w:color w:val="000000"/>
                <w:sz w:val="16"/>
                <w:szCs w:val="16"/>
              </w:rPr>
            </w:pP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54A1AF14">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30214</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3C9029CF">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租赁费</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22D9948D">
            <w:pPr>
              <w:widowControl/>
              <w:snapToGrid w:val="0"/>
              <w:spacing w:after="0" w:line="240" w:lineRule="auto"/>
              <w:jc w:val="right"/>
              <w:rPr>
                <w:rFonts w:ascii="宋体"/>
                <w:color w:val="000000"/>
                <w:sz w:val="16"/>
                <w:szCs w:val="16"/>
              </w:rPr>
            </w:pP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224C907C">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31011</w:t>
            </w: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5A359681">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地上附着物和青苗补偿</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3E42D0FE">
            <w:pPr>
              <w:widowControl/>
              <w:snapToGrid w:val="0"/>
              <w:spacing w:after="0" w:line="240" w:lineRule="auto"/>
              <w:jc w:val="right"/>
              <w:rPr>
                <w:rFonts w:ascii="宋体"/>
                <w:color w:val="000000"/>
                <w:sz w:val="20"/>
                <w:szCs w:val="20"/>
              </w:rPr>
            </w:pPr>
          </w:p>
        </w:tc>
      </w:tr>
      <w:tr w14:paraId="7DF3C6C7">
        <w:tblPrEx>
          <w:tblCellMar>
            <w:top w:w="0" w:type="dxa"/>
            <w:left w:w="0" w:type="dxa"/>
            <w:bottom w:w="0" w:type="dxa"/>
            <w:right w:w="0" w:type="dxa"/>
          </w:tblCellMar>
        </w:tblPrEx>
        <w:trPr>
          <w:trHeight w:val="238"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BB6E277">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303</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03B126A0">
            <w:pPr>
              <w:widowControl/>
              <w:snapToGrid w:val="0"/>
              <w:spacing w:after="0" w:line="240" w:lineRule="auto"/>
              <w:jc w:val="left"/>
              <w:textAlignment w:val="center"/>
              <w:rPr>
                <w:rFonts w:ascii="宋体"/>
                <w:color w:val="000000"/>
                <w:sz w:val="16"/>
                <w:szCs w:val="16"/>
              </w:rPr>
            </w:pPr>
            <w:r>
              <w:rPr>
                <w:rFonts w:hint="eastAsia" w:ascii="宋体" w:hAnsi="宋体" w:cs="宋体"/>
                <w:color w:val="000000"/>
                <w:kern w:val="0"/>
                <w:sz w:val="16"/>
                <w:szCs w:val="16"/>
              </w:rPr>
              <w:t>对个人和家庭的补助</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2E226FD0">
            <w:pPr>
              <w:widowControl/>
              <w:snapToGrid w:val="0"/>
              <w:spacing w:after="0" w:line="240" w:lineRule="auto"/>
              <w:jc w:val="right"/>
              <w:rPr>
                <w:rFonts w:ascii="宋体"/>
                <w:color w:val="000000"/>
                <w:sz w:val="16"/>
                <w:szCs w:val="16"/>
              </w:rPr>
            </w:pPr>
            <w:r>
              <w:rPr>
                <w:rFonts w:ascii="宋体" w:hAnsi="宋体" w:cs="宋体"/>
                <w:color w:val="000000"/>
                <w:sz w:val="16"/>
                <w:szCs w:val="16"/>
              </w:rPr>
              <w:t>1.46</w:t>
            </w: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3690B4D2">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30215</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296DAD29">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会议费</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11533EB7">
            <w:pPr>
              <w:widowControl/>
              <w:snapToGrid w:val="0"/>
              <w:spacing w:after="0" w:line="240" w:lineRule="auto"/>
              <w:jc w:val="right"/>
              <w:rPr>
                <w:rFonts w:ascii="宋体"/>
                <w:color w:val="000000"/>
                <w:sz w:val="16"/>
                <w:szCs w:val="16"/>
              </w:rPr>
            </w:pP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186C1AF5">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31012</w:t>
            </w: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63AF7B74">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拆迁补偿</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68A0E524">
            <w:pPr>
              <w:widowControl/>
              <w:snapToGrid w:val="0"/>
              <w:spacing w:after="0" w:line="240" w:lineRule="auto"/>
              <w:jc w:val="right"/>
              <w:rPr>
                <w:rFonts w:ascii="宋体"/>
                <w:color w:val="000000"/>
                <w:sz w:val="20"/>
                <w:szCs w:val="20"/>
              </w:rPr>
            </w:pPr>
          </w:p>
        </w:tc>
      </w:tr>
      <w:tr w14:paraId="165F7930">
        <w:tblPrEx>
          <w:tblCellMar>
            <w:top w:w="0" w:type="dxa"/>
            <w:left w:w="0" w:type="dxa"/>
            <w:bottom w:w="0" w:type="dxa"/>
            <w:right w:w="0" w:type="dxa"/>
          </w:tblCellMar>
        </w:tblPrEx>
        <w:trPr>
          <w:trHeight w:val="238"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40978FA">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30301</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392863A2">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离休费</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60685E7B">
            <w:pPr>
              <w:widowControl/>
              <w:snapToGrid w:val="0"/>
              <w:spacing w:after="0" w:line="240" w:lineRule="auto"/>
              <w:jc w:val="right"/>
              <w:rPr>
                <w:rFonts w:ascii="宋体"/>
                <w:color w:val="000000"/>
                <w:sz w:val="16"/>
                <w:szCs w:val="16"/>
              </w:rPr>
            </w:pP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477BD6AC">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30216</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33437686">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培训费</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58C5FB01">
            <w:pPr>
              <w:widowControl/>
              <w:snapToGrid w:val="0"/>
              <w:spacing w:after="0" w:line="240" w:lineRule="auto"/>
              <w:jc w:val="right"/>
              <w:rPr>
                <w:rFonts w:ascii="宋体"/>
                <w:color w:val="000000"/>
                <w:sz w:val="16"/>
                <w:szCs w:val="16"/>
              </w:rPr>
            </w:pPr>
            <w:r>
              <w:rPr>
                <w:rFonts w:ascii="宋体" w:hAnsi="宋体" w:cs="宋体"/>
                <w:color w:val="000000"/>
                <w:sz w:val="16"/>
                <w:szCs w:val="16"/>
              </w:rPr>
              <w:t>0.55</w:t>
            </w: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7C840C94">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31013</w:t>
            </w: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63C83A04">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公务用车购置</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3DBACB57">
            <w:pPr>
              <w:widowControl/>
              <w:snapToGrid w:val="0"/>
              <w:spacing w:after="0" w:line="240" w:lineRule="auto"/>
              <w:jc w:val="right"/>
              <w:rPr>
                <w:rFonts w:ascii="宋体"/>
                <w:color w:val="000000"/>
                <w:sz w:val="20"/>
                <w:szCs w:val="20"/>
              </w:rPr>
            </w:pPr>
          </w:p>
        </w:tc>
      </w:tr>
      <w:tr w14:paraId="7E1E3E03">
        <w:tblPrEx>
          <w:tblCellMar>
            <w:top w:w="0" w:type="dxa"/>
            <w:left w:w="0" w:type="dxa"/>
            <w:bottom w:w="0" w:type="dxa"/>
            <w:right w:w="0" w:type="dxa"/>
          </w:tblCellMar>
        </w:tblPrEx>
        <w:trPr>
          <w:trHeight w:val="238"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ADF86F7">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30302</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71F37D7E">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退休费</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35E3AB81">
            <w:pPr>
              <w:widowControl/>
              <w:snapToGrid w:val="0"/>
              <w:spacing w:after="0" w:line="240" w:lineRule="auto"/>
              <w:jc w:val="right"/>
              <w:rPr>
                <w:rFonts w:ascii="宋体"/>
                <w:color w:val="000000"/>
                <w:sz w:val="16"/>
                <w:szCs w:val="16"/>
              </w:rPr>
            </w:pP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225BAC49">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30217</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49B24CE5">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公务接待费</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50990993">
            <w:pPr>
              <w:widowControl/>
              <w:snapToGrid w:val="0"/>
              <w:spacing w:after="0" w:line="240" w:lineRule="auto"/>
              <w:jc w:val="right"/>
              <w:rPr>
                <w:rFonts w:ascii="宋体"/>
                <w:color w:val="000000"/>
                <w:sz w:val="16"/>
                <w:szCs w:val="16"/>
              </w:rPr>
            </w:pP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22E84CA9">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31019</w:t>
            </w: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490C0402">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其他交通工具购置</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01A7A034">
            <w:pPr>
              <w:widowControl/>
              <w:snapToGrid w:val="0"/>
              <w:spacing w:after="0" w:line="240" w:lineRule="auto"/>
              <w:jc w:val="right"/>
              <w:rPr>
                <w:rFonts w:ascii="宋体"/>
                <w:color w:val="000000"/>
                <w:sz w:val="20"/>
                <w:szCs w:val="20"/>
              </w:rPr>
            </w:pPr>
          </w:p>
        </w:tc>
      </w:tr>
      <w:tr w14:paraId="5BB322FA">
        <w:tblPrEx>
          <w:tblCellMar>
            <w:top w:w="0" w:type="dxa"/>
            <w:left w:w="0" w:type="dxa"/>
            <w:bottom w:w="0" w:type="dxa"/>
            <w:right w:w="0" w:type="dxa"/>
          </w:tblCellMar>
        </w:tblPrEx>
        <w:trPr>
          <w:trHeight w:val="238"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C6C0DB4">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30303</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75837ABF">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退职（役）费</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6AB9FD1F">
            <w:pPr>
              <w:widowControl/>
              <w:snapToGrid w:val="0"/>
              <w:spacing w:after="0" w:line="240" w:lineRule="auto"/>
              <w:jc w:val="right"/>
              <w:rPr>
                <w:rFonts w:ascii="宋体"/>
                <w:color w:val="000000"/>
                <w:sz w:val="16"/>
                <w:szCs w:val="16"/>
              </w:rPr>
            </w:pP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23BEA803">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30218</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16305B8B">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专用材料费</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0DBD629C">
            <w:pPr>
              <w:widowControl/>
              <w:snapToGrid w:val="0"/>
              <w:spacing w:after="0" w:line="240" w:lineRule="auto"/>
              <w:jc w:val="right"/>
              <w:rPr>
                <w:rFonts w:ascii="宋体"/>
                <w:color w:val="000000"/>
                <w:sz w:val="16"/>
                <w:szCs w:val="16"/>
              </w:rPr>
            </w:pP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21C3A837">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31021</w:t>
            </w: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7C057268">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文物和陈列品购置</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6D652829">
            <w:pPr>
              <w:widowControl/>
              <w:snapToGrid w:val="0"/>
              <w:spacing w:after="0" w:line="240" w:lineRule="auto"/>
              <w:jc w:val="right"/>
              <w:rPr>
                <w:rFonts w:ascii="宋体"/>
                <w:color w:val="000000"/>
                <w:sz w:val="20"/>
                <w:szCs w:val="20"/>
              </w:rPr>
            </w:pPr>
          </w:p>
        </w:tc>
      </w:tr>
      <w:tr w14:paraId="644A4EA0">
        <w:tblPrEx>
          <w:tblCellMar>
            <w:top w:w="0" w:type="dxa"/>
            <w:left w:w="0" w:type="dxa"/>
            <w:bottom w:w="0" w:type="dxa"/>
            <w:right w:w="0" w:type="dxa"/>
          </w:tblCellMar>
        </w:tblPrEx>
        <w:trPr>
          <w:trHeight w:val="238"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FF80553">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30304</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75220898">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抚恤金</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4A2F45B3">
            <w:pPr>
              <w:widowControl/>
              <w:snapToGrid w:val="0"/>
              <w:spacing w:after="0" w:line="240" w:lineRule="auto"/>
              <w:jc w:val="right"/>
              <w:rPr>
                <w:rFonts w:ascii="宋体"/>
                <w:color w:val="000000"/>
                <w:sz w:val="16"/>
                <w:szCs w:val="16"/>
              </w:rPr>
            </w:pP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69E2706D">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30224</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1C0F69D7">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被装购置费</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50179826">
            <w:pPr>
              <w:widowControl/>
              <w:snapToGrid w:val="0"/>
              <w:spacing w:after="0" w:line="240" w:lineRule="auto"/>
              <w:jc w:val="right"/>
              <w:rPr>
                <w:rFonts w:ascii="宋体"/>
                <w:color w:val="000000"/>
                <w:sz w:val="16"/>
                <w:szCs w:val="16"/>
              </w:rPr>
            </w:pP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15137D46">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31022</w:t>
            </w: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02D35E32">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无形资产购置</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19E154DE">
            <w:pPr>
              <w:widowControl/>
              <w:snapToGrid w:val="0"/>
              <w:spacing w:after="0" w:line="240" w:lineRule="auto"/>
              <w:jc w:val="right"/>
              <w:rPr>
                <w:rFonts w:ascii="宋体"/>
                <w:color w:val="000000"/>
                <w:sz w:val="20"/>
                <w:szCs w:val="20"/>
              </w:rPr>
            </w:pPr>
          </w:p>
        </w:tc>
      </w:tr>
      <w:tr w14:paraId="4FDFB24D">
        <w:tblPrEx>
          <w:tblCellMar>
            <w:top w:w="0" w:type="dxa"/>
            <w:left w:w="0" w:type="dxa"/>
            <w:bottom w:w="0" w:type="dxa"/>
            <w:right w:w="0" w:type="dxa"/>
          </w:tblCellMar>
        </w:tblPrEx>
        <w:trPr>
          <w:trHeight w:val="238"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C356593">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30305</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4441469C">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生活补助</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5F7156B5">
            <w:pPr>
              <w:widowControl/>
              <w:snapToGrid w:val="0"/>
              <w:spacing w:after="0" w:line="240" w:lineRule="auto"/>
              <w:jc w:val="right"/>
              <w:rPr>
                <w:rFonts w:ascii="宋体"/>
                <w:color w:val="000000"/>
                <w:sz w:val="16"/>
                <w:szCs w:val="16"/>
              </w:rPr>
            </w:pPr>
            <w:r>
              <w:rPr>
                <w:rFonts w:ascii="宋体" w:hAnsi="宋体" w:cs="宋体"/>
                <w:color w:val="000000"/>
                <w:sz w:val="16"/>
                <w:szCs w:val="16"/>
              </w:rPr>
              <w:t>1.46</w:t>
            </w: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24D218A2">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30225</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02A3E100">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专用燃料费</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152ED845">
            <w:pPr>
              <w:widowControl/>
              <w:snapToGrid w:val="0"/>
              <w:spacing w:after="0" w:line="240" w:lineRule="auto"/>
              <w:jc w:val="right"/>
              <w:rPr>
                <w:rFonts w:ascii="宋体"/>
                <w:color w:val="000000"/>
                <w:sz w:val="16"/>
                <w:szCs w:val="16"/>
              </w:rPr>
            </w:pP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2D9B3EEE">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31099</w:t>
            </w: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722CD943">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其他资本性支出</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290D1DB4">
            <w:pPr>
              <w:widowControl/>
              <w:snapToGrid w:val="0"/>
              <w:spacing w:after="0" w:line="240" w:lineRule="auto"/>
              <w:jc w:val="right"/>
              <w:rPr>
                <w:rFonts w:ascii="宋体"/>
                <w:color w:val="000000"/>
                <w:sz w:val="20"/>
                <w:szCs w:val="20"/>
              </w:rPr>
            </w:pPr>
          </w:p>
        </w:tc>
      </w:tr>
      <w:tr w14:paraId="7592CD30">
        <w:tblPrEx>
          <w:tblCellMar>
            <w:top w:w="0" w:type="dxa"/>
            <w:left w:w="0" w:type="dxa"/>
            <w:bottom w:w="0" w:type="dxa"/>
            <w:right w:w="0" w:type="dxa"/>
          </w:tblCellMar>
        </w:tblPrEx>
        <w:trPr>
          <w:trHeight w:val="238"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CE210F6">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30306</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131E9AA8">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救济费</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13736BFF">
            <w:pPr>
              <w:widowControl/>
              <w:snapToGrid w:val="0"/>
              <w:spacing w:after="0" w:line="240" w:lineRule="auto"/>
              <w:jc w:val="right"/>
              <w:rPr>
                <w:rFonts w:ascii="宋体"/>
                <w:color w:val="000000"/>
                <w:sz w:val="16"/>
                <w:szCs w:val="16"/>
              </w:rPr>
            </w:pP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349A9160">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30226</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2022E5EA">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劳务费</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6EF00465">
            <w:pPr>
              <w:widowControl/>
              <w:snapToGrid w:val="0"/>
              <w:spacing w:after="0" w:line="240" w:lineRule="auto"/>
              <w:jc w:val="right"/>
              <w:rPr>
                <w:rFonts w:ascii="宋体"/>
                <w:color w:val="000000"/>
                <w:sz w:val="16"/>
                <w:szCs w:val="16"/>
              </w:rPr>
            </w:pP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4DFD0DEE">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399</w:t>
            </w: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2E28FA60">
            <w:pPr>
              <w:widowControl/>
              <w:snapToGrid w:val="0"/>
              <w:spacing w:after="0" w:line="240" w:lineRule="auto"/>
              <w:jc w:val="left"/>
              <w:textAlignment w:val="center"/>
              <w:rPr>
                <w:rFonts w:ascii="宋体"/>
                <w:color w:val="000000"/>
                <w:sz w:val="16"/>
                <w:szCs w:val="16"/>
              </w:rPr>
            </w:pPr>
            <w:r>
              <w:rPr>
                <w:rFonts w:hint="eastAsia" w:ascii="宋体" w:hAnsi="宋体" w:cs="宋体"/>
                <w:color w:val="000000"/>
                <w:kern w:val="0"/>
                <w:sz w:val="16"/>
                <w:szCs w:val="16"/>
              </w:rPr>
              <w:t>其他支出</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34666DA0">
            <w:pPr>
              <w:widowControl/>
              <w:snapToGrid w:val="0"/>
              <w:spacing w:after="0" w:line="240" w:lineRule="auto"/>
              <w:jc w:val="right"/>
              <w:rPr>
                <w:rFonts w:ascii="宋体"/>
                <w:color w:val="000000"/>
                <w:sz w:val="20"/>
                <w:szCs w:val="20"/>
              </w:rPr>
            </w:pPr>
          </w:p>
        </w:tc>
      </w:tr>
      <w:tr w14:paraId="2CA49519">
        <w:tblPrEx>
          <w:tblCellMar>
            <w:top w:w="0" w:type="dxa"/>
            <w:left w:w="0" w:type="dxa"/>
            <w:bottom w:w="0" w:type="dxa"/>
            <w:right w:w="0" w:type="dxa"/>
          </w:tblCellMar>
        </w:tblPrEx>
        <w:trPr>
          <w:trHeight w:val="238"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413DC6C">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30307</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0B59CF5B">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医疗费补助</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63CDF00C">
            <w:pPr>
              <w:widowControl/>
              <w:snapToGrid w:val="0"/>
              <w:spacing w:after="0" w:line="240" w:lineRule="auto"/>
              <w:jc w:val="right"/>
              <w:rPr>
                <w:rFonts w:ascii="宋体"/>
                <w:color w:val="000000"/>
                <w:sz w:val="16"/>
                <w:szCs w:val="16"/>
              </w:rPr>
            </w:pP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7C0F2DFA">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30227</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7BB2FD8D">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委托业务费</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6B96C9DD">
            <w:pPr>
              <w:widowControl/>
              <w:snapToGrid w:val="0"/>
              <w:spacing w:after="0" w:line="240" w:lineRule="auto"/>
              <w:jc w:val="right"/>
              <w:rPr>
                <w:rFonts w:ascii="宋体"/>
                <w:color w:val="000000"/>
                <w:sz w:val="16"/>
                <w:szCs w:val="16"/>
              </w:rPr>
            </w:pP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161FB817">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39906</w:t>
            </w: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2AB2DBA4">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赠与</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7188BE66">
            <w:pPr>
              <w:widowControl/>
              <w:snapToGrid w:val="0"/>
              <w:spacing w:after="0" w:line="240" w:lineRule="auto"/>
              <w:jc w:val="right"/>
              <w:rPr>
                <w:rFonts w:ascii="宋体"/>
                <w:color w:val="000000"/>
                <w:sz w:val="20"/>
                <w:szCs w:val="20"/>
              </w:rPr>
            </w:pPr>
          </w:p>
        </w:tc>
      </w:tr>
      <w:tr w14:paraId="7CC1C799">
        <w:tblPrEx>
          <w:tblCellMar>
            <w:top w:w="0" w:type="dxa"/>
            <w:left w:w="0" w:type="dxa"/>
            <w:bottom w:w="0" w:type="dxa"/>
            <w:right w:w="0" w:type="dxa"/>
          </w:tblCellMar>
        </w:tblPrEx>
        <w:trPr>
          <w:trHeight w:val="238"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B6EDF1C">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30308</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0D5CC4C2">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助学金</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085C0B09">
            <w:pPr>
              <w:widowControl/>
              <w:snapToGrid w:val="0"/>
              <w:spacing w:after="0" w:line="240" w:lineRule="auto"/>
              <w:jc w:val="right"/>
              <w:rPr>
                <w:rFonts w:ascii="宋体"/>
                <w:color w:val="000000"/>
                <w:sz w:val="16"/>
                <w:szCs w:val="16"/>
              </w:rPr>
            </w:pP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389D635C">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30228</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46666FCD">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工会经费</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172220EB">
            <w:pPr>
              <w:widowControl/>
              <w:snapToGrid w:val="0"/>
              <w:spacing w:after="0" w:line="240" w:lineRule="auto"/>
              <w:jc w:val="right"/>
              <w:rPr>
                <w:rFonts w:ascii="宋体"/>
                <w:color w:val="000000"/>
                <w:sz w:val="16"/>
                <w:szCs w:val="16"/>
              </w:rPr>
            </w:pPr>
            <w:r>
              <w:rPr>
                <w:rFonts w:ascii="宋体" w:hAnsi="宋体" w:cs="宋体"/>
                <w:color w:val="000000"/>
                <w:sz w:val="16"/>
                <w:szCs w:val="16"/>
              </w:rPr>
              <w:t>8.67</w:t>
            </w: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4A10653A">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39907</w:t>
            </w: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0234FE7A">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国家赔偿费用支出</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2D122FFC">
            <w:pPr>
              <w:widowControl/>
              <w:snapToGrid w:val="0"/>
              <w:spacing w:after="0" w:line="240" w:lineRule="auto"/>
              <w:jc w:val="right"/>
              <w:rPr>
                <w:rFonts w:ascii="宋体"/>
                <w:color w:val="000000"/>
                <w:sz w:val="20"/>
                <w:szCs w:val="20"/>
              </w:rPr>
            </w:pPr>
          </w:p>
        </w:tc>
      </w:tr>
      <w:tr w14:paraId="2AB1AD7B">
        <w:tblPrEx>
          <w:tblCellMar>
            <w:top w:w="0" w:type="dxa"/>
            <w:left w:w="0" w:type="dxa"/>
            <w:bottom w:w="0" w:type="dxa"/>
            <w:right w:w="0" w:type="dxa"/>
          </w:tblCellMar>
        </w:tblPrEx>
        <w:trPr>
          <w:trHeight w:val="420"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CA6465E">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30309</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54B42663">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奖励金</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12FF7DD3">
            <w:pPr>
              <w:widowControl/>
              <w:snapToGrid w:val="0"/>
              <w:spacing w:after="0" w:line="240" w:lineRule="auto"/>
              <w:jc w:val="right"/>
              <w:rPr>
                <w:rFonts w:ascii="宋体"/>
                <w:color w:val="000000"/>
                <w:sz w:val="16"/>
                <w:szCs w:val="16"/>
              </w:rPr>
            </w:pP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43BC2EA4">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30229</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6A068890">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福利费</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3C9B35FB">
            <w:pPr>
              <w:widowControl/>
              <w:snapToGrid w:val="0"/>
              <w:spacing w:after="0" w:line="240" w:lineRule="auto"/>
              <w:jc w:val="right"/>
              <w:rPr>
                <w:rFonts w:ascii="宋体"/>
                <w:color w:val="000000"/>
                <w:sz w:val="16"/>
                <w:szCs w:val="16"/>
              </w:rPr>
            </w:pPr>
            <w:r>
              <w:rPr>
                <w:rFonts w:ascii="宋体" w:hAnsi="宋体" w:cs="宋体"/>
                <w:color w:val="000000"/>
                <w:sz w:val="16"/>
                <w:szCs w:val="16"/>
              </w:rPr>
              <w:t>0.1</w:t>
            </w: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63F867CC">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39908</w:t>
            </w: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68943A90">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对民间非营利组织和群众性自治组织补贴</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120D1C1F">
            <w:pPr>
              <w:widowControl/>
              <w:snapToGrid w:val="0"/>
              <w:spacing w:after="0" w:line="240" w:lineRule="auto"/>
              <w:jc w:val="right"/>
              <w:rPr>
                <w:rFonts w:ascii="宋体"/>
                <w:color w:val="000000"/>
                <w:sz w:val="20"/>
                <w:szCs w:val="20"/>
              </w:rPr>
            </w:pPr>
          </w:p>
        </w:tc>
      </w:tr>
      <w:tr w14:paraId="3FCB800A">
        <w:tblPrEx>
          <w:tblCellMar>
            <w:top w:w="0" w:type="dxa"/>
            <w:left w:w="0" w:type="dxa"/>
            <w:bottom w:w="0" w:type="dxa"/>
            <w:right w:w="0" w:type="dxa"/>
          </w:tblCellMar>
        </w:tblPrEx>
        <w:trPr>
          <w:trHeight w:val="425"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86157FC">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30310</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7032ABBF">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个人农业生产补贴</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25393B70">
            <w:pPr>
              <w:widowControl/>
              <w:snapToGrid w:val="0"/>
              <w:spacing w:after="0" w:line="240" w:lineRule="auto"/>
              <w:jc w:val="right"/>
              <w:rPr>
                <w:rFonts w:ascii="宋体"/>
                <w:color w:val="000000"/>
                <w:sz w:val="16"/>
                <w:szCs w:val="16"/>
              </w:rPr>
            </w:pP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3FC2295F">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30231</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0D3EE782">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公务用车运行维护费</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7F068AD3">
            <w:pPr>
              <w:widowControl/>
              <w:snapToGrid w:val="0"/>
              <w:spacing w:after="0" w:line="240" w:lineRule="auto"/>
              <w:jc w:val="right"/>
              <w:rPr>
                <w:rFonts w:ascii="宋体"/>
                <w:color w:val="000000"/>
                <w:sz w:val="16"/>
                <w:szCs w:val="16"/>
              </w:rPr>
            </w:pPr>
            <w:r>
              <w:rPr>
                <w:rFonts w:ascii="宋体" w:hAnsi="宋体" w:cs="宋体"/>
                <w:color w:val="000000"/>
                <w:sz w:val="16"/>
                <w:szCs w:val="16"/>
              </w:rPr>
              <w:t>14.25</w:t>
            </w: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085766A4">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39999</w:t>
            </w: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5E6E4FF0">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其他支出</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04322236">
            <w:pPr>
              <w:widowControl/>
              <w:snapToGrid w:val="0"/>
              <w:spacing w:after="0" w:line="240" w:lineRule="auto"/>
              <w:jc w:val="right"/>
              <w:rPr>
                <w:rFonts w:ascii="宋体"/>
                <w:color w:val="000000"/>
                <w:sz w:val="20"/>
                <w:szCs w:val="20"/>
              </w:rPr>
            </w:pPr>
          </w:p>
        </w:tc>
      </w:tr>
      <w:tr w14:paraId="432C1E9D">
        <w:tblPrEx>
          <w:tblCellMar>
            <w:top w:w="0" w:type="dxa"/>
            <w:left w:w="0" w:type="dxa"/>
            <w:bottom w:w="0" w:type="dxa"/>
            <w:right w:w="0" w:type="dxa"/>
          </w:tblCellMar>
        </w:tblPrEx>
        <w:trPr>
          <w:trHeight w:val="425"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339F684">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30399</w:t>
            </w: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21C25E92">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其他对个人和家庭的补助支出</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0509A982">
            <w:pPr>
              <w:widowControl/>
              <w:snapToGrid w:val="0"/>
              <w:spacing w:after="0" w:line="240" w:lineRule="auto"/>
              <w:jc w:val="right"/>
              <w:rPr>
                <w:rFonts w:ascii="宋体"/>
                <w:color w:val="000000"/>
                <w:sz w:val="16"/>
                <w:szCs w:val="16"/>
              </w:rPr>
            </w:pP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54D81062">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30239</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34156E12">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其他交通费用</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5D6C4169">
            <w:pPr>
              <w:widowControl/>
              <w:snapToGrid w:val="0"/>
              <w:spacing w:after="0" w:line="240" w:lineRule="auto"/>
              <w:jc w:val="right"/>
              <w:rPr>
                <w:rFonts w:ascii="宋体"/>
                <w:color w:val="000000"/>
                <w:sz w:val="16"/>
                <w:szCs w:val="16"/>
              </w:rPr>
            </w:pPr>
            <w:r>
              <w:rPr>
                <w:rFonts w:ascii="宋体" w:hAnsi="宋体" w:cs="宋体"/>
                <w:color w:val="000000"/>
                <w:sz w:val="16"/>
                <w:szCs w:val="16"/>
              </w:rPr>
              <w:t>3.9</w:t>
            </w: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68C936A9">
            <w:pPr>
              <w:widowControl/>
              <w:snapToGrid w:val="0"/>
              <w:spacing w:after="0" w:line="240" w:lineRule="auto"/>
              <w:jc w:val="left"/>
              <w:rPr>
                <w:rFonts w:ascii="宋体"/>
                <w:color w:val="000000"/>
                <w:sz w:val="16"/>
                <w:szCs w:val="16"/>
              </w:rPr>
            </w:pP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1621D5FD">
            <w:pPr>
              <w:widowControl/>
              <w:snapToGrid w:val="0"/>
              <w:spacing w:after="0" w:line="240" w:lineRule="auto"/>
              <w:jc w:val="left"/>
              <w:rPr>
                <w:rFonts w:ascii="宋体"/>
                <w:color w:val="000000"/>
                <w:sz w:val="16"/>
                <w:szCs w:val="16"/>
              </w:rPr>
            </w:pP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30FED970">
            <w:pPr>
              <w:widowControl/>
              <w:snapToGrid w:val="0"/>
              <w:spacing w:after="0" w:line="240" w:lineRule="auto"/>
              <w:jc w:val="right"/>
              <w:rPr>
                <w:rFonts w:ascii="宋体"/>
                <w:color w:val="000000"/>
                <w:sz w:val="20"/>
                <w:szCs w:val="20"/>
              </w:rPr>
            </w:pPr>
          </w:p>
        </w:tc>
      </w:tr>
      <w:tr w14:paraId="238E9E9E">
        <w:tblPrEx>
          <w:tblCellMar>
            <w:top w:w="0" w:type="dxa"/>
            <w:left w:w="0" w:type="dxa"/>
            <w:bottom w:w="0" w:type="dxa"/>
            <w:right w:w="0" w:type="dxa"/>
          </w:tblCellMar>
        </w:tblPrEx>
        <w:trPr>
          <w:trHeight w:val="238"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FE421AE">
            <w:pPr>
              <w:widowControl/>
              <w:snapToGrid w:val="0"/>
              <w:spacing w:after="0" w:line="240" w:lineRule="auto"/>
              <w:jc w:val="left"/>
              <w:rPr>
                <w:rFonts w:ascii="宋体"/>
                <w:color w:val="000000"/>
                <w:sz w:val="16"/>
                <w:szCs w:val="16"/>
              </w:rPr>
            </w:pP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624CE0FB">
            <w:pPr>
              <w:widowControl/>
              <w:snapToGrid w:val="0"/>
              <w:spacing w:after="0" w:line="240" w:lineRule="auto"/>
              <w:jc w:val="left"/>
              <w:rPr>
                <w:rFonts w:ascii="宋体"/>
                <w:color w:val="000000"/>
                <w:sz w:val="16"/>
                <w:szCs w:val="16"/>
              </w:rPr>
            </w:pP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2CA573F4">
            <w:pPr>
              <w:widowControl/>
              <w:snapToGrid w:val="0"/>
              <w:spacing w:after="0" w:line="240" w:lineRule="auto"/>
              <w:jc w:val="right"/>
              <w:rPr>
                <w:rFonts w:ascii="宋体"/>
                <w:color w:val="000000"/>
                <w:sz w:val="16"/>
                <w:szCs w:val="16"/>
              </w:rPr>
            </w:pP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016A69C0">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30240</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2DBB980C">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税金及附加费用</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477DB0CA">
            <w:pPr>
              <w:widowControl/>
              <w:snapToGrid w:val="0"/>
              <w:spacing w:after="0" w:line="240" w:lineRule="auto"/>
              <w:jc w:val="right"/>
              <w:rPr>
                <w:rFonts w:ascii="宋体"/>
                <w:color w:val="000000"/>
                <w:sz w:val="16"/>
                <w:szCs w:val="16"/>
              </w:rPr>
            </w:pP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57B74460">
            <w:pPr>
              <w:widowControl/>
              <w:snapToGrid w:val="0"/>
              <w:spacing w:after="0" w:line="240" w:lineRule="auto"/>
              <w:jc w:val="left"/>
              <w:rPr>
                <w:rFonts w:ascii="宋体"/>
                <w:color w:val="000000"/>
                <w:sz w:val="16"/>
                <w:szCs w:val="16"/>
              </w:rPr>
            </w:pP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0D870C16">
            <w:pPr>
              <w:widowControl/>
              <w:snapToGrid w:val="0"/>
              <w:spacing w:after="0" w:line="240" w:lineRule="auto"/>
              <w:jc w:val="left"/>
              <w:rPr>
                <w:rFonts w:ascii="宋体"/>
                <w:color w:val="000000"/>
                <w:sz w:val="16"/>
                <w:szCs w:val="16"/>
              </w:rPr>
            </w:pP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4F9631AD">
            <w:pPr>
              <w:widowControl/>
              <w:snapToGrid w:val="0"/>
              <w:spacing w:after="0" w:line="240" w:lineRule="auto"/>
              <w:jc w:val="right"/>
              <w:rPr>
                <w:rFonts w:ascii="宋体"/>
                <w:color w:val="000000"/>
                <w:sz w:val="20"/>
                <w:szCs w:val="20"/>
              </w:rPr>
            </w:pPr>
          </w:p>
        </w:tc>
      </w:tr>
      <w:tr w14:paraId="184CED3B">
        <w:tblPrEx>
          <w:tblCellMar>
            <w:top w:w="0" w:type="dxa"/>
            <w:left w:w="0" w:type="dxa"/>
            <w:bottom w:w="0" w:type="dxa"/>
            <w:right w:w="0" w:type="dxa"/>
          </w:tblCellMar>
        </w:tblPrEx>
        <w:trPr>
          <w:trHeight w:val="425" w:hRule="atLeast"/>
          <w:jc w:val="center"/>
        </w:trPr>
        <w:tc>
          <w:tcPr>
            <w:tcW w:w="5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6A57A1A">
            <w:pPr>
              <w:widowControl/>
              <w:snapToGrid w:val="0"/>
              <w:spacing w:after="0" w:line="240" w:lineRule="auto"/>
              <w:jc w:val="left"/>
              <w:rPr>
                <w:rFonts w:ascii="宋体"/>
                <w:color w:val="000000"/>
                <w:sz w:val="16"/>
                <w:szCs w:val="16"/>
              </w:rPr>
            </w:pPr>
          </w:p>
        </w:tc>
        <w:tc>
          <w:tcPr>
            <w:tcW w:w="1597" w:type="dxa"/>
            <w:tcBorders>
              <w:top w:val="nil"/>
              <w:left w:val="nil"/>
              <w:bottom w:val="single" w:color="000000" w:sz="4" w:space="0"/>
              <w:right w:val="single" w:color="000000" w:sz="4" w:space="0"/>
            </w:tcBorders>
            <w:tcMar>
              <w:top w:w="15" w:type="dxa"/>
              <w:left w:w="15" w:type="dxa"/>
              <w:right w:w="15" w:type="dxa"/>
            </w:tcMar>
            <w:vAlign w:val="center"/>
          </w:tcPr>
          <w:p w14:paraId="6C385423">
            <w:pPr>
              <w:widowControl/>
              <w:snapToGrid w:val="0"/>
              <w:spacing w:after="0" w:line="240" w:lineRule="auto"/>
              <w:jc w:val="left"/>
              <w:rPr>
                <w:rFonts w:ascii="宋体"/>
                <w:color w:val="000000"/>
                <w:sz w:val="16"/>
                <w:szCs w:val="16"/>
              </w:rPr>
            </w:pP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693A3D87">
            <w:pPr>
              <w:widowControl/>
              <w:snapToGrid w:val="0"/>
              <w:spacing w:after="0" w:line="240" w:lineRule="auto"/>
              <w:jc w:val="right"/>
              <w:rPr>
                <w:rFonts w:ascii="宋体"/>
                <w:color w:val="000000"/>
                <w:sz w:val="16"/>
                <w:szCs w:val="16"/>
              </w:rPr>
            </w:pPr>
          </w:p>
        </w:tc>
        <w:tc>
          <w:tcPr>
            <w:tcW w:w="477" w:type="dxa"/>
            <w:tcBorders>
              <w:top w:val="nil"/>
              <w:left w:val="nil"/>
              <w:bottom w:val="single" w:color="000000" w:sz="4" w:space="0"/>
              <w:right w:val="single" w:color="000000" w:sz="4" w:space="0"/>
            </w:tcBorders>
            <w:noWrap/>
            <w:tcMar>
              <w:top w:w="15" w:type="dxa"/>
              <w:left w:w="15" w:type="dxa"/>
              <w:right w:w="15" w:type="dxa"/>
            </w:tcMar>
            <w:vAlign w:val="center"/>
          </w:tcPr>
          <w:p w14:paraId="3FD18507">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30299</w:t>
            </w:r>
          </w:p>
        </w:tc>
        <w:tc>
          <w:tcPr>
            <w:tcW w:w="1763" w:type="dxa"/>
            <w:tcBorders>
              <w:top w:val="nil"/>
              <w:left w:val="nil"/>
              <w:bottom w:val="single" w:color="000000" w:sz="4" w:space="0"/>
              <w:right w:val="single" w:color="000000" w:sz="4" w:space="0"/>
            </w:tcBorders>
            <w:tcMar>
              <w:top w:w="15" w:type="dxa"/>
              <w:left w:w="15" w:type="dxa"/>
              <w:right w:w="15" w:type="dxa"/>
            </w:tcMar>
            <w:vAlign w:val="center"/>
          </w:tcPr>
          <w:p w14:paraId="4AA60AB0">
            <w:pPr>
              <w:widowControl/>
              <w:snapToGrid w:val="0"/>
              <w:spacing w:after="0" w:line="240" w:lineRule="auto"/>
              <w:jc w:val="left"/>
              <w:textAlignment w:val="center"/>
              <w:rPr>
                <w:rFonts w:ascii="宋体"/>
                <w:color w:val="000000"/>
                <w:sz w:val="16"/>
                <w:szCs w:val="16"/>
              </w:rPr>
            </w:pPr>
            <w:r>
              <w:rPr>
                <w:rFonts w:ascii="宋体" w:hAnsi="宋体" w:cs="宋体"/>
                <w:color w:val="000000"/>
                <w:kern w:val="0"/>
                <w:sz w:val="16"/>
                <w:szCs w:val="16"/>
              </w:rPr>
              <w:t xml:space="preserve">  </w:t>
            </w:r>
            <w:r>
              <w:rPr>
                <w:rFonts w:hint="eastAsia" w:ascii="宋体" w:hAnsi="宋体" w:cs="宋体"/>
                <w:color w:val="000000"/>
                <w:kern w:val="0"/>
                <w:sz w:val="16"/>
                <w:szCs w:val="16"/>
              </w:rPr>
              <w:t>其他商品和服务支出</w:t>
            </w:r>
          </w:p>
        </w:tc>
        <w:tc>
          <w:tcPr>
            <w:tcW w:w="740" w:type="dxa"/>
            <w:tcBorders>
              <w:top w:val="nil"/>
              <w:left w:val="nil"/>
              <w:bottom w:val="single" w:color="000000" w:sz="4" w:space="0"/>
              <w:right w:val="single" w:color="000000" w:sz="4" w:space="0"/>
            </w:tcBorders>
            <w:noWrap/>
            <w:tcMar>
              <w:top w:w="15" w:type="dxa"/>
              <w:left w:w="15" w:type="dxa"/>
              <w:right w:w="15" w:type="dxa"/>
            </w:tcMar>
            <w:vAlign w:val="center"/>
          </w:tcPr>
          <w:p w14:paraId="5B97403C">
            <w:pPr>
              <w:widowControl/>
              <w:snapToGrid w:val="0"/>
              <w:spacing w:after="0" w:line="240" w:lineRule="auto"/>
              <w:jc w:val="right"/>
              <w:rPr>
                <w:rFonts w:ascii="宋体"/>
                <w:color w:val="000000"/>
                <w:sz w:val="16"/>
                <w:szCs w:val="16"/>
              </w:rPr>
            </w:pPr>
          </w:p>
        </w:tc>
        <w:tc>
          <w:tcPr>
            <w:tcW w:w="560" w:type="dxa"/>
            <w:tcBorders>
              <w:top w:val="nil"/>
              <w:left w:val="nil"/>
              <w:bottom w:val="single" w:color="000000" w:sz="4" w:space="0"/>
              <w:right w:val="single" w:color="000000" w:sz="4" w:space="0"/>
            </w:tcBorders>
            <w:noWrap/>
            <w:tcMar>
              <w:top w:w="15" w:type="dxa"/>
              <w:left w:w="15" w:type="dxa"/>
              <w:right w:w="15" w:type="dxa"/>
            </w:tcMar>
            <w:vAlign w:val="center"/>
          </w:tcPr>
          <w:p w14:paraId="1F44D089">
            <w:pPr>
              <w:widowControl/>
              <w:snapToGrid w:val="0"/>
              <w:spacing w:after="0" w:line="240" w:lineRule="auto"/>
              <w:jc w:val="left"/>
              <w:rPr>
                <w:rFonts w:ascii="宋体"/>
                <w:color w:val="000000"/>
                <w:sz w:val="16"/>
                <w:szCs w:val="16"/>
              </w:rPr>
            </w:pPr>
          </w:p>
        </w:tc>
        <w:tc>
          <w:tcPr>
            <w:tcW w:w="1788" w:type="dxa"/>
            <w:tcBorders>
              <w:top w:val="nil"/>
              <w:left w:val="nil"/>
              <w:bottom w:val="single" w:color="000000" w:sz="4" w:space="0"/>
              <w:right w:val="single" w:color="000000" w:sz="4" w:space="0"/>
            </w:tcBorders>
            <w:tcMar>
              <w:top w:w="15" w:type="dxa"/>
              <w:left w:w="15" w:type="dxa"/>
              <w:right w:w="15" w:type="dxa"/>
            </w:tcMar>
            <w:vAlign w:val="center"/>
          </w:tcPr>
          <w:p w14:paraId="41D7EB5E">
            <w:pPr>
              <w:widowControl/>
              <w:snapToGrid w:val="0"/>
              <w:spacing w:after="0" w:line="240" w:lineRule="auto"/>
              <w:jc w:val="left"/>
              <w:rPr>
                <w:rFonts w:ascii="宋体"/>
                <w:color w:val="000000"/>
                <w:sz w:val="16"/>
                <w:szCs w:val="16"/>
              </w:rPr>
            </w:pP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20629089">
            <w:pPr>
              <w:widowControl/>
              <w:snapToGrid w:val="0"/>
              <w:spacing w:after="0" w:line="240" w:lineRule="auto"/>
              <w:jc w:val="right"/>
              <w:rPr>
                <w:rFonts w:ascii="宋体"/>
                <w:color w:val="000000"/>
                <w:sz w:val="20"/>
                <w:szCs w:val="20"/>
              </w:rPr>
            </w:pPr>
          </w:p>
        </w:tc>
      </w:tr>
      <w:tr w14:paraId="7D6D2108">
        <w:tblPrEx>
          <w:tblCellMar>
            <w:top w:w="0" w:type="dxa"/>
            <w:left w:w="0" w:type="dxa"/>
            <w:bottom w:w="0" w:type="dxa"/>
            <w:right w:w="0" w:type="dxa"/>
          </w:tblCellMar>
        </w:tblPrEx>
        <w:trPr>
          <w:trHeight w:val="317" w:hRule="atLeast"/>
          <w:jc w:val="center"/>
        </w:trPr>
        <w:tc>
          <w:tcPr>
            <w:tcW w:w="2155"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956F5E2">
            <w:pPr>
              <w:widowControl/>
              <w:snapToGrid w:val="0"/>
              <w:spacing w:after="0" w:line="240" w:lineRule="auto"/>
              <w:jc w:val="center"/>
              <w:textAlignment w:val="center"/>
              <w:rPr>
                <w:rFonts w:ascii="宋体"/>
                <w:color w:val="000000"/>
                <w:sz w:val="16"/>
                <w:szCs w:val="16"/>
              </w:rPr>
            </w:pPr>
            <w:r>
              <w:rPr>
                <w:rFonts w:hint="eastAsia" w:ascii="宋体" w:hAnsi="宋体" w:cs="宋体"/>
                <w:color w:val="000000"/>
                <w:kern w:val="0"/>
                <w:sz w:val="16"/>
                <w:szCs w:val="16"/>
              </w:rPr>
              <w:t>人员经费合计</w:t>
            </w:r>
          </w:p>
        </w:tc>
        <w:tc>
          <w:tcPr>
            <w:tcW w:w="840" w:type="dxa"/>
            <w:tcBorders>
              <w:top w:val="nil"/>
              <w:left w:val="nil"/>
              <w:bottom w:val="single" w:color="000000" w:sz="4" w:space="0"/>
              <w:right w:val="single" w:color="000000" w:sz="4" w:space="0"/>
            </w:tcBorders>
            <w:noWrap/>
            <w:tcMar>
              <w:top w:w="15" w:type="dxa"/>
              <w:left w:w="15" w:type="dxa"/>
              <w:right w:w="15" w:type="dxa"/>
            </w:tcMar>
            <w:vAlign w:val="center"/>
          </w:tcPr>
          <w:p w14:paraId="13F576F9">
            <w:pPr>
              <w:widowControl/>
              <w:snapToGrid w:val="0"/>
              <w:spacing w:after="0" w:line="240" w:lineRule="auto"/>
              <w:jc w:val="right"/>
              <w:rPr>
                <w:rFonts w:ascii="宋体"/>
                <w:color w:val="000000"/>
                <w:sz w:val="16"/>
                <w:szCs w:val="16"/>
              </w:rPr>
            </w:pPr>
            <w:r>
              <w:rPr>
                <w:rFonts w:ascii="宋体" w:hAnsi="宋体" w:cs="宋体"/>
                <w:color w:val="000000"/>
                <w:sz w:val="16"/>
                <w:szCs w:val="16"/>
              </w:rPr>
              <w:t>1318.26</w:t>
            </w:r>
          </w:p>
        </w:tc>
        <w:tc>
          <w:tcPr>
            <w:tcW w:w="5328" w:type="dxa"/>
            <w:gridSpan w:val="5"/>
            <w:tcBorders>
              <w:top w:val="nil"/>
              <w:left w:val="nil"/>
              <w:bottom w:val="single" w:color="000000" w:sz="4" w:space="0"/>
              <w:right w:val="single" w:color="000000" w:sz="4" w:space="0"/>
            </w:tcBorders>
            <w:noWrap/>
            <w:tcMar>
              <w:top w:w="15" w:type="dxa"/>
              <w:left w:w="15" w:type="dxa"/>
              <w:right w:w="15" w:type="dxa"/>
            </w:tcMar>
            <w:vAlign w:val="center"/>
          </w:tcPr>
          <w:p w14:paraId="2BFCCEFF">
            <w:pPr>
              <w:widowControl/>
              <w:snapToGrid w:val="0"/>
              <w:spacing w:after="0" w:line="240" w:lineRule="auto"/>
              <w:jc w:val="center"/>
              <w:textAlignment w:val="center"/>
              <w:rPr>
                <w:rFonts w:ascii="宋体"/>
                <w:color w:val="000000"/>
                <w:sz w:val="16"/>
                <w:szCs w:val="16"/>
              </w:rPr>
            </w:pPr>
            <w:r>
              <w:rPr>
                <w:rFonts w:hint="eastAsia" w:ascii="宋体" w:hAnsi="宋体" w:cs="宋体"/>
                <w:color w:val="000000"/>
                <w:kern w:val="0"/>
                <w:sz w:val="16"/>
                <w:szCs w:val="16"/>
              </w:rPr>
              <w:t>公用经费合计</w:t>
            </w:r>
          </w:p>
        </w:tc>
        <w:tc>
          <w:tcPr>
            <w:tcW w:w="857" w:type="dxa"/>
            <w:tcBorders>
              <w:top w:val="nil"/>
              <w:left w:val="nil"/>
              <w:bottom w:val="single" w:color="000000" w:sz="4" w:space="0"/>
              <w:right w:val="single" w:color="000000" w:sz="4" w:space="0"/>
            </w:tcBorders>
            <w:noWrap/>
            <w:tcMar>
              <w:top w:w="15" w:type="dxa"/>
              <w:left w:w="15" w:type="dxa"/>
              <w:right w:w="15" w:type="dxa"/>
            </w:tcMar>
            <w:vAlign w:val="center"/>
          </w:tcPr>
          <w:p w14:paraId="1F6C64B1">
            <w:pPr>
              <w:widowControl/>
              <w:snapToGrid w:val="0"/>
              <w:spacing w:after="0" w:line="240" w:lineRule="auto"/>
              <w:jc w:val="right"/>
              <w:rPr>
                <w:rFonts w:ascii="宋体"/>
                <w:color w:val="000000"/>
                <w:sz w:val="16"/>
                <w:szCs w:val="16"/>
              </w:rPr>
            </w:pPr>
            <w:r>
              <w:rPr>
                <w:rFonts w:ascii="宋体" w:hAnsi="宋体" w:cs="宋体"/>
                <w:color w:val="000000"/>
                <w:sz w:val="16"/>
                <w:szCs w:val="16"/>
              </w:rPr>
              <w:t>80.22</w:t>
            </w:r>
          </w:p>
        </w:tc>
      </w:tr>
      <w:tr w14:paraId="671466F7">
        <w:tblPrEx>
          <w:tblCellMar>
            <w:top w:w="0" w:type="dxa"/>
            <w:left w:w="0" w:type="dxa"/>
            <w:bottom w:w="0" w:type="dxa"/>
            <w:right w:w="0" w:type="dxa"/>
          </w:tblCellMar>
        </w:tblPrEx>
        <w:trPr>
          <w:trHeight w:val="277" w:hRule="atLeast"/>
          <w:jc w:val="center"/>
        </w:trPr>
        <w:tc>
          <w:tcPr>
            <w:tcW w:w="9180" w:type="dxa"/>
            <w:gridSpan w:val="9"/>
            <w:tcBorders>
              <w:top w:val="nil"/>
              <w:left w:val="nil"/>
              <w:bottom w:val="nil"/>
              <w:right w:val="nil"/>
            </w:tcBorders>
            <w:noWrap/>
            <w:tcMar>
              <w:top w:w="15" w:type="dxa"/>
              <w:left w:w="15" w:type="dxa"/>
              <w:right w:w="15" w:type="dxa"/>
            </w:tcMar>
            <w:vAlign w:val="center"/>
          </w:tcPr>
          <w:p w14:paraId="12795338">
            <w:pPr>
              <w:widowControl/>
              <w:spacing w:after="0" w:line="240" w:lineRule="auto"/>
              <w:jc w:val="left"/>
              <w:textAlignment w:val="center"/>
              <w:rPr>
                <w:rFonts w:ascii="宋体"/>
                <w:color w:val="000000"/>
                <w:sz w:val="20"/>
                <w:szCs w:val="20"/>
              </w:rPr>
            </w:pPr>
            <w:r>
              <w:rPr>
                <w:rFonts w:hint="eastAsia" w:ascii="宋体" w:hAnsi="宋体" w:cs="宋体"/>
                <w:color w:val="000000"/>
                <w:kern w:val="0"/>
                <w:sz w:val="20"/>
                <w:szCs w:val="20"/>
              </w:rPr>
              <w:t>注：本表反映部门本年度一般公共预算财政拨款基本支出明细情况。</w:t>
            </w:r>
            <w:r>
              <w:rPr>
                <w:rFonts w:ascii="宋体" w:hAnsi="宋体" w:cs="宋体"/>
                <w:color w:val="000000"/>
                <w:kern w:val="0"/>
                <w:sz w:val="20"/>
                <w:szCs w:val="20"/>
              </w:rPr>
              <w:t xml:space="preserve">        </w:t>
            </w:r>
          </w:p>
        </w:tc>
      </w:tr>
    </w:tbl>
    <w:p w14:paraId="05A5F0D8">
      <w:pPr>
        <w:widowControl/>
        <w:spacing w:after="0" w:line="560" w:lineRule="exact"/>
        <w:jc w:val="left"/>
        <w:rPr>
          <w:rFonts w:ascii="仿宋_GB2312" w:hAnsi="宋体" w:eastAsia="仿宋_GB2312"/>
          <w:b/>
          <w:bCs/>
          <w:sz w:val="28"/>
          <w:szCs w:val="28"/>
          <w:highlight w:val="yellow"/>
        </w:rPr>
        <w:sectPr>
          <w:pgSz w:w="11906" w:h="16838"/>
          <w:pgMar w:top="2098" w:right="1474" w:bottom="1984" w:left="1588" w:header="851" w:footer="992" w:gutter="0"/>
          <w:cols w:space="0" w:num="1"/>
          <w:docGrid w:type="lines" w:linePitch="312" w:charSpace="0"/>
        </w:sectPr>
      </w:pPr>
    </w:p>
    <w:tbl>
      <w:tblPr>
        <w:tblStyle w:val="12"/>
        <w:tblW w:w="8800" w:type="dxa"/>
        <w:jc w:val="center"/>
        <w:tblLayout w:type="fixed"/>
        <w:tblCellMar>
          <w:top w:w="0" w:type="dxa"/>
          <w:left w:w="0" w:type="dxa"/>
          <w:bottom w:w="0" w:type="dxa"/>
          <w:right w:w="0" w:type="dxa"/>
        </w:tblCellMar>
      </w:tblPr>
      <w:tblGrid>
        <w:gridCol w:w="1158"/>
        <w:gridCol w:w="1527"/>
        <w:gridCol w:w="1528"/>
        <w:gridCol w:w="1530"/>
        <w:gridCol w:w="1530"/>
        <w:gridCol w:w="1527"/>
      </w:tblGrid>
      <w:tr w14:paraId="64ABEC6B">
        <w:tblPrEx>
          <w:tblCellMar>
            <w:top w:w="0" w:type="dxa"/>
            <w:left w:w="0" w:type="dxa"/>
            <w:bottom w:w="0" w:type="dxa"/>
            <w:right w:w="0" w:type="dxa"/>
          </w:tblCellMar>
        </w:tblPrEx>
        <w:trPr>
          <w:trHeight w:val="584" w:hRule="atLeast"/>
          <w:jc w:val="center"/>
        </w:trPr>
        <w:tc>
          <w:tcPr>
            <w:tcW w:w="8800" w:type="dxa"/>
            <w:gridSpan w:val="6"/>
            <w:tcBorders>
              <w:top w:val="nil"/>
              <w:left w:val="nil"/>
              <w:bottom w:val="nil"/>
              <w:right w:val="nil"/>
            </w:tcBorders>
            <w:noWrap/>
            <w:tcMar>
              <w:top w:w="15" w:type="dxa"/>
              <w:left w:w="15" w:type="dxa"/>
              <w:right w:w="15" w:type="dxa"/>
            </w:tcMar>
            <w:vAlign w:val="center"/>
          </w:tcPr>
          <w:p w14:paraId="1D053474">
            <w:pPr>
              <w:widowControl/>
              <w:adjustRightInd w:val="0"/>
              <w:snapToGrid w:val="0"/>
              <w:spacing w:after="0" w:line="240" w:lineRule="auto"/>
              <w:jc w:val="center"/>
              <w:textAlignment w:val="center"/>
              <w:rPr>
                <w:rFonts w:ascii="黑体" w:hAnsi="宋体" w:eastAsia="黑体"/>
                <w:color w:val="000000"/>
                <w:sz w:val="40"/>
                <w:szCs w:val="40"/>
              </w:rPr>
            </w:pPr>
            <w:r>
              <w:rPr>
                <w:rFonts w:hint="eastAsia" w:ascii="黑体" w:hAnsi="宋体" w:eastAsia="黑体" w:cs="黑体"/>
                <w:color w:val="000000"/>
                <w:kern w:val="0"/>
                <w:sz w:val="40"/>
                <w:szCs w:val="40"/>
              </w:rPr>
              <w:t>一般公共预算财政拨款“</w:t>
            </w:r>
            <w:r>
              <w:pict>
                <v:group id="_x0000_s1056" o:spid="_x0000_s1056" o:spt="203" style="position:absolute;left:0pt;margin-left:-82.75pt;margin-top:-81.1pt;height:41.2pt;width:243.2pt;mso-position-vertical-relative:page;z-index:251679744;mso-width-relative:page;mso-height-relative:page;" coordorigin="4551,52615" coordsize="8546,1398203">
                  <o:lock v:ext="edit"/>
                  <v:rect id="矩形 13" o:spid="_x0000_s1057" o:spt="1" style="position:absolute;left:4551;top:52615;height:1175;width:8546;v-text-anchor:middle;" fillcolor="#D9D9D9" filled="t" stroked="f" coordsize="21600,21600">
                    <v:path/>
                    <v:fill on="t" focussize="0,0"/>
                    <v:stroke on="f" weight="2pt"/>
                    <v:imagedata o:title=""/>
                    <o:lock v:ext="edit"/>
                  </v:rect>
                  <v:rect id="矩形 14" o:spid="_x0000_s1058" o:spt="1" style="position:absolute;left:4577;top:52890;height:1123;width:8324;v-text-anchor:middle;" fillcolor="#AD002D" filled="t" stroked="t" coordsize="21600,21600">
                    <v:path/>
                    <v:fill on="t" focussize="0,0"/>
                    <v:stroke weight="2pt" color="#B0761F" joinstyle="round"/>
                    <v:imagedata o:title=""/>
                    <o:lock v:ext="edit"/>
                    <v:textbox>
                      <w:txbxContent>
                        <w:p w14:paraId="18EC09EA">
                          <w:pPr>
                            <w:widowControl/>
                            <w:jc w:val="left"/>
                            <w:rPr>
                              <w:rFonts w:ascii="楷体" w:hAnsi="楷体" w:eastAsia="楷体"/>
                              <w:b/>
                              <w:bCs/>
                              <w:color w:val="FDEFBE"/>
                              <w:sz w:val="32"/>
                              <w:szCs w:val="32"/>
                            </w:rPr>
                          </w:pPr>
                          <w:r>
                            <w:rPr>
                              <w:rFonts w:ascii="楷体" w:hAnsi="楷体" w:eastAsia="楷体" w:cs="楷体"/>
                              <w:b/>
                              <w:bCs/>
                              <w:color w:val="FDEFBE"/>
                              <w:kern w:val="0"/>
                              <w:sz w:val="32"/>
                              <w:szCs w:val="32"/>
                            </w:rPr>
                            <w:t>2018</w:t>
                          </w:r>
                          <w:r>
                            <w:rPr>
                              <w:rFonts w:hint="eastAsia" w:ascii="楷体" w:hAnsi="楷体" w:eastAsia="楷体" w:cs="楷体"/>
                              <w:b/>
                              <w:bCs/>
                              <w:color w:val="FDEFBE"/>
                              <w:kern w:val="0"/>
                              <w:sz w:val="32"/>
                              <w:szCs w:val="32"/>
                            </w:rPr>
                            <w:t>年度部门决算</w:t>
                          </w:r>
                          <w:r>
                            <w:rPr>
                              <w:rFonts w:hint="eastAsia" w:ascii="MS Gothic" w:hAnsi="MS Gothic" w:eastAsia="MS Gothic" w:cs="MS Gothic"/>
                              <w:b/>
                              <w:bCs/>
                              <w:color w:val="FDEFBE"/>
                              <w:kern w:val="0"/>
                              <w:sz w:val="32"/>
                              <w:szCs w:val="32"/>
                            </w:rPr>
                            <w:t>☞</w:t>
                          </w:r>
                          <w:r>
                            <w:rPr>
                              <w:rFonts w:hint="eastAsia" w:ascii="楷体" w:hAnsi="楷体" w:eastAsia="楷体" w:cs="楷体"/>
                              <w:b/>
                              <w:bCs/>
                              <w:color w:val="FDEFBE"/>
                              <w:kern w:val="0"/>
                              <w:sz w:val="32"/>
                              <w:szCs w:val="32"/>
                            </w:rPr>
                            <w:t>决算报表</w:t>
                          </w:r>
                        </w:p>
                        <w:p w14:paraId="5B13EE3E">
                          <w:pPr>
                            <w:jc w:val="center"/>
                          </w:pPr>
                        </w:p>
                      </w:txbxContent>
                    </v:textbox>
                  </v:rect>
                  <w10:anchorlock/>
                </v:group>
              </w:pict>
            </w:r>
            <w:r>
              <w:rPr>
                <w:rFonts w:hint="eastAsia" w:ascii="黑体" w:hAnsi="宋体" w:eastAsia="黑体" w:cs="黑体"/>
                <w:color w:val="000000"/>
                <w:kern w:val="0"/>
                <w:sz w:val="40"/>
                <w:szCs w:val="40"/>
              </w:rPr>
              <w:t>三公”经费支出决算表</w:t>
            </w:r>
          </w:p>
        </w:tc>
      </w:tr>
      <w:tr w14:paraId="0BA3F6D6">
        <w:tblPrEx>
          <w:tblCellMar>
            <w:top w:w="0" w:type="dxa"/>
            <w:left w:w="0" w:type="dxa"/>
            <w:bottom w:w="0" w:type="dxa"/>
            <w:right w:w="0" w:type="dxa"/>
          </w:tblCellMar>
        </w:tblPrEx>
        <w:trPr>
          <w:trHeight w:val="347" w:hRule="atLeast"/>
          <w:jc w:val="center"/>
        </w:trPr>
        <w:tc>
          <w:tcPr>
            <w:tcW w:w="1158" w:type="dxa"/>
            <w:tcBorders>
              <w:top w:val="nil"/>
              <w:left w:val="nil"/>
              <w:bottom w:val="nil"/>
              <w:right w:val="nil"/>
            </w:tcBorders>
            <w:noWrap/>
            <w:tcMar>
              <w:top w:w="15" w:type="dxa"/>
              <w:left w:w="15" w:type="dxa"/>
              <w:right w:w="15" w:type="dxa"/>
            </w:tcMar>
            <w:vAlign w:val="center"/>
          </w:tcPr>
          <w:p w14:paraId="5F3157E0">
            <w:pPr>
              <w:widowControl/>
              <w:adjustRightInd w:val="0"/>
              <w:snapToGrid w:val="0"/>
              <w:spacing w:after="0" w:line="240" w:lineRule="auto"/>
              <w:rPr>
                <w:rFonts w:ascii="Arial" w:hAnsi="Arial" w:cs="Arial"/>
                <w:color w:val="000000"/>
                <w:sz w:val="20"/>
                <w:szCs w:val="20"/>
              </w:rPr>
            </w:pPr>
          </w:p>
        </w:tc>
        <w:tc>
          <w:tcPr>
            <w:tcW w:w="1527" w:type="dxa"/>
            <w:tcBorders>
              <w:top w:val="nil"/>
              <w:left w:val="nil"/>
              <w:bottom w:val="nil"/>
              <w:right w:val="nil"/>
            </w:tcBorders>
            <w:noWrap/>
            <w:tcMar>
              <w:top w:w="15" w:type="dxa"/>
              <w:left w:w="15" w:type="dxa"/>
              <w:right w:w="15" w:type="dxa"/>
            </w:tcMar>
            <w:vAlign w:val="center"/>
          </w:tcPr>
          <w:p w14:paraId="7D954957">
            <w:pPr>
              <w:widowControl/>
              <w:adjustRightInd w:val="0"/>
              <w:snapToGrid w:val="0"/>
              <w:spacing w:after="0" w:line="240" w:lineRule="auto"/>
              <w:rPr>
                <w:rFonts w:ascii="Arial" w:hAnsi="Arial" w:cs="Arial"/>
                <w:color w:val="000000"/>
                <w:sz w:val="20"/>
                <w:szCs w:val="20"/>
              </w:rPr>
            </w:pPr>
          </w:p>
        </w:tc>
        <w:tc>
          <w:tcPr>
            <w:tcW w:w="1528" w:type="dxa"/>
            <w:tcBorders>
              <w:top w:val="nil"/>
              <w:left w:val="nil"/>
              <w:bottom w:val="nil"/>
              <w:right w:val="nil"/>
            </w:tcBorders>
            <w:noWrap/>
            <w:tcMar>
              <w:top w:w="15" w:type="dxa"/>
              <w:left w:w="15" w:type="dxa"/>
              <w:right w:w="15" w:type="dxa"/>
            </w:tcMar>
            <w:vAlign w:val="center"/>
          </w:tcPr>
          <w:p w14:paraId="02832161">
            <w:pPr>
              <w:widowControl/>
              <w:adjustRightInd w:val="0"/>
              <w:snapToGrid w:val="0"/>
              <w:spacing w:after="0" w:line="240" w:lineRule="auto"/>
              <w:rPr>
                <w:rFonts w:ascii="Arial" w:hAnsi="Arial" w:cs="Arial"/>
                <w:color w:val="000000"/>
                <w:sz w:val="20"/>
                <w:szCs w:val="20"/>
              </w:rPr>
            </w:pPr>
          </w:p>
        </w:tc>
        <w:tc>
          <w:tcPr>
            <w:tcW w:w="1530" w:type="dxa"/>
            <w:tcBorders>
              <w:top w:val="nil"/>
              <w:left w:val="nil"/>
              <w:bottom w:val="nil"/>
              <w:right w:val="nil"/>
            </w:tcBorders>
            <w:noWrap/>
            <w:tcMar>
              <w:top w:w="15" w:type="dxa"/>
              <w:left w:w="15" w:type="dxa"/>
              <w:right w:w="15" w:type="dxa"/>
            </w:tcMar>
            <w:vAlign w:val="center"/>
          </w:tcPr>
          <w:p w14:paraId="2590FFFF">
            <w:pPr>
              <w:widowControl/>
              <w:adjustRightInd w:val="0"/>
              <w:snapToGrid w:val="0"/>
              <w:spacing w:after="0" w:line="240" w:lineRule="auto"/>
              <w:rPr>
                <w:rFonts w:ascii="Arial" w:hAnsi="Arial" w:cs="Arial"/>
                <w:color w:val="000000"/>
                <w:sz w:val="20"/>
                <w:szCs w:val="20"/>
              </w:rPr>
            </w:pPr>
          </w:p>
        </w:tc>
        <w:tc>
          <w:tcPr>
            <w:tcW w:w="1530" w:type="dxa"/>
            <w:tcBorders>
              <w:top w:val="nil"/>
              <w:left w:val="nil"/>
              <w:bottom w:val="nil"/>
              <w:right w:val="nil"/>
            </w:tcBorders>
            <w:noWrap/>
            <w:tcMar>
              <w:top w:w="15" w:type="dxa"/>
              <w:left w:w="15" w:type="dxa"/>
              <w:right w:w="15" w:type="dxa"/>
            </w:tcMar>
            <w:vAlign w:val="center"/>
          </w:tcPr>
          <w:p w14:paraId="6C43940A">
            <w:pPr>
              <w:widowControl/>
              <w:adjustRightInd w:val="0"/>
              <w:snapToGrid w:val="0"/>
              <w:spacing w:after="0" w:line="240" w:lineRule="auto"/>
              <w:rPr>
                <w:rFonts w:ascii="Arial" w:hAnsi="Arial" w:cs="Arial"/>
                <w:color w:val="000000"/>
                <w:sz w:val="20"/>
                <w:szCs w:val="20"/>
              </w:rPr>
            </w:pPr>
          </w:p>
        </w:tc>
        <w:tc>
          <w:tcPr>
            <w:tcW w:w="1527" w:type="dxa"/>
            <w:tcBorders>
              <w:top w:val="nil"/>
              <w:left w:val="nil"/>
              <w:bottom w:val="nil"/>
              <w:right w:val="nil"/>
            </w:tcBorders>
            <w:noWrap/>
            <w:tcMar>
              <w:top w:w="15" w:type="dxa"/>
              <w:left w:w="15" w:type="dxa"/>
              <w:right w:w="15" w:type="dxa"/>
            </w:tcMar>
            <w:vAlign w:val="center"/>
          </w:tcPr>
          <w:p w14:paraId="4CEC8BB8">
            <w:pPr>
              <w:widowControl/>
              <w:adjustRightInd w:val="0"/>
              <w:snapToGrid w:val="0"/>
              <w:spacing w:after="0" w:line="240" w:lineRule="auto"/>
              <w:jc w:val="right"/>
              <w:textAlignment w:val="center"/>
              <w:rPr>
                <w:rFonts w:ascii="宋体"/>
                <w:color w:val="000000"/>
                <w:sz w:val="20"/>
                <w:szCs w:val="20"/>
              </w:rPr>
            </w:pPr>
            <w:r>
              <w:rPr>
                <w:rFonts w:hint="eastAsia" w:ascii="宋体" w:hAnsi="宋体" w:cs="宋体"/>
                <w:color w:val="000000"/>
                <w:kern w:val="0"/>
                <w:sz w:val="20"/>
                <w:szCs w:val="20"/>
              </w:rPr>
              <w:t>公开</w:t>
            </w:r>
            <w:r>
              <w:rPr>
                <w:rFonts w:ascii="宋体" w:hAnsi="宋体" w:cs="宋体"/>
                <w:color w:val="000000"/>
                <w:kern w:val="0"/>
                <w:sz w:val="20"/>
                <w:szCs w:val="20"/>
              </w:rPr>
              <w:t>07</w:t>
            </w:r>
            <w:r>
              <w:rPr>
                <w:rFonts w:hint="eastAsia" w:ascii="宋体" w:hAnsi="宋体" w:cs="宋体"/>
                <w:color w:val="000000"/>
                <w:kern w:val="0"/>
                <w:sz w:val="20"/>
                <w:szCs w:val="20"/>
              </w:rPr>
              <w:t>表</w:t>
            </w:r>
          </w:p>
        </w:tc>
      </w:tr>
      <w:tr w14:paraId="602632D7">
        <w:tblPrEx>
          <w:tblCellMar>
            <w:top w:w="0" w:type="dxa"/>
            <w:left w:w="0" w:type="dxa"/>
            <w:bottom w:w="0" w:type="dxa"/>
            <w:right w:w="0" w:type="dxa"/>
          </w:tblCellMar>
        </w:tblPrEx>
        <w:trPr>
          <w:trHeight w:val="347" w:hRule="atLeast"/>
          <w:jc w:val="center"/>
        </w:trPr>
        <w:tc>
          <w:tcPr>
            <w:tcW w:w="7273" w:type="dxa"/>
            <w:gridSpan w:val="5"/>
            <w:tcBorders>
              <w:top w:val="nil"/>
              <w:left w:val="nil"/>
              <w:bottom w:val="nil"/>
              <w:right w:val="nil"/>
            </w:tcBorders>
            <w:noWrap/>
            <w:tcMar>
              <w:top w:w="15" w:type="dxa"/>
              <w:left w:w="15" w:type="dxa"/>
              <w:right w:w="15" w:type="dxa"/>
            </w:tcMar>
            <w:vAlign w:val="center"/>
          </w:tcPr>
          <w:p w14:paraId="5325B422">
            <w:pPr>
              <w:widowControl/>
              <w:adjustRightInd w:val="0"/>
              <w:snapToGrid w:val="0"/>
              <w:spacing w:after="0" w:line="240" w:lineRule="auto"/>
              <w:jc w:val="left"/>
              <w:textAlignment w:val="center"/>
              <w:rPr>
                <w:rFonts w:ascii="宋体"/>
                <w:color w:val="000000"/>
                <w:sz w:val="20"/>
                <w:szCs w:val="20"/>
              </w:rPr>
            </w:pPr>
            <w:r>
              <w:rPr>
                <w:rFonts w:hint="eastAsia" w:ascii="宋体" w:hAnsi="宋体" w:cs="宋体"/>
                <w:color w:val="000000"/>
                <w:kern w:val="0"/>
                <w:sz w:val="20"/>
                <w:szCs w:val="20"/>
              </w:rPr>
              <w:t>部门：行唐县交通运输局</w:t>
            </w:r>
          </w:p>
        </w:tc>
        <w:tc>
          <w:tcPr>
            <w:tcW w:w="1527" w:type="dxa"/>
            <w:tcBorders>
              <w:top w:val="nil"/>
              <w:left w:val="nil"/>
              <w:bottom w:val="nil"/>
              <w:right w:val="nil"/>
            </w:tcBorders>
            <w:noWrap/>
            <w:tcMar>
              <w:top w:w="15" w:type="dxa"/>
              <w:left w:w="15" w:type="dxa"/>
              <w:right w:w="15" w:type="dxa"/>
            </w:tcMar>
            <w:vAlign w:val="center"/>
          </w:tcPr>
          <w:p w14:paraId="5BBD4F17">
            <w:pPr>
              <w:widowControl/>
              <w:adjustRightInd w:val="0"/>
              <w:snapToGrid w:val="0"/>
              <w:spacing w:after="0" w:line="240" w:lineRule="auto"/>
              <w:jc w:val="right"/>
              <w:textAlignment w:val="center"/>
              <w:rPr>
                <w:rFonts w:ascii="宋体"/>
                <w:color w:val="000000"/>
                <w:sz w:val="20"/>
                <w:szCs w:val="20"/>
              </w:rPr>
            </w:pPr>
            <w:r>
              <w:rPr>
                <w:rFonts w:hint="eastAsia" w:ascii="宋体" w:hAnsi="宋体" w:cs="宋体"/>
                <w:color w:val="000000"/>
                <w:kern w:val="0"/>
                <w:sz w:val="20"/>
                <w:szCs w:val="20"/>
              </w:rPr>
              <w:t>金额单位：万元</w:t>
            </w:r>
          </w:p>
        </w:tc>
      </w:tr>
      <w:tr w14:paraId="1DAAD2A5">
        <w:tblPrEx>
          <w:tblCellMar>
            <w:top w:w="0" w:type="dxa"/>
            <w:left w:w="0" w:type="dxa"/>
            <w:bottom w:w="0" w:type="dxa"/>
            <w:right w:w="0" w:type="dxa"/>
          </w:tblCellMar>
        </w:tblPrEx>
        <w:trPr>
          <w:trHeight w:val="482" w:hRule="atLeast"/>
          <w:jc w:val="center"/>
        </w:trPr>
        <w:tc>
          <w:tcPr>
            <w:tcW w:w="880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C1A32D">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预算数</w:t>
            </w:r>
          </w:p>
        </w:tc>
      </w:tr>
      <w:tr w14:paraId="7CDCCDC6">
        <w:tblPrEx>
          <w:tblCellMar>
            <w:top w:w="0" w:type="dxa"/>
            <w:left w:w="0" w:type="dxa"/>
            <w:bottom w:w="0" w:type="dxa"/>
            <w:right w:w="0" w:type="dxa"/>
          </w:tblCellMar>
        </w:tblPrEx>
        <w:trPr>
          <w:trHeight w:val="435" w:hRule="atLeast"/>
          <w:jc w:val="center"/>
        </w:trPr>
        <w:tc>
          <w:tcPr>
            <w:tcW w:w="115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4AA01D">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合计</w:t>
            </w:r>
          </w:p>
        </w:tc>
        <w:tc>
          <w:tcPr>
            <w:tcW w:w="152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F639E1">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因公出国（境）费</w:t>
            </w:r>
          </w:p>
        </w:tc>
        <w:tc>
          <w:tcPr>
            <w:tcW w:w="458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3D1291">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公务用车购置及运行费</w:t>
            </w:r>
          </w:p>
        </w:tc>
        <w:tc>
          <w:tcPr>
            <w:tcW w:w="152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783157">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公务接待费</w:t>
            </w:r>
          </w:p>
        </w:tc>
      </w:tr>
      <w:tr w14:paraId="6B33E1D0">
        <w:tblPrEx>
          <w:tblCellMar>
            <w:top w:w="0" w:type="dxa"/>
            <w:left w:w="0" w:type="dxa"/>
            <w:bottom w:w="0" w:type="dxa"/>
            <w:right w:w="0" w:type="dxa"/>
          </w:tblCellMar>
        </w:tblPrEx>
        <w:trPr>
          <w:trHeight w:val="686" w:hRule="atLeast"/>
          <w:jc w:val="center"/>
        </w:trPr>
        <w:tc>
          <w:tcPr>
            <w:tcW w:w="115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CFD367">
            <w:pPr>
              <w:widowControl/>
              <w:adjustRightInd w:val="0"/>
              <w:snapToGrid w:val="0"/>
              <w:spacing w:after="0" w:line="240" w:lineRule="auto"/>
              <w:jc w:val="center"/>
              <w:rPr>
                <w:rFonts w:ascii="宋体"/>
                <w:color w:val="000000"/>
              </w:rPr>
            </w:pPr>
          </w:p>
        </w:tc>
        <w:tc>
          <w:tcPr>
            <w:tcW w:w="152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E4BC3F">
            <w:pPr>
              <w:widowControl/>
              <w:adjustRightInd w:val="0"/>
              <w:snapToGrid w:val="0"/>
              <w:spacing w:after="0" w:line="240" w:lineRule="auto"/>
              <w:jc w:val="center"/>
              <w:rPr>
                <w:rFonts w:ascii="宋体"/>
                <w:color w:val="000000"/>
              </w:rPr>
            </w:pPr>
          </w:p>
        </w:tc>
        <w:tc>
          <w:tcPr>
            <w:tcW w:w="15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2DC013">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小计</w:t>
            </w:r>
          </w:p>
        </w:tc>
        <w:tc>
          <w:tcPr>
            <w:tcW w:w="1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588D31">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公务用车购置费</w:t>
            </w:r>
          </w:p>
        </w:tc>
        <w:tc>
          <w:tcPr>
            <w:tcW w:w="1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2F5918">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公务用车运行费</w:t>
            </w:r>
          </w:p>
        </w:tc>
        <w:tc>
          <w:tcPr>
            <w:tcW w:w="152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F45130">
            <w:pPr>
              <w:widowControl/>
              <w:adjustRightInd w:val="0"/>
              <w:snapToGrid w:val="0"/>
              <w:spacing w:after="0" w:line="240" w:lineRule="auto"/>
              <w:jc w:val="center"/>
              <w:rPr>
                <w:rFonts w:ascii="宋体"/>
                <w:color w:val="000000"/>
              </w:rPr>
            </w:pPr>
          </w:p>
        </w:tc>
      </w:tr>
      <w:tr w14:paraId="071CD137">
        <w:tblPrEx>
          <w:tblCellMar>
            <w:top w:w="0" w:type="dxa"/>
            <w:left w:w="0" w:type="dxa"/>
            <w:bottom w:w="0" w:type="dxa"/>
            <w:right w:w="0" w:type="dxa"/>
          </w:tblCellMar>
        </w:tblPrEx>
        <w:trPr>
          <w:trHeight w:val="435" w:hRule="atLeast"/>
          <w:jc w:val="center"/>
        </w:trPr>
        <w:tc>
          <w:tcPr>
            <w:tcW w:w="11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7A8EA7">
            <w:pPr>
              <w:widowControl/>
              <w:adjustRightInd w:val="0"/>
              <w:snapToGrid w:val="0"/>
              <w:spacing w:after="0" w:line="240" w:lineRule="auto"/>
              <w:jc w:val="center"/>
              <w:textAlignment w:val="center"/>
              <w:rPr>
                <w:rFonts w:ascii="宋体"/>
                <w:color w:val="000000"/>
              </w:rPr>
            </w:pPr>
            <w:r>
              <w:rPr>
                <w:rFonts w:ascii="宋体" w:hAnsi="宋体" w:cs="宋体"/>
                <w:color w:val="000000"/>
                <w:kern w:val="0"/>
              </w:rPr>
              <w:t>1</w:t>
            </w:r>
          </w:p>
        </w:tc>
        <w:tc>
          <w:tcPr>
            <w:tcW w:w="15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4C4F29">
            <w:pPr>
              <w:widowControl/>
              <w:adjustRightInd w:val="0"/>
              <w:snapToGrid w:val="0"/>
              <w:spacing w:after="0" w:line="240" w:lineRule="auto"/>
              <w:jc w:val="center"/>
              <w:textAlignment w:val="center"/>
              <w:rPr>
                <w:rFonts w:ascii="宋体"/>
                <w:color w:val="000000"/>
              </w:rPr>
            </w:pPr>
            <w:r>
              <w:rPr>
                <w:rFonts w:ascii="宋体" w:hAnsi="宋体" w:cs="宋体"/>
                <w:color w:val="000000"/>
                <w:kern w:val="0"/>
              </w:rPr>
              <w:t>2</w:t>
            </w:r>
          </w:p>
        </w:tc>
        <w:tc>
          <w:tcPr>
            <w:tcW w:w="15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4EFF9F">
            <w:pPr>
              <w:widowControl/>
              <w:adjustRightInd w:val="0"/>
              <w:snapToGrid w:val="0"/>
              <w:spacing w:after="0" w:line="240" w:lineRule="auto"/>
              <w:jc w:val="center"/>
              <w:textAlignment w:val="center"/>
              <w:rPr>
                <w:rFonts w:ascii="宋体"/>
                <w:color w:val="000000"/>
              </w:rPr>
            </w:pPr>
            <w:r>
              <w:rPr>
                <w:rFonts w:ascii="宋体" w:hAnsi="宋体" w:cs="宋体"/>
                <w:color w:val="000000"/>
                <w:kern w:val="0"/>
              </w:rPr>
              <w:t>3</w:t>
            </w:r>
          </w:p>
        </w:tc>
        <w:tc>
          <w:tcPr>
            <w:tcW w:w="1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7FDDC4">
            <w:pPr>
              <w:widowControl/>
              <w:adjustRightInd w:val="0"/>
              <w:snapToGrid w:val="0"/>
              <w:spacing w:after="0" w:line="240" w:lineRule="auto"/>
              <w:jc w:val="center"/>
              <w:textAlignment w:val="center"/>
              <w:rPr>
                <w:rFonts w:ascii="宋体"/>
                <w:color w:val="000000"/>
              </w:rPr>
            </w:pPr>
            <w:r>
              <w:rPr>
                <w:rFonts w:ascii="宋体" w:hAnsi="宋体" w:cs="宋体"/>
                <w:color w:val="000000"/>
                <w:kern w:val="0"/>
              </w:rPr>
              <w:t>4</w:t>
            </w:r>
          </w:p>
        </w:tc>
        <w:tc>
          <w:tcPr>
            <w:tcW w:w="1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03E002">
            <w:pPr>
              <w:widowControl/>
              <w:adjustRightInd w:val="0"/>
              <w:snapToGrid w:val="0"/>
              <w:spacing w:after="0" w:line="240" w:lineRule="auto"/>
              <w:jc w:val="center"/>
              <w:textAlignment w:val="center"/>
              <w:rPr>
                <w:rFonts w:ascii="宋体"/>
                <w:color w:val="000000"/>
              </w:rPr>
            </w:pPr>
            <w:r>
              <w:rPr>
                <w:rFonts w:ascii="宋体" w:hAnsi="宋体" w:cs="宋体"/>
                <w:color w:val="000000"/>
                <w:kern w:val="0"/>
              </w:rPr>
              <w:t>5</w:t>
            </w:r>
          </w:p>
        </w:tc>
        <w:tc>
          <w:tcPr>
            <w:tcW w:w="15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5CD3DC">
            <w:pPr>
              <w:widowControl/>
              <w:adjustRightInd w:val="0"/>
              <w:snapToGrid w:val="0"/>
              <w:spacing w:after="0" w:line="240" w:lineRule="auto"/>
              <w:jc w:val="center"/>
              <w:textAlignment w:val="center"/>
              <w:rPr>
                <w:rFonts w:ascii="宋体"/>
                <w:color w:val="000000"/>
              </w:rPr>
            </w:pPr>
            <w:r>
              <w:rPr>
                <w:rFonts w:ascii="宋体" w:hAnsi="宋体" w:cs="宋体"/>
                <w:color w:val="000000"/>
                <w:kern w:val="0"/>
              </w:rPr>
              <w:t>6</w:t>
            </w:r>
          </w:p>
        </w:tc>
      </w:tr>
      <w:tr w14:paraId="14164B17">
        <w:tblPrEx>
          <w:tblCellMar>
            <w:top w:w="0" w:type="dxa"/>
            <w:left w:w="0" w:type="dxa"/>
            <w:bottom w:w="0" w:type="dxa"/>
            <w:right w:w="0" w:type="dxa"/>
          </w:tblCellMar>
        </w:tblPrEx>
        <w:trPr>
          <w:trHeight w:val="435" w:hRule="atLeast"/>
          <w:jc w:val="center"/>
        </w:trPr>
        <w:tc>
          <w:tcPr>
            <w:tcW w:w="11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6F0061">
            <w:pPr>
              <w:widowControl/>
              <w:adjustRightInd w:val="0"/>
              <w:snapToGrid w:val="0"/>
              <w:spacing w:after="0" w:line="240" w:lineRule="auto"/>
              <w:jc w:val="right"/>
              <w:rPr>
                <w:rFonts w:ascii="宋体"/>
                <w:color w:val="000000"/>
              </w:rPr>
            </w:pPr>
            <w:r>
              <w:rPr>
                <w:rFonts w:ascii="宋体" w:hAnsi="宋体" w:cs="宋体"/>
                <w:color w:val="000000"/>
              </w:rPr>
              <w:t>18</w:t>
            </w:r>
          </w:p>
        </w:tc>
        <w:tc>
          <w:tcPr>
            <w:tcW w:w="15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7B37CE">
            <w:pPr>
              <w:widowControl/>
              <w:adjustRightInd w:val="0"/>
              <w:snapToGrid w:val="0"/>
              <w:spacing w:after="0" w:line="240" w:lineRule="auto"/>
              <w:jc w:val="right"/>
              <w:rPr>
                <w:rFonts w:ascii="宋体"/>
                <w:color w:val="000000"/>
              </w:rPr>
            </w:pPr>
          </w:p>
        </w:tc>
        <w:tc>
          <w:tcPr>
            <w:tcW w:w="15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6D3D7D">
            <w:pPr>
              <w:widowControl/>
              <w:adjustRightInd w:val="0"/>
              <w:snapToGrid w:val="0"/>
              <w:spacing w:after="0" w:line="240" w:lineRule="auto"/>
              <w:jc w:val="right"/>
              <w:rPr>
                <w:rFonts w:ascii="宋体"/>
                <w:color w:val="000000"/>
              </w:rPr>
            </w:pPr>
            <w:r>
              <w:rPr>
                <w:rFonts w:ascii="宋体" w:hAnsi="宋体" w:cs="宋体"/>
                <w:color w:val="000000"/>
              </w:rPr>
              <w:t>18</w:t>
            </w:r>
          </w:p>
        </w:tc>
        <w:tc>
          <w:tcPr>
            <w:tcW w:w="15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F672DF">
            <w:pPr>
              <w:widowControl/>
              <w:adjustRightInd w:val="0"/>
              <w:snapToGrid w:val="0"/>
              <w:spacing w:after="0" w:line="240" w:lineRule="auto"/>
              <w:jc w:val="right"/>
              <w:rPr>
                <w:rFonts w:ascii="宋体"/>
                <w:color w:val="000000"/>
              </w:rPr>
            </w:pPr>
          </w:p>
        </w:tc>
        <w:tc>
          <w:tcPr>
            <w:tcW w:w="15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949B2D">
            <w:pPr>
              <w:widowControl/>
              <w:adjustRightInd w:val="0"/>
              <w:snapToGrid w:val="0"/>
              <w:spacing w:after="0" w:line="240" w:lineRule="auto"/>
              <w:jc w:val="right"/>
              <w:rPr>
                <w:rFonts w:ascii="宋体"/>
                <w:color w:val="000000"/>
              </w:rPr>
            </w:pPr>
            <w:r>
              <w:rPr>
                <w:rFonts w:ascii="宋体" w:hAnsi="宋体" w:cs="宋体"/>
                <w:color w:val="000000"/>
              </w:rPr>
              <w:t>18</w:t>
            </w:r>
          </w:p>
        </w:tc>
        <w:tc>
          <w:tcPr>
            <w:tcW w:w="15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056E99">
            <w:pPr>
              <w:widowControl/>
              <w:adjustRightInd w:val="0"/>
              <w:snapToGrid w:val="0"/>
              <w:spacing w:after="0" w:line="240" w:lineRule="auto"/>
              <w:jc w:val="right"/>
              <w:rPr>
                <w:rFonts w:ascii="宋体"/>
                <w:color w:val="000000"/>
              </w:rPr>
            </w:pPr>
          </w:p>
        </w:tc>
      </w:tr>
      <w:tr w14:paraId="2E39FB51">
        <w:tblPrEx>
          <w:tblCellMar>
            <w:top w:w="0" w:type="dxa"/>
            <w:left w:w="0" w:type="dxa"/>
            <w:bottom w:w="0" w:type="dxa"/>
            <w:right w:w="0" w:type="dxa"/>
          </w:tblCellMar>
        </w:tblPrEx>
        <w:trPr>
          <w:trHeight w:val="498" w:hRule="atLeast"/>
          <w:jc w:val="center"/>
        </w:trPr>
        <w:tc>
          <w:tcPr>
            <w:tcW w:w="880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6DDE78">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决算数</w:t>
            </w:r>
          </w:p>
        </w:tc>
      </w:tr>
      <w:tr w14:paraId="4555A9B6">
        <w:tblPrEx>
          <w:tblCellMar>
            <w:top w:w="0" w:type="dxa"/>
            <w:left w:w="0" w:type="dxa"/>
            <w:bottom w:w="0" w:type="dxa"/>
            <w:right w:w="0" w:type="dxa"/>
          </w:tblCellMar>
        </w:tblPrEx>
        <w:trPr>
          <w:trHeight w:val="435" w:hRule="atLeast"/>
          <w:jc w:val="center"/>
        </w:trPr>
        <w:tc>
          <w:tcPr>
            <w:tcW w:w="115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C9958A">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合计</w:t>
            </w:r>
          </w:p>
        </w:tc>
        <w:tc>
          <w:tcPr>
            <w:tcW w:w="152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C916C8">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因公出国（境）费</w:t>
            </w:r>
          </w:p>
        </w:tc>
        <w:tc>
          <w:tcPr>
            <w:tcW w:w="458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51A40A">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公务用车购置及运行费</w:t>
            </w:r>
          </w:p>
        </w:tc>
        <w:tc>
          <w:tcPr>
            <w:tcW w:w="152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6884BA">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公务接待费</w:t>
            </w:r>
          </w:p>
        </w:tc>
      </w:tr>
      <w:tr w14:paraId="3210C734">
        <w:tblPrEx>
          <w:tblCellMar>
            <w:top w:w="0" w:type="dxa"/>
            <w:left w:w="0" w:type="dxa"/>
            <w:bottom w:w="0" w:type="dxa"/>
            <w:right w:w="0" w:type="dxa"/>
          </w:tblCellMar>
        </w:tblPrEx>
        <w:trPr>
          <w:trHeight w:val="672" w:hRule="atLeast"/>
          <w:jc w:val="center"/>
        </w:trPr>
        <w:tc>
          <w:tcPr>
            <w:tcW w:w="115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489A1C">
            <w:pPr>
              <w:widowControl/>
              <w:adjustRightInd w:val="0"/>
              <w:snapToGrid w:val="0"/>
              <w:spacing w:after="0" w:line="240" w:lineRule="auto"/>
              <w:jc w:val="center"/>
              <w:rPr>
                <w:rFonts w:ascii="宋体"/>
                <w:color w:val="000000"/>
              </w:rPr>
            </w:pPr>
          </w:p>
        </w:tc>
        <w:tc>
          <w:tcPr>
            <w:tcW w:w="152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6DEFF3">
            <w:pPr>
              <w:widowControl/>
              <w:adjustRightInd w:val="0"/>
              <w:snapToGrid w:val="0"/>
              <w:spacing w:after="0" w:line="240" w:lineRule="auto"/>
              <w:jc w:val="center"/>
              <w:rPr>
                <w:rFonts w:ascii="宋体"/>
                <w:color w:val="000000"/>
              </w:rPr>
            </w:pPr>
          </w:p>
        </w:tc>
        <w:tc>
          <w:tcPr>
            <w:tcW w:w="15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979A7E">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小计</w:t>
            </w:r>
          </w:p>
        </w:tc>
        <w:tc>
          <w:tcPr>
            <w:tcW w:w="1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F1AF5E">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公务用车购置费</w:t>
            </w:r>
          </w:p>
        </w:tc>
        <w:tc>
          <w:tcPr>
            <w:tcW w:w="1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FD15EC">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公务用车运行费</w:t>
            </w:r>
          </w:p>
        </w:tc>
        <w:tc>
          <w:tcPr>
            <w:tcW w:w="152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17AC61">
            <w:pPr>
              <w:widowControl/>
              <w:adjustRightInd w:val="0"/>
              <w:snapToGrid w:val="0"/>
              <w:spacing w:after="0" w:line="240" w:lineRule="auto"/>
              <w:jc w:val="center"/>
              <w:rPr>
                <w:rFonts w:ascii="宋体"/>
                <w:color w:val="000000"/>
              </w:rPr>
            </w:pPr>
          </w:p>
        </w:tc>
      </w:tr>
      <w:tr w14:paraId="3AFE8136">
        <w:tblPrEx>
          <w:tblCellMar>
            <w:top w:w="0" w:type="dxa"/>
            <w:left w:w="0" w:type="dxa"/>
            <w:bottom w:w="0" w:type="dxa"/>
            <w:right w:w="0" w:type="dxa"/>
          </w:tblCellMar>
        </w:tblPrEx>
        <w:trPr>
          <w:trHeight w:val="435" w:hRule="atLeast"/>
          <w:jc w:val="center"/>
        </w:trPr>
        <w:tc>
          <w:tcPr>
            <w:tcW w:w="11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7069D8">
            <w:pPr>
              <w:widowControl/>
              <w:adjustRightInd w:val="0"/>
              <w:snapToGrid w:val="0"/>
              <w:spacing w:after="0" w:line="240" w:lineRule="auto"/>
              <w:jc w:val="center"/>
              <w:textAlignment w:val="center"/>
              <w:rPr>
                <w:rFonts w:ascii="宋体"/>
                <w:color w:val="000000"/>
              </w:rPr>
            </w:pPr>
            <w:r>
              <w:rPr>
                <w:rFonts w:ascii="宋体" w:hAnsi="宋体" w:cs="宋体"/>
                <w:color w:val="000000"/>
                <w:kern w:val="0"/>
              </w:rPr>
              <w:t>7</w:t>
            </w:r>
          </w:p>
        </w:tc>
        <w:tc>
          <w:tcPr>
            <w:tcW w:w="15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54C699">
            <w:pPr>
              <w:widowControl/>
              <w:adjustRightInd w:val="0"/>
              <w:snapToGrid w:val="0"/>
              <w:spacing w:after="0" w:line="240" w:lineRule="auto"/>
              <w:jc w:val="center"/>
              <w:textAlignment w:val="center"/>
              <w:rPr>
                <w:rFonts w:ascii="宋体"/>
                <w:color w:val="000000"/>
              </w:rPr>
            </w:pPr>
            <w:r>
              <w:rPr>
                <w:rFonts w:ascii="宋体" w:hAnsi="宋体" w:cs="宋体"/>
                <w:color w:val="000000"/>
                <w:kern w:val="0"/>
              </w:rPr>
              <w:t>8</w:t>
            </w:r>
          </w:p>
        </w:tc>
        <w:tc>
          <w:tcPr>
            <w:tcW w:w="15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8582A6">
            <w:pPr>
              <w:widowControl/>
              <w:adjustRightInd w:val="0"/>
              <w:snapToGrid w:val="0"/>
              <w:spacing w:after="0" w:line="240" w:lineRule="auto"/>
              <w:jc w:val="center"/>
              <w:textAlignment w:val="center"/>
              <w:rPr>
                <w:rFonts w:ascii="宋体"/>
                <w:color w:val="000000"/>
              </w:rPr>
            </w:pPr>
            <w:r>
              <w:rPr>
                <w:rFonts w:ascii="宋体" w:hAnsi="宋体" w:cs="宋体"/>
                <w:color w:val="000000"/>
                <w:kern w:val="0"/>
              </w:rPr>
              <w:t>9</w:t>
            </w:r>
          </w:p>
        </w:tc>
        <w:tc>
          <w:tcPr>
            <w:tcW w:w="1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EE8C2A">
            <w:pPr>
              <w:widowControl/>
              <w:adjustRightInd w:val="0"/>
              <w:snapToGrid w:val="0"/>
              <w:spacing w:after="0" w:line="240" w:lineRule="auto"/>
              <w:jc w:val="center"/>
              <w:textAlignment w:val="center"/>
              <w:rPr>
                <w:rFonts w:ascii="宋体"/>
                <w:color w:val="000000"/>
              </w:rPr>
            </w:pPr>
            <w:r>
              <w:rPr>
                <w:rFonts w:ascii="宋体" w:hAnsi="宋体" w:cs="宋体"/>
                <w:color w:val="000000"/>
                <w:kern w:val="0"/>
              </w:rPr>
              <w:t>10</w:t>
            </w:r>
          </w:p>
        </w:tc>
        <w:tc>
          <w:tcPr>
            <w:tcW w:w="1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9317D7">
            <w:pPr>
              <w:widowControl/>
              <w:adjustRightInd w:val="0"/>
              <w:snapToGrid w:val="0"/>
              <w:spacing w:after="0" w:line="240" w:lineRule="auto"/>
              <w:jc w:val="center"/>
              <w:textAlignment w:val="center"/>
              <w:rPr>
                <w:rFonts w:ascii="宋体"/>
                <w:color w:val="000000"/>
              </w:rPr>
            </w:pPr>
            <w:r>
              <w:rPr>
                <w:rFonts w:ascii="宋体" w:hAnsi="宋体" w:cs="宋体"/>
                <w:color w:val="000000"/>
                <w:kern w:val="0"/>
              </w:rPr>
              <w:t>11</w:t>
            </w:r>
          </w:p>
        </w:tc>
        <w:tc>
          <w:tcPr>
            <w:tcW w:w="15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E957F1">
            <w:pPr>
              <w:widowControl/>
              <w:adjustRightInd w:val="0"/>
              <w:snapToGrid w:val="0"/>
              <w:spacing w:after="0" w:line="240" w:lineRule="auto"/>
              <w:jc w:val="center"/>
              <w:textAlignment w:val="center"/>
              <w:rPr>
                <w:rFonts w:ascii="宋体"/>
                <w:color w:val="000000"/>
              </w:rPr>
            </w:pPr>
            <w:r>
              <w:rPr>
                <w:rFonts w:ascii="宋体" w:hAnsi="宋体" w:cs="宋体"/>
                <w:color w:val="000000"/>
                <w:kern w:val="0"/>
              </w:rPr>
              <w:t>12</w:t>
            </w:r>
          </w:p>
        </w:tc>
      </w:tr>
      <w:tr w14:paraId="0ED2140F">
        <w:tblPrEx>
          <w:tblCellMar>
            <w:top w:w="0" w:type="dxa"/>
            <w:left w:w="0" w:type="dxa"/>
            <w:bottom w:w="0" w:type="dxa"/>
            <w:right w:w="0" w:type="dxa"/>
          </w:tblCellMar>
        </w:tblPrEx>
        <w:trPr>
          <w:trHeight w:val="435" w:hRule="atLeast"/>
          <w:jc w:val="center"/>
        </w:trPr>
        <w:tc>
          <w:tcPr>
            <w:tcW w:w="11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D54DA9">
            <w:pPr>
              <w:widowControl/>
              <w:adjustRightInd w:val="0"/>
              <w:snapToGrid w:val="0"/>
              <w:spacing w:after="0" w:line="240" w:lineRule="auto"/>
              <w:jc w:val="right"/>
              <w:rPr>
                <w:rFonts w:ascii="宋体"/>
                <w:color w:val="000000"/>
              </w:rPr>
            </w:pPr>
            <w:r>
              <w:rPr>
                <w:rFonts w:ascii="宋体" w:hAnsi="宋体" w:cs="宋体"/>
                <w:color w:val="000000"/>
              </w:rPr>
              <w:t>14.25</w:t>
            </w:r>
          </w:p>
        </w:tc>
        <w:tc>
          <w:tcPr>
            <w:tcW w:w="15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5DB570">
            <w:pPr>
              <w:widowControl/>
              <w:adjustRightInd w:val="0"/>
              <w:snapToGrid w:val="0"/>
              <w:spacing w:after="0" w:line="240" w:lineRule="auto"/>
              <w:jc w:val="right"/>
              <w:rPr>
                <w:rFonts w:ascii="宋体"/>
                <w:color w:val="000000"/>
              </w:rPr>
            </w:pPr>
          </w:p>
        </w:tc>
        <w:tc>
          <w:tcPr>
            <w:tcW w:w="15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9978A1">
            <w:pPr>
              <w:widowControl/>
              <w:adjustRightInd w:val="0"/>
              <w:snapToGrid w:val="0"/>
              <w:spacing w:after="0" w:line="240" w:lineRule="auto"/>
              <w:jc w:val="right"/>
              <w:rPr>
                <w:rFonts w:ascii="宋体"/>
                <w:color w:val="000000"/>
              </w:rPr>
            </w:pPr>
            <w:r>
              <w:rPr>
                <w:rFonts w:ascii="宋体" w:hAnsi="宋体" w:cs="宋体"/>
                <w:color w:val="000000"/>
              </w:rPr>
              <w:t>14.25</w:t>
            </w:r>
          </w:p>
        </w:tc>
        <w:tc>
          <w:tcPr>
            <w:tcW w:w="15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FBADDB">
            <w:pPr>
              <w:widowControl/>
              <w:adjustRightInd w:val="0"/>
              <w:snapToGrid w:val="0"/>
              <w:spacing w:after="0" w:line="240" w:lineRule="auto"/>
              <w:jc w:val="right"/>
              <w:rPr>
                <w:rFonts w:ascii="宋体"/>
                <w:color w:val="000000"/>
              </w:rPr>
            </w:pPr>
          </w:p>
        </w:tc>
        <w:tc>
          <w:tcPr>
            <w:tcW w:w="15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F787DF">
            <w:pPr>
              <w:widowControl/>
              <w:adjustRightInd w:val="0"/>
              <w:snapToGrid w:val="0"/>
              <w:spacing w:after="0" w:line="240" w:lineRule="auto"/>
              <w:jc w:val="right"/>
              <w:rPr>
                <w:rFonts w:ascii="宋体"/>
                <w:color w:val="000000"/>
              </w:rPr>
            </w:pPr>
            <w:r>
              <w:rPr>
                <w:rFonts w:ascii="宋体" w:hAnsi="宋体" w:cs="宋体"/>
                <w:color w:val="000000"/>
              </w:rPr>
              <w:t>14.25</w:t>
            </w:r>
          </w:p>
        </w:tc>
        <w:tc>
          <w:tcPr>
            <w:tcW w:w="15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4B42A6">
            <w:pPr>
              <w:widowControl/>
              <w:adjustRightInd w:val="0"/>
              <w:snapToGrid w:val="0"/>
              <w:spacing w:after="0" w:line="240" w:lineRule="auto"/>
              <w:jc w:val="right"/>
              <w:rPr>
                <w:rFonts w:ascii="宋体"/>
                <w:color w:val="000000"/>
              </w:rPr>
            </w:pPr>
          </w:p>
        </w:tc>
      </w:tr>
      <w:tr w14:paraId="60B8D5E0">
        <w:tblPrEx>
          <w:tblCellMar>
            <w:top w:w="0" w:type="dxa"/>
            <w:left w:w="0" w:type="dxa"/>
            <w:bottom w:w="0" w:type="dxa"/>
            <w:right w:w="0" w:type="dxa"/>
          </w:tblCellMar>
        </w:tblPrEx>
        <w:trPr>
          <w:trHeight w:val="782" w:hRule="atLeast"/>
          <w:jc w:val="center"/>
        </w:trPr>
        <w:tc>
          <w:tcPr>
            <w:tcW w:w="8800" w:type="dxa"/>
            <w:gridSpan w:val="6"/>
            <w:tcBorders>
              <w:top w:val="nil"/>
              <w:left w:val="nil"/>
              <w:bottom w:val="nil"/>
              <w:right w:val="nil"/>
            </w:tcBorders>
            <w:tcMar>
              <w:top w:w="15" w:type="dxa"/>
              <w:left w:w="15" w:type="dxa"/>
              <w:right w:w="15" w:type="dxa"/>
            </w:tcMar>
            <w:vAlign w:val="center"/>
          </w:tcPr>
          <w:p w14:paraId="7010F11E">
            <w:pPr>
              <w:widowControl/>
              <w:adjustRightInd w:val="0"/>
              <w:snapToGrid w:val="0"/>
              <w:spacing w:after="0" w:line="240" w:lineRule="auto"/>
              <w:jc w:val="left"/>
              <w:textAlignment w:val="center"/>
              <w:rPr>
                <w:rFonts w:ascii="宋体"/>
                <w:color w:val="000000"/>
              </w:rPr>
            </w:pPr>
            <w:r>
              <w:rPr>
                <w:rFonts w:hint="eastAsia" w:ascii="宋体" w:hAnsi="宋体" w:cs="宋体"/>
                <w:color w:val="000000"/>
                <w:kern w:val="0"/>
              </w:rPr>
              <w:t>注：本表反映部门本年度“三公”经费支出预决算情况。其中：预算数为“三公”经费年初预算数，决算数是包括当年一般公共预算财政拨款和以前年度结转资金安排的实际支出。</w:t>
            </w:r>
            <w:r>
              <w:rPr>
                <w:rFonts w:ascii="宋体" w:hAnsi="宋体" w:cs="宋体"/>
                <w:color w:val="000000"/>
                <w:kern w:val="0"/>
              </w:rPr>
              <w:t xml:space="preserve">           </w:t>
            </w:r>
          </w:p>
        </w:tc>
      </w:tr>
    </w:tbl>
    <w:p w14:paraId="1CF8DE68">
      <w:pPr>
        <w:widowControl/>
        <w:spacing w:after="0" w:line="560" w:lineRule="exact"/>
        <w:jc w:val="left"/>
        <w:rPr>
          <w:rFonts w:ascii="仿宋_GB2312" w:hAnsi="宋体" w:eastAsia="仿宋_GB2312"/>
          <w:b/>
          <w:bCs/>
          <w:sz w:val="28"/>
          <w:szCs w:val="28"/>
          <w:highlight w:val="yellow"/>
        </w:rPr>
        <w:sectPr>
          <w:pgSz w:w="11906" w:h="16838"/>
          <w:pgMar w:top="2098" w:right="1474" w:bottom="1984" w:left="1588" w:header="851" w:footer="992" w:gutter="0"/>
          <w:cols w:space="0" w:num="1"/>
          <w:docGrid w:type="lines" w:linePitch="312" w:charSpace="0"/>
        </w:sectPr>
      </w:pPr>
    </w:p>
    <w:tbl>
      <w:tblPr>
        <w:tblStyle w:val="12"/>
        <w:tblW w:w="8860" w:type="dxa"/>
        <w:tblInd w:w="2" w:type="dxa"/>
        <w:tblLayout w:type="fixed"/>
        <w:tblCellMar>
          <w:top w:w="0" w:type="dxa"/>
          <w:left w:w="0" w:type="dxa"/>
          <w:bottom w:w="0" w:type="dxa"/>
          <w:right w:w="0" w:type="dxa"/>
        </w:tblCellMar>
      </w:tblPr>
      <w:tblGrid>
        <w:gridCol w:w="296"/>
        <w:gridCol w:w="191"/>
        <w:gridCol w:w="379"/>
        <w:gridCol w:w="100"/>
        <w:gridCol w:w="183"/>
        <w:gridCol w:w="486"/>
        <w:gridCol w:w="1357"/>
        <w:gridCol w:w="709"/>
        <w:gridCol w:w="992"/>
        <w:gridCol w:w="515"/>
        <w:gridCol w:w="477"/>
        <w:gridCol w:w="715"/>
        <w:gridCol w:w="419"/>
        <w:gridCol w:w="773"/>
        <w:gridCol w:w="361"/>
        <w:gridCol w:w="907"/>
      </w:tblGrid>
      <w:tr w14:paraId="4389AAFC">
        <w:tblPrEx>
          <w:tblCellMar>
            <w:top w:w="0" w:type="dxa"/>
            <w:left w:w="0" w:type="dxa"/>
            <w:bottom w:w="0" w:type="dxa"/>
            <w:right w:w="0" w:type="dxa"/>
          </w:tblCellMar>
        </w:tblPrEx>
        <w:trPr>
          <w:trHeight w:val="707" w:hRule="atLeast"/>
        </w:trPr>
        <w:tc>
          <w:tcPr>
            <w:tcW w:w="8860" w:type="dxa"/>
            <w:gridSpan w:val="16"/>
            <w:tcBorders>
              <w:top w:val="nil"/>
              <w:left w:val="nil"/>
              <w:bottom w:val="nil"/>
              <w:right w:val="nil"/>
            </w:tcBorders>
            <w:noWrap/>
            <w:tcMar>
              <w:top w:w="15" w:type="dxa"/>
              <w:left w:w="15" w:type="dxa"/>
              <w:right w:w="15" w:type="dxa"/>
            </w:tcMar>
            <w:vAlign w:val="center"/>
          </w:tcPr>
          <w:p w14:paraId="621E70E6">
            <w:pPr>
              <w:widowControl/>
              <w:adjustRightInd w:val="0"/>
              <w:spacing w:after="0" w:line="240" w:lineRule="auto"/>
              <w:jc w:val="center"/>
              <w:textAlignment w:val="center"/>
              <w:rPr>
                <w:rFonts w:ascii="黑体" w:hAnsi="宋体" w:eastAsia="黑体"/>
                <w:color w:val="000000"/>
                <w:sz w:val="36"/>
                <w:szCs w:val="36"/>
              </w:rPr>
            </w:pPr>
            <w:r>
              <w:rPr>
                <w:rFonts w:hint="eastAsia" w:ascii="黑体" w:hAnsi="宋体" w:eastAsia="黑体" w:cs="黑体"/>
                <w:color w:val="000000"/>
                <w:kern w:val="0"/>
                <w:sz w:val="36"/>
                <w:szCs w:val="36"/>
              </w:rPr>
              <w:t>政府性基金预算财政拨款</w:t>
            </w:r>
            <w:r>
              <w:pict>
                <v:group id="_x0000_s1059" o:spid="_x0000_s1059" o:spt="203" style="position:absolute;left:0pt;margin-left:-80.9pt;margin-top:-81.1pt;height:41.2pt;width:243.2pt;mso-position-vertical-relative:page;z-index:251680768;mso-width-relative:page;mso-height-relative:page;" coordorigin="4551,52615" coordsize="8546,1398203">
                  <o:lock v:ext="edit"/>
                  <v:rect id="矩形 13" o:spid="_x0000_s1060" o:spt="1" style="position:absolute;left:4551;top:52615;height:1175;width:8546;v-text-anchor:middle;" fillcolor="#D9D9D9" filled="t" stroked="f" coordsize="21600,21600">
                    <v:path/>
                    <v:fill on="t" focussize="0,0"/>
                    <v:stroke on="f" weight="2pt"/>
                    <v:imagedata o:title=""/>
                    <o:lock v:ext="edit"/>
                  </v:rect>
                  <v:rect id="矩形 14" o:spid="_x0000_s1061" o:spt="1" style="position:absolute;left:4577;top:52890;height:1123;width:8324;v-text-anchor:middle;" fillcolor="#AD002D" filled="t" stroked="t" coordsize="21600,21600">
                    <v:path/>
                    <v:fill on="t" focussize="0,0"/>
                    <v:stroke weight="2pt" color="#B0761F" joinstyle="round"/>
                    <v:imagedata o:title=""/>
                    <o:lock v:ext="edit"/>
                    <v:textbox>
                      <w:txbxContent>
                        <w:p w14:paraId="7E5170FB">
                          <w:pPr>
                            <w:widowControl/>
                            <w:jc w:val="left"/>
                            <w:rPr>
                              <w:rFonts w:ascii="楷体" w:hAnsi="楷体" w:eastAsia="楷体"/>
                              <w:b/>
                              <w:bCs/>
                              <w:color w:val="FDEFBE"/>
                              <w:sz w:val="32"/>
                              <w:szCs w:val="32"/>
                            </w:rPr>
                          </w:pPr>
                          <w:r>
                            <w:rPr>
                              <w:rFonts w:ascii="楷体" w:hAnsi="楷体" w:eastAsia="楷体" w:cs="楷体"/>
                              <w:b/>
                              <w:bCs/>
                              <w:color w:val="FDEFBE"/>
                              <w:kern w:val="0"/>
                              <w:sz w:val="32"/>
                              <w:szCs w:val="32"/>
                            </w:rPr>
                            <w:t>2018</w:t>
                          </w:r>
                          <w:r>
                            <w:rPr>
                              <w:rFonts w:hint="eastAsia" w:ascii="楷体" w:hAnsi="楷体" w:eastAsia="楷体" w:cs="楷体"/>
                              <w:b/>
                              <w:bCs/>
                              <w:color w:val="FDEFBE"/>
                              <w:kern w:val="0"/>
                              <w:sz w:val="32"/>
                              <w:szCs w:val="32"/>
                            </w:rPr>
                            <w:t>年度部门决算</w:t>
                          </w:r>
                          <w:r>
                            <w:rPr>
                              <w:rFonts w:hint="eastAsia" w:ascii="MS Gothic" w:hAnsi="MS Gothic" w:eastAsia="MS Gothic" w:cs="MS Gothic"/>
                              <w:b/>
                              <w:bCs/>
                              <w:color w:val="FDEFBE"/>
                              <w:kern w:val="0"/>
                              <w:sz w:val="32"/>
                              <w:szCs w:val="32"/>
                            </w:rPr>
                            <w:t>☞</w:t>
                          </w:r>
                          <w:r>
                            <w:rPr>
                              <w:rFonts w:hint="eastAsia" w:ascii="楷体" w:hAnsi="楷体" w:eastAsia="楷体" w:cs="楷体"/>
                              <w:b/>
                              <w:bCs/>
                              <w:color w:val="FDEFBE"/>
                              <w:kern w:val="0"/>
                              <w:sz w:val="32"/>
                              <w:szCs w:val="32"/>
                            </w:rPr>
                            <w:t>决算报表</w:t>
                          </w:r>
                        </w:p>
                        <w:p w14:paraId="6E8E88E1">
                          <w:pPr>
                            <w:jc w:val="center"/>
                          </w:pPr>
                        </w:p>
                      </w:txbxContent>
                    </v:textbox>
                  </v:rect>
                  <w10:anchorlock/>
                </v:group>
              </w:pict>
            </w:r>
            <w:r>
              <w:rPr>
                <w:rFonts w:hint="eastAsia" w:ascii="黑体" w:hAnsi="宋体" w:eastAsia="黑体" w:cs="黑体"/>
                <w:color w:val="000000"/>
                <w:kern w:val="0"/>
                <w:sz w:val="36"/>
                <w:szCs w:val="36"/>
              </w:rPr>
              <w:t>收入支出决算表</w:t>
            </w:r>
          </w:p>
        </w:tc>
      </w:tr>
      <w:tr w14:paraId="65BCCDAE">
        <w:tblPrEx>
          <w:tblCellMar>
            <w:top w:w="0" w:type="dxa"/>
            <w:left w:w="0" w:type="dxa"/>
            <w:bottom w:w="0" w:type="dxa"/>
            <w:right w:w="0" w:type="dxa"/>
          </w:tblCellMar>
        </w:tblPrEx>
        <w:trPr>
          <w:trHeight w:val="315" w:hRule="atLeast"/>
        </w:trPr>
        <w:tc>
          <w:tcPr>
            <w:tcW w:w="296" w:type="dxa"/>
            <w:tcBorders>
              <w:top w:val="nil"/>
              <w:left w:val="nil"/>
              <w:bottom w:val="nil"/>
              <w:right w:val="nil"/>
            </w:tcBorders>
            <w:noWrap/>
            <w:tcMar>
              <w:top w:w="15" w:type="dxa"/>
              <w:left w:w="15" w:type="dxa"/>
              <w:right w:w="15" w:type="dxa"/>
            </w:tcMar>
            <w:vAlign w:val="center"/>
          </w:tcPr>
          <w:p w14:paraId="2B09DD12">
            <w:pPr>
              <w:widowControl/>
              <w:adjustRightInd w:val="0"/>
              <w:spacing w:after="0" w:line="240" w:lineRule="auto"/>
              <w:rPr>
                <w:rFonts w:ascii="Arial" w:hAnsi="Arial" w:cs="Arial"/>
                <w:color w:val="000000"/>
              </w:rPr>
            </w:pPr>
          </w:p>
        </w:tc>
        <w:tc>
          <w:tcPr>
            <w:tcW w:w="191" w:type="dxa"/>
            <w:tcBorders>
              <w:top w:val="nil"/>
              <w:left w:val="nil"/>
              <w:bottom w:val="nil"/>
              <w:right w:val="nil"/>
            </w:tcBorders>
            <w:noWrap/>
            <w:tcMar>
              <w:top w:w="15" w:type="dxa"/>
              <w:left w:w="15" w:type="dxa"/>
              <w:right w:w="15" w:type="dxa"/>
            </w:tcMar>
            <w:vAlign w:val="center"/>
          </w:tcPr>
          <w:p w14:paraId="35CFFEA6">
            <w:pPr>
              <w:widowControl/>
              <w:adjustRightInd w:val="0"/>
              <w:spacing w:after="0" w:line="240" w:lineRule="auto"/>
              <w:rPr>
                <w:rFonts w:ascii="Arial" w:hAnsi="Arial" w:cs="Arial"/>
                <w:color w:val="000000"/>
              </w:rPr>
            </w:pPr>
          </w:p>
        </w:tc>
        <w:tc>
          <w:tcPr>
            <w:tcW w:w="479" w:type="dxa"/>
            <w:gridSpan w:val="2"/>
            <w:tcBorders>
              <w:top w:val="nil"/>
              <w:left w:val="nil"/>
              <w:bottom w:val="nil"/>
              <w:right w:val="nil"/>
            </w:tcBorders>
            <w:noWrap/>
            <w:tcMar>
              <w:top w:w="15" w:type="dxa"/>
              <w:left w:w="15" w:type="dxa"/>
              <w:right w:w="15" w:type="dxa"/>
            </w:tcMar>
            <w:vAlign w:val="center"/>
          </w:tcPr>
          <w:p w14:paraId="4FFF33B3">
            <w:pPr>
              <w:widowControl/>
              <w:adjustRightInd w:val="0"/>
              <w:spacing w:after="0" w:line="240" w:lineRule="auto"/>
              <w:rPr>
                <w:rFonts w:ascii="Arial" w:hAnsi="Arial" w:cs="Arial"/>
                <w:color w:val="000000"/>
              </w:rPr>
            </w:pPr>
          </w:p>
        </w:tc>
        <w:tc>
          <w:tcPr>
            <w:tcW w:w="669" w:type="dxa"/>
            <w:gridSpan w:val="2"/>
            <w:tcBorders>
              <w:top w:val="nil"/>
              <w:left w:val="nil"/>
              <w:bottom w:val="nil"/>
              <w:right w:val="nil"/>
            </w:tcBorders>
            <w:noWrap/>
            <w:tcMar>
              <w:top w:w="15" w:type="dxa"/>
              <w:left w:w="15" w:type="dxa"/>
              <w:right w:w="15" w:type="dxa"/>
            </w:tcMar>
            <w:vAlign w:val="center"/>
          </w:tcPr>
          <w:p w14:paraId="7B2EA73D">
            <w:pPr>
              <w:widowControl/>
              <w:adjustRightInd w:val="0"/>
              <w:spacing w:after="0" w:line="240" w:lineRule="auto"/>
              <w:rPr>
                <w:rFonts w:ascii="Arial" w:hAnsi="Arial" w:cs="Arial"/>
                <w:color w:val="000000"/>
              </w:rPr>
            </w:pPr>
          </w:p>
        </w:tc>
        <w:tc>
          <w:tcPr>
            <w:tcW w:w="2066" w:type="dxa"/>
            <w:gridSpan w:val="2"/>
            <w:tcBorders>
              <w:top w:val="nil"/>
              <w:left w:val="nil"/>
              <w:bottom w:val="nil"/>
              <w:right w:val="nil"/>
            </w:tcBorders>
            <w:noWrap/>
            <w:tcMar>
              <w:top w:w="15" w:type="dxa"/>
              <w:left w:w="15" w:type="dxa"/>
              <w:right w:w="15" w:type="dxa"/>
            </w:tcMar>
            <w:vAlign w:val="center"/>
          </w:tcPr>
          <w:p w14:paraId="188174AA">
            <w:pPr>
              <w:widowControl/>
              <w:adjustRightInd w:val="0"/>
              <w:spacing w:after="0" w:line="240" w:lineRule="auto"/>
              <w:rPr>
                <w:rFonts w:ascii="Arial" w:hAnsi="Arial" w:cs="Arial"/>
                <w:color w:val="000000"/>
              </w:rPr>
            </w:pPr>
          </w:p>
        </w:tc>
        <w:tc>
          <w:tcPr>
            <w:tcW w:w="992" w:type="dxa"/>
            <w:tcBorders>
              <w:top w:val="nil"/>
              <w:left w:val="nil"/>
              <w:bottom w:val="nil"/>
              <w:right w:val="nil"/>
            </w:tcBorders>
            <w:noWrap/>
            <w:tcMar>
              <w:top w:w="15" w:type="dxa"/>
              <w:left w:w="15" w:type="dxa"/>
              <w:right w:w="15" w:type="dxa"/>
            </w:tcMar>
            <w:vAlign w:val="center"/>
          </w:tcPr>
          <w:p w14:paraId="2A2B5EC4">
            <w:pPr>
              <w:widowControl/>
              <w:adjustRightInd w:val="0"/>
              <w:spacing w:after="0" w:line="240" w:lineRule="auto"/>
              <w:rPr>
                <w:rFonts w:ascii="Arial" w:hAnsi="Arial" w:cs="Arial"/>
                <w:color w:val="000000"/>
              </w:rPr>
            </w:pPr>
          </w:p>
        </w:tc>
        <w:tc>
          <w:tcPr>
            <w:tcW w:w="515" w:type="dxa"/>
            <w:tcBorders>
              <w:top w:val="nil"/>
              <w:left w:val="nil"/>
              <w:bottom w:val="nil"/>
              <w:right w:val="nil"/>
            </w:tcBorders>
            <w:noWrap/>
            <w:tcMar>
              <w:top w:w="15" w:type="dxa"/>
              <w:left w:w="15" w:type="dxa"/>
              <w:right w:w="15" w:type="dxa"/>
            </w:tcMar>
            <w:vAlign w:val="center"/>
          </w:tcPr>
          <w:p w14:paraId="2E4667A6">
            <w:pPr>
              <w:widowControl/>
              <w:adjustRightInd w:val="0"/>
              <w:spacing w:after="0" w:line="240" w:lineRule="auto"/>
              <w:rPr>
                <w:rFonts w:ascii="Arial" w:hAnsi="Arial" w:cs="Arial"/>
                <w:color w:val="000000"/>
              </w:rPr>
            </w:pPr>
          </w:p>
        </w:tc>
        <w:tc>
          <w:tcPr>
            <w:tcW w:w="1192" w:type="dxa"/>
            <w:gridSpan w:val="2"/>
            <w:tcBorders>
              <w:top w:val="nil"/>
              <w:left w:val="nil"/>
              <w:bottom w:val="nil"/>
              <w:right w:val="nil"/>
            </w:tcBorders>
            <w:noWrap/>
            <w:tcMar>
              <w:top w:w="15" w:type="dxa"/>
              <w:left w:w="15" w:type="dxa"/>
              <w:right w:w="15" w:type="dxa"/>
            </w:tcMar>
            <w:vAlign w:val="center"/>
          </w:tcPr>
          <w:p w14:paraId="755DE19F">
            <w:pPr>
              <w:widowControl/>
              <w:adjustRightInd w:val="0"/>
              <w:spacing w:after="0" w:line="240" w:lineRule="auto"/>
              <w:rPr>
                <w:rFonts w:ascii="Arial" w:hAnsi="Arial" w:cs="Arial"/>
                <w:color w:val="000000"/>
              </w:rPr>
            </w:pPr>
          </w:p>
        </w:tc>
        <w:tc>
          <w:tcPr>
            <w:tcW w:w="1192" w:type="dxa"/>
            <w:gridSpan w:val="2"/>
            <w:tcBorders>
              <w:top w:val="nil"/>
              <w:left w:val="nil"/>
              <w:bottom w:val="nil"/>
              <w:right w:val="nil"/>
            </w:tcBorders>
            <w:noWrap/>
            <w:tcMar>
              <w:top w:w="15" w:type="dxa"/>
              <w:left w:w="15" w:type="dxa"/>
              <w:right w:w="15" w:type="dxa"/>
            </w:tcMar>
            <w:vAlign w:val="center"/>
          </w:tcPr>
          <w:p w14:paraId="5B150B62">
            <w:pPr>
              <w:widowControl/>
              <w:adjustRightInd w:val="0"/>
              <w:spacing w:after="0" w:line="240" w:lineRule="auto"/>
              <w:rPr>
                <w:rFonts w:ascii="Arial" w:hAnsi="Arial" w:cs="Arial"/>
                <w:color w:val="000000"/>
              </w:rPr>
            </w:pPr>
          </w:p>
        </w:tc>
        <w:tc>
          <w:tcPr>
            <w:tcW w:w="1268" w:type="dxa"/>
            <w:gridSpan w:val="2"/>
            <w:tcBorders>
              <w:top w:val="nil"/>
              <w:left w:val="nil"/>
              <w:bottom w:val="nil"/>
              <w:right w:val="nil"/>
            </w:tcBorders>
            <w:noWrap/>
            <w:tcMar>
              <w:top w:w="15" w:type="dxa"/>
              <w:left w:w="15" w:type="dxa"/>
              <w:right w:w="15" w:type="dxa"/>
            </w:tcMar>
            <w:vAlign w:val="center"/>
          </w:tcPr>
          <w:p w14:paraId="62949D2C">
            <w:pPr>
              <w:widowControl/>
              <w:adjustRightInd w:val="0"/>
              <w:spacing w:after="0" w:line="240" w:lineRule="auto"/>
              <w:jc w:val="right"/>
              <w:textAlignment w:val="center"/>
              <w:rPr>
                <w:rFonts w:ascii="宋体"/>
                <w:color w:val="000000"/>
              </w:rPr>
            </w:pPr>
            <w:r>
              <w:rPr>
                <w:rFonts w:hint="eastAsia" w:ascii="宋体" w:hAnsi="宋体" w:cs="宋体"/>
                <w:color w:val="000000"/>
                <w:kern w:val="0"/>
              </w:rPr>
              <w:t>公开</w:t>
            </w:r>
            <w:r>
              <w:rPr>
                <w:rFonts w:ascii="宋体" w:hAnsi="宋体" w:cs="宋体"/>
                <w:color w:val="000000"/>
                <w:kern w:val="0"/>
              </w:rPr>
              <w:t>08</w:t>
            </w:r>
            <w:r>
              <w:rPr>
                <w:rFonts w:hint="eastAsia" w:ascii="宋体" w:hAnsi="宋体" w:cs="宋体"/>
                <w:color w:val="000000"/>
                <w:kern w:val="0"/>
              </w:rPr>
              <w:t>表</w:t>
            </w:r>
          </w:p>
        </w:tc>
      </w:tr>
      <w:tr w14:paraId="2FF8AAD1">
        <w:tblPrEx>
          <w:tblCellMar>
            <w:top w:w="0" w:type="dxa"/>
            <w:left w:w="0" w:type="dxa"/>
            <w:bottom w:w="0" w:type="dxa"/>
            <w:right w:w="0" w:type="dxa"/>
          </w:tblCellMar>
        </w:tblPrEx>
        <w:trPr>
          <w:trHeight w:val="411" w:hRule="atLeast"/>
        </w:trPr>
        <w:tc>
          <w:tcPr>
            <w:tcW w:w="3701" w:type="dxa"/>
            <w:gridSpan w:val="8"/>
            <w:tcBorders>
              <w:top w:val="nil"/>
              <w:left w:val="nil"/>
              <w:bottom w:val="nil"/>
              <w:right w:val="nil"/>
            </w:tcBorders>
            <w:noWrap/>
            <w:tcMar>
              <w:top w:w="15" w:type="dxa"/>
              <w:left w:w="15" w:type="dxa"/>
              <w:right w:w="15" w:type="dxa"/>
            </w:tcMar>
            <w:vAlign w:val="center"/>
          </w:tcPr>
          <w:p w14:paraId="2D4572AE">
            <w:pPr>
              <w:widowControl/>
              <w:adjustRightInd w:val="0"/>
              <w:spacing w:after="0" w:line="240" w:lineRule="auto"/>
              <w:jc w:val="left"/>
              <w:textAlignment w:val="center"/>
              <w:rPr>
                <w:rFonts w:ascii="宋体"/>
                <w:color w:val="000000"/>
              </w:rPr>
            </w:pPr>
            <w:r>
              <w:rPr>
                <w:rFonts w:hint="eastAsia" w:ascii="宋体" w:hAnsi="宋体" w:cs="宋体"/>
                <w:color w:val="000000"/>
                <w:kern w:val="0"/>
              </w:rPr>
              <w:t>部门：行唐县交通运输局</w:t>
            </w:r>
          </w:p>
        </w:tc>
        <w:tc>
          <w:tcPr>
            <w:tcW w:w="992" w:type="dxa"/>
            <w:tcBorders>
              <w:top w:val="nil"/>
              <w:left w:val="nil"/>
              <w:bottom w:val="nil"/>
              <w:right w:val="nil"/>
            </w:tcBorders>
            <w:noWrap/>
            <w:tcMar>
              <w:top w:w="15" w:type="dxa"/>
              <w:left w:w="15" w:type="dxa"/>
              <w:right w:w="15" w:type="dxa"/>
            </w:tcMar>
            <w:vAlign w:val="center"/>
          </w:tcPr>
          <w:p w14:paraId="72CC4220">
            <w:pPr>
              <w:widowControl/>
              <w:adjustRightInd w:val="0"/>
              <w:spacing w:after="0" w:line="240" w:lineRule="auto"/>
              <w:rPr>
                <w:rFonts w:ascii="Arial" w:hAnsi="Arial" w:cs="Arial"/>
                <w:color w:val="000000"/>
              </w:rPr>
            </w:pPr>
          </w:p>
        </w:tc>
        <w:tc>
          <w:tcPr>
            <w:tcW w:w="515" w:type="dxa"/>
            <w:tcBorders>
              <w:top w:val="nil"/>
              <w:left w:val="nil"/>
              <w:bottom w:val="nil"/>
              <w:right w:val="nil"/>
            </w:tcBorders>
            <w:noWrap/>
            <w:tcMar>
              <w:top w:w="15" w:type="dxa"/>
              <w:left w:w="15" w:type="dxa"/>
              <w:right w:w="15" w:type="dxa"/>
            </w:tcMar>
            <w:vAlign w:val="center"/>
          </w:tcPr>
          <w:p w14:paraId="79F75BEE">
            <w:pPr>
              <w:widowControl/>
              <w:adjustRightInd w:val="0"/>
              <w:spacing w:after="0" w:line="240" w:lineRule="auto"/>
              <w:rPr>
                <w:rFonts w:ascii="Arial" w:hAnsi="Arial" w:cs="Arial"/>
                <w:color w:val="000000"/>
              </w:rPr>
            </w:pPr>
          </w:p>
        </w:tc>
        <w:tc>
          <w:tcPr>
            <w:tcW w:w="1192" w:type="dxa"/>
            <w:gridSpan w:val="2"/>
            <w:tcBorders>
              <w:top w:val="nil"/>
              <w:left w:val="nil"/>
              <w:bottom w:val="nil"/>
              <w:right w:val="nil"/>
            </w:tcBorders>
            <w:noWrap/>
            <w:tcMar>
              <w:top w:w="15" w:type="dxa"/>
              <w:left w:w="15" w:type="dxa"/>
              <w:right w:w="15" w:type="dxa"/>
            </w:tcMar>
            <w:vAlign w:val="center"/>
          </w:tcPr>
          <w:p w14:paraId="7F4D21D5">
            <w:pPr>
              <w:widowControl/>
              <w:adjustRightInd w:val="0"/>
              <w:spacing w:after="0" w:line="240" w:lineRule="auto"/>
              <w:rPr>
                <w:rFonts w:ascii="Arial" w:hAnsi="Arial" w:cs="Arial"/>
                <w:color w:val="000000"/>
              </w:rPr>
            </w:pPr>
          </w:p>
        </w:tc>
        <w:tc>
          <w:tcPr>
            <w:tcW w:w="2460" w:type="dxa"/>
            <w:gridSpan w:val="4"/>
            <w:tcBorders>
              <w:top w:val="nil"/>
              <w:left w:val="nil"/>
              <w:bottom w:val="nil"/>
              <w:right w:val="nil"/>
            </w:tcBorders>
            <w:noWrap/>
            <w:tcMar>
              <w:top w:w="15" w:type="dxa"/>
              <w:left w:w="15" w:type="dxa"/>
              <w:right w:w="15" w:type="dxa"/>
            </w:tcMar>
            <w:vAlign w:val="center"/>
          </w:tcPr>
          <w:p w14:paraId="6C4C1231">
            <w:pPr>
              <w:widowControl/>
              <w:adjustRightInd w:val="0"/>
              <w:spacing w:after="0" w:line="240" w:lineRule="auto"/>
              <w:jc w:val="right"/>
              <w:textAlignment w:val="center"/>
              <w:rPr>
                <w:rFonts w:ascii="宋体"/>
                <w:color w:val="000000"/>
              </w:rPr>
            </w:pPr>
            <w:r>
              <w:rPr>
                <w:rFonts w:hint="eastAsia" w:ascii="宋体" w:hAnsi="宋体" w:cs="宋体"/>
                <w:color w:val="000000"/>
                <w:kern w:val="0"/>
              </w:rPr>
              <w:t>金额单位：万元</w:t>
            </w:r>
          </w:p>
        </w:tc>
      </w:tr>
      <w:tr w14:paraId="42FFA399">
        <w:tblPrEx>
          <w:tblCellMar>
            <w:top w:w="0" w:type="dxa"/>
            <w:left w:w="0" w:type="dxa"/>
            <w:bottom w:w="0" w:type="dxa"/>
            <w:right w:w="0" w:type="dxa"/>
          </w:tblCellMar>
        </w:tblPrEx>
        <w:trPr>
          <w:trHeight w:val="324" w:hRule="atLeast"/>
        </w:trPr>
        <w:tc>
          <w:tcPr>
            <w:tcW w:w="2992" w:type="dxa"/>
            <w:gridSpan w:val="7"/>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88254C">
            <w:pPr>
              <w:widowControl/>
              <w:adjustRightInd w:val="0"/>
              <w:spacing w:after="0" w:line="240" w:lineRule="auto"/>
              <w:jc w:val="center"/>
              <w:textAlignment w:val="center"/>
              <w:rPr>
                <w:rFonts w:ascii="宋体"/>
                <w:color w:val="000000"/>
              </w:rPr>
            </w:pPr>
            <w:r>
              <w:rPr>
                <w:rFonts w:hint="eastAsia" w:ascii="宋体" w:hAnsi="宋体" w:cs="宋体"/>
                <w:color w:val="000000"/>
                <w:kern w:val="0"/>
              </w:rPr>
              <w:t>项目</w:t>
            </w:r>
          </w:p>
        </w:tc>
        <w:tc>
          <w:tcPr>
            <w:tcW w:w="709" w:type="dxa"/>
            <w:vMerge w:val="restart"/>
            <w:tcBorders>
              <w:top w:val="single" w:color="000000" w:sz="4" w:space="0"/>
              <w:left w:val="nil"/>
              <w:bottom w:val="single" w:color="000000" w:sz="4" w:space="0"/>
              <w:right w:val="single" w:color="000000" w:sz="4" w:space="0"/>
            </w:tcBorders>
            <w:tcMar>
              <w:top w:w="15" w:type="dxa"/>
              <w:left w:w="15" w:type="dxa"/>
              <w:right w:w="15" w:type="dxa"/>
            </w:tcMar>
            <w:vAlign w:val="center"/>
          </w:tcPr>
          <w:p w14:paraId="1601EC67">
            <w:pPr>
              <w:widowControl/>
              <w:adjustRightInd w:val="0"/>
              <w:spacing w:after="0" w:line="240" w:lineRule="auto"/>
              <w:jc w:val="center"/>
              <w:textAlignment w:val="center"/>
              <w:rPr>
                <w:rFonts w:ascii="宋体"/>
                <w:color w:val="000000"/>
              </w:rPr>
            </w:pPr>
            <w:r>
              <w:rPr>
                <w:rFonts w:hint="eastAsia" w:ascii="宋体" w:hAnsi="宋体" w:cs="宋体"/>
                <w:color w:val="000000"/>
                <w:kern w:val="0"/>
              </w:rPr>
              <w:t>年初结转和结余</w:t>
            </w:r>
          </w:p>
        </w:tc>
        <w:tc>
          <w:tcPr>
            <w:tcW w:w="992" w:type="dxa"/>
            <w:vMerge w:val="restart"/>
            <w:tcBorders>
              <w:top w:val="single" w:color="000000" w:sz="4" w:space="0"/>
              <w:left w:val="nil"/>
              <w:bottom w:val="single" w:color="000000" w:sz="4" w:space="0"/>
              <w:right w:val="single" w:color="000000" w:sz="4" w:space="0"/>
            </w:tcBorders>
            <w:tcMar>
              <w:top w:w="15" w:type="dxa"/>
              <w:left w:w="15" w:type="dxa"/>
              <w:right w:w="15" w:type="dxa"/>
            </w:tcMar>
            <w:vAlign w:val="center"/>
          </w:tcPr>
          <w:p w14:paraId="64D9F830">
            <w:pPr>
              <w:widowControl/>
              <w:adjustRightInd w:val="0"/>
              <w:spacing w:after="0" w:line="240" w:lineRule="auto"/>
              <w:jc w:val="center"/>
              <w:textAlignment w:val="center"/>
              <w:rPr>
                <w:rFonts w:ascii="宋体"/>
                <w:color w:val="000000"/>
              </w:rPr>
            </w:pPr>
            <w:r>
              <w:rPr>
                <w:rFonts w:hint="eastAsia" w:ascii="宋体" w:hAnsi="宋体" w:cs="宋体"/>
                <w:color w:val="000000"/>
                <w:kern w:val="0"/>
              </w:rPr>
              <w:t>本年收入</w:t>
            </w:r>
          </w:p>
        </w:tc>
        <w:tc>
          <w:tcPr>
            <w:tcW w:w="3260" w:type="dxa"/>
            <w:gridSpan w:val="6"/>
            <w:tcBorders>
              <w:top w:val="single" w:color="000000" w:sz="4" w:space="0"/>
              <w:left w:val="nil"/>
              <w:bottom w:val="single" w:color="000000" w:sz="4" w:space="0"/>
              <w:right w:val="single" w:color="000000" w:sz="4" w:space="0"/>
            </w:tcBorders>
            <w:tcMar>
              <w:top w:w="15" w:type="dxa"/>
              <w:left w:w="15" w:type="dxa"/>
              <w:right w:w="15" w:type="dxa"/>
            </w:tcMar>
            <w:vAlign w:val="center"/>
          </w:tcPr>
          <w:p w14:paraId="503CCF50">
            <w:pPr>
              <w:widowControl/>
              <w:adjustRightInd w:val="0"/>
              <w:spacing w:after="0" w:line="240" w:lineRule="auto"/>
              <w:jc w:val="center"/>
              <w:textAlignment w:val="center"/>
              <w:rPr>
                <w:rFonts w:ascii="宋体"/>
                <w:color w:val="000000"/>
              </w:rPr>
            </w:pPr>
            <w:r>
              <w:rPr>
                <w:rFonts w:hint="eastAsia" w:ascii="宋体" w:hAnsi="宋体" w:cs="宋体"/>
                <w:color w:val="000000"/>
                <w:kern w:val="0"/>
              </w:rPr>
              <w:t>本年支出</w:t>
            </w:r>
          </w:p>
        </w:tc>
        <w:tc>
          <w:tcPr>
            <w:tcW w:w="907" w:type="dxa"/>
            <w:vMerge w:val="restart"/>
            <w:tcBorders>
              <w:top w:val="single" w:color="000000" w:sz="4" w:space="0"/>
              <w:left w:val="nil"/>
              <w:bottom w:val="single" w:color="000000" w:sz="4" w:space="0"/>
              <w:right w:val="single" w:color="000000" w:sz="4" w:space="0"/>
            </w:tcBorders>
            <w:tcMar>
              <w:top w:w="15" w:type="dxa"/>
              <w:left w:w="15" w:type="dxa"/>
              <w:right w:w="15" w:type="dxa"/>
            </w:tcMar>
            <w:vAlign w:val="center"/>
          </w:tcPr>
          <w:p w14:paraId="645C45E6">
            <w:pPr>
              <w:widowControl/>
              <w:adjustRightInd w:val="0"/>
              <w:spacing w:after="0" w:line="240" w:lineRule="auto"/>
              <w:jc w:val="center"/>
              <w:textAlignment w:val="center"/>
              <w:rPr>
                <w:rFonts w:ascii="宋体"/>
                <w:color w:val="000000"/>
              </w:rPr>
            </w:pPr>
            <w:r>
              <w:rPr>
                <w:rFonts w:hint="eastAsia" w:ascii="宋体" w:hAnsi="宋体" w:cs="宋体"/>
                <w:color w:val="000000"/>
                <w:kern w:val="0"/>
              </w:rPr>
              <w:t>年末结转和结余</w:t>
            </w:r>
          </w:p>
        </w:tc>
      </w:tr>
      <w:tr w14:paraId="1DABAAA0">
        <w:tblPrEx>
          <w:tblCellMar>
            <w:top w:w="0" w:type="dxa"/>
            <w:left w:w="0" w:type="dxa"/>
            <w:bottom w:w="0" w:type="dxa"/>
            <w:right w:w="0" w:type="dxa"/>
          </w:tblCellMar>
        </w:tblPrEx>
        <w:trPr>
          <w:trHeight w:val="324" w:hRule="atLeast"/>
        </w:trPr>
        <w:tc>
          <w:tcPr>
            <w:tcW w:w="1149" w:type="dxa"/>
            <w:gridSpan w:val="5"/>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14:paraId="7063B86A">
            <w:pPr>
              <w:widowControl/>
              <w:adjustRightInd w:val="0"/>
              <w:spacing w:after="0" w:line="240" w:lineRule="auto"/>
              <w:jc w:val="center"/>
              <w:textAlignment w:val="center"/>
              <w:rPr>
                <w:rFonts w:ascii="宋体"/>
                <w:color w:val="000000"/>
              </w:rPr>
            </w:pPr>
            <w:r>
              <w:rPr>
                <w:rFonts w:hint="eastAsia" w:ascii="宋体" w:hAnsi="宋体" w:cs="宋体"/>
                <w:color w:val="000000"/>
                <w:kern w:val="0"/>
              </w:rPr>
              <w:t>功能分类科目编码</w:t>
            </w:r>
          </w:p>
        </w:tc>
        <w:tc>
          <w:tcPr>
            <w:tcW w:w="1843" w:type="dxa"/>
            <w:gridSpan w:val="2"/>
            <w:vMerge w:val="restart"/>
            <w:tcBorders>
              <w:top w:val="nil"/>
              <w:left w:val="nil"/>
              <w:bottom w:val="single" w:color="000000" w:sz="4" w:space="0"/>
              <w:right w:val="single" w:color="000000" w:sz="4" w:space="0"/>
            </w:tcBorders>
            <w:noWrap/>
            <w:tcMar>
              <w:top w:w="15" w:type="dxa"/>
              <w:left w:w="15" w:type="dxa"/>
              <w:right w:w="15" w:type="dxa"/>
            </w:tcMar>
            <w:vAlign w:val="center"/>
          </w:tcPr>
          <w:p w14:paraId="729AE782">
            <w:pPr>
              <w:widowControl/>
              <w:adjustRightInd w:val="0"/>
              <w:spacing w:after="0" w:line="240" w:lineRule="auto"/>
              <w:jc w:val="center"/>
              <w:textAlignment w:val="center"/>
              <w:rPr>
                <w:rFonts w:ascii="宋体"/>
                <w:color w:val="000000"/>
              </w:rPr>
            </w:pPr>
            <w:r>
              <w:rPr>
                <w:rFonts w:hint="eastAsia" w:ascii="宋体" w:hAnsi="宋体" w:cs="宋体"/>
                <w:color w:val="000000"/>
                <w:kern w:val="0"/>
              </w:rPr>
              <w:t>科目名称</w:t>
            </w:r>
          </w:p>
        </w:tc>
        <w:tc>
          <w:tcPr>
            <w:tcW w:w="709" w:type="dxa"/>
            <w:vMerge w:val="continue"/>
            <w:tcBorders>
              <w:top w:val="single" w:color="000000" w:sz="4" w:space="0"/>
              <w:left w:val="nil"/>
              <w:bottom w:val="single" w:color="000000" w:sz="4" w:space="0"/>
              <w:right w:val="single" w:color="000000" w:sz="4" w:space="0"/>
            </w:tcBorders>
            <w:tcMar>
              <w:top w:w="15" w:type="dxa"/>
              <w:left w:w="15" w:type="dxa"/>
              <w:right w:w="15" w:type="dxa"/>
            </w:tcMar>
            <w:vAlign w:val="center"/>
          </w:tcPr>
          <w:p w14:paraId="4A165153">
            <w:pPr>
              <w:widowControl/>
              <w:adjustRightInd w:val="0"/>
              <w:spacing w:after="0" w:line="240" w:lineRule="auto"/>
              <w:jc w:val="center"/>
              <w:rPr>
                <w:rFonts w:ascii="宋体"/>
                <w:color w:val="000000"/>
              </w:rPr>
            </w:pPr>
          </w:p>
        </w:tc>
        <w:tc>
          <w:tcPr>
            <w:tcW w:w="992" w:type="dxa"/>
            <w:vMerge w:val="continue"/>
            <w:tcBorders>
              <w:top w:val="single" w:color="000000" w:sz="4" w:space="0"/>
              <w:left w:val="nil"/>
              <w:bottom w:val="single" w:color="000000" w:sz="4" w:space="0"/>
              <w:right w:val="single" w:color="000000" w:sz="4" w:space="0"/>
            </w:tcBorders>
            <w:tcMar>
              <w:top w:w="15" w:type="dxa"/>
              <w:left w:w="15" w:type="dxa"/>
              <w:right w:w="15" w:type="dxa"/>
            </w:tcMar>
            <w:vAlign w:val="center"/>
          </w:tcPr>
          <w:p w14:paraId="65FF64F6">
            <w:pPr>
              <w:widowControl/>
              <w:adjustRightInd w:val="0"/>
              <w:spacing w:after="0" w:line="240" w:lineRule="auto"/>
              <w:jc w:val="center"/>
              <w:rPr>
                <w:rFonts w:ascii="宋体"/>
                <w:color w:val="000000"/>
              </w:rPr>
            </w:pPr>
          </w:p>
        </w:tc>
        <w:tc>
          <w:tcPr>
            <w:tcW w:w="992" w:type="dxa"/>
            <w:gridSpan w:val="2"/>
            <w:vMerge w:val="restart"/>
            <w:tcBorders>
              <w:top w:val="nil"/>
              <w:left w:val="nil"/>
              <w:bottom w:val="single" w:color="000000" w:sz="4" w:space="0"/>
              <w:right w:val="single" w:color="000000" w:sz="4" w:space="0"/>
            </w:tcBorders>
            <w:tcMar>
              <w:top w:w="15" w:type="dxa"/>
              <w:left w:w="15" w:type="dxa"/>
              <w:right w:w="15" w:type="dxa"/>
            </w:tcMar>
            <w:vAlign w:val="center"/>
          </w:tcPr>
          <w:p w14:paraId="65AC52FE">
            <w:pPr>
              <w:widowControl/>
              <w:adjustRightInd w:val="0"/>
              <w:spacing w:after="0" w:line="240" w:lineRule="auto"/>
              <w:jc w:val="center"/>
              <w:textAlignment w:val="center"/>
              <w:rPr>
                <w:rFonts w:ascii="宋体"/>
                <w:color w:val="000000"/>
              </w:rPr>
            </w:pPr>
            <w:r>
              <w:rPr>
                <w:rFonts w:hint="eastAsia" w:ascii="宋体" w:hAnsi="宋体" w:cs="宋体"/>
                <w:color w:val="000000"/>
                <w:kern w:val="0"/>
              </w:rPr>
              <w:t>小计</w:t>
            </w:r>
          </w:p>
        </w:tc>
        <w:tc>
          <w:tcPr>
            <w:tcW w:w="1134" w:type="dxa"/>
            <w:gridSpan w:val="2"/>
            <w:vMerge w:val="restart"/>
            <w:tcBorders>
              <w:top w:val="nil"/>
              <w:left w:val="nil"/>
              <w:bottom w:val="single" w:color="000000" w:sz="4" w:space="0"/>
              <w:right w:val="single" w:color="000000" w:sz="4" w:space="0"/>
            </w:tcBorders>
            <w:tcMar>
              <w:top w:w="15" w:type="dxa"/>
              <w:left w:w="15" w:type="dxa"/>
              <w:right w:w="15" w:type="dxa"/>
            </w:tcMar>
            <w:vAlign w:val="center"/>
          </w:tcPr>
          <w:p w14:paraId="3FE18F92">
            <w:pPr>
              <w:widowControl/>
              <w:adjustRightInd w:val="0"/>
              <w:spacing w:after="0" w:line="240" w:lineRule="auto"/>
              <w:jc w:val="center"/>
              <w:textAlignment w:val="center"/>
              <w:rPr>
                <w:rFonts w:ascii="宋体"/>
                <w:color w:val="000000"/>
              </w:rPr>
            </w:pPr>
            <w:r>
              <w:rPr>
                <w:rFonts w:hint="eastAsia" w:ascii="宋体" w:hAnsi="宋体" w:cs="宋体"/>
                <w:color w:val="000000"/>
                <w:kern w:val="0"/>
              </w:rPr>
              <w:t>基本支出</w:t>
            </w:r>
          </w:p>
        </w:tc>
        <w:tc>
          <w:tcPr>
            <w:tcW w:w="1134" w:type="dxa"/>
            <w:gridSpan w:val="2"/>
            <w:vMerge w:val="restart"/>
            <w:tcBorders>
              <w:top w:val="nil"/>
              <w:left w:val="nil"/>
              <w:bottom w:val="single" w:color="000000" w:sz="4" w:space="0"/>
              <w:right w:val="single" w:color="000000" w:sz="4" w:space="0"/>
            </w:tcBorders>
            <w:tcMar>
              <w:top w:w="15" w:type="dxa"/>
              <w:left w:w="15" w:type="dxa"/>
              <w:right w:w="15" w:type="dxa"/>
            </w:tcMar>
            <w:vAlign w:val="center"/>
          </w:tcPr>
          <w:p w14:paraId="32325669">
            <w:pPr>
              <w:widowControl/>
              <w:adjustRightInd w:val="0"/>
              <w:spacing w:after="0" w:line="240" w:lineRule="auto"/>
              <w:jc w:val="center"/>
              <w:textAlignment w:val="center"/>
              <w:rPr>
                <w:rFonts w:ascii="宋体"/>
                <w:color w:val="000000"/>
              </w:rPr>
            </w:pPr>
            <w:r>
              <w:rPr>
                <w:rFonts w:hint="eastAsia" w:ascii="宋体" w:hAnsi="宋体" w:cs="宋体"/>
                <w:color w:val="000000"/>
                <w:kern w:val="0"/>
              </w:rPr>
              <w:t>项目支出</w:t>
            </w:r>
          </w:p>
        </w:tc>
        <w:tc>
          <w:tcPr>
            <w:tcW w:w="907" w:type="dxa"/>
            <w:vMerge w:val="continue"/>
            <w:tcBorders>
              <w:top w:val="single" w:color="000000" w:sz="4" w:space="0"/>
              <w:left w:val="nil"/>
              <w:bottom w:val="single" w:color="000000" w:sz="4" w:space="0"/>
              <w:right w:val="single" w:color="000000" w:sz="4" w:space="0"/>
            </w:tcBorders>
            <w:tcMar>
              <w:top w:w="15" w:type="dxa"/>
              <w:left w:w="15" w:type="dxa"/>
              <w:right w:w="15" w:type="dxa"/>
            </w:tcMar>
            <w:vAlign w:val="center"/>
          </w:tcPr>
          <w:p w14:paraId="28AB8D38">
            <w:pPr>
              <w:widowControl/>
              <w:adjustRightInd w:val="0"/>
              <w:spacing w:after="0" w:line="240" w:lineRule="auto"/>
              <w:jc w:val="center"/>
              <w:rPr>
                <w:rFonts w:ascii="宋体"/>
                <w:color w:val="000000"/>
              </w:rPr>
            </w:pPr>
          </w:p>
        </w:tc>
      </w:tr>
      <w:tr w14:paraId="46C3ED6F">
        <w:tblPrEx>
          <w:tblCellMar>
            <w:top w:w="0" w:type="dxa"/>
            <w:left w:w="0" w:type="dxa"/>
            <w:bottom w:w="0" w:type="dxa"/>
            <w:right w:w="0" w:type="dxa"/>
          </w:tblCellMar>
        </w:tblPrEx>
        <w:trPr>
          <w:trHeight w:val="324" w:hRule="atLeast"/>
        </w:trPr>
        <w:tc>
          <w:tcPr>
            <w:tcW w:w="1149" w:type="dxa"/>
            <w:gridSpan w:val="5"/>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14:paraId="39D404B9">
            <w:pPr>
              <w:widowControl/>
              <w:adjustRightInd w:val="0"/>
              <w:spacing w:after="0" w:line="240" w:lineRule="auto"/>
              <w:jc w:val="center"/>
              <w:rPr>
                <w:rFonts w:ascii="宋体"/>
                <w:color w:val="000000"/>
              </w:rPr>
            </w:pPr>
          </w:p>
        </w:tc>
        <w:tc>
          <w:tcPr>
            <w:tcW w:w="1843" w:type="dxa"/>
            <w:gridSpan w:val="2"/>
            <w:vMerge w:val="continue"/>
            <w:tcBorders>
              <w:top w:val="nil"/>
              <w:left w:val="nil"/>
              <w:bottom w:val="single" w:color="000000" w:sz="4" w:space="0"/>
              <w:right w:val="single" w:color="000000" w:sz="4" w:space="0"/>
            </w:tcBorders>
            <w:noWrap/>
            <w:tcMar>
              <w:top w:w="15" w:type="dxa"/>
              <w:left w:w="15" w:type="dxa"/>
              <w:right w:w="15" w:type="dxa"/>
            </w:tcMar>
            <w:vAlign w:val="center"/>
          </w:tcPr>
          <w:p w14:paraId="074A697E">
            <w:pPr>
              <w:widowControl/>
              <w:adjustRightInd w:val="0"/>
              <w:spacing w:after="0" w:line="240" w:lineRule="auto"/>
              <w:jc w:val="center"/>
              <w:rPr>
                <w:rFonts w:ascii="宋体"/>
                <w:color w:val="000000"/>
              </w:rPr>
            </w:pPr>
          </w:p>
        </w:tc>
        <w:tc>
          <w:tcPr>
            <w:tcW w:w="709" w:type="dxa"/>
            <w:vMerge w:val="continue"/>
            <w:tcBorders>
              <w:top w:val="single" w:color="000000" w:sz="4" w:space="0"/>
              <w:left w:val="nil"/>
              <w:bottom w:val="single" w:color="000000" w:sz="4" w:space="0"/>
              <w:right w:val="single" w:color="000000" w:sz="4" w:space="0"/>
            </w:tcBorders>
            <w:tcMar>
              <w:top w:w="15" w:type="dxa"/>
              <w:left w:w="15" w:type="dxa"/>
              <w:right w:w="15" w:type="dxa"/>
            </w:tcMar>
            <w:vAlign w:val="center"/>
          </w:tcPr>
          <w:p w14:paraId="7A49A5CF">
            <w:pPr>
              <w:widowControl/>
              <w:adjustRightInd w:val="0"/>
              <w:spacing w:after="0" w:line="240" w:lineRule="auto"/>
              <w:jc w:val="center"/>
              <w:rPr>
                <w:rFonts w:ascii="宋体"/>
                <w:color w:val="000000"/>
              </w:rPr>
            </w:pPr>
          </w:p>
        </w:tc>
        <w:tc>
          <w:tcPr>
            <w:tcW w:w="992" w:type="dxa"/>
            <w:vMerge w:val="continue"/>
            <w:tcBorders>
              <w:top w:val="single" w:color="000000" w:sz="4" w:space="0"/>
              <w:left w:val="nil"/>
              <w:bottom w:val="single" w:color="000000" w:sz="4" w:space="0"/>
              <w:right w:val="single" w:color="000000" w:sz="4" w:space="0"/>
            </w:tcBorders>
            <w:tcMar>
              <w:top w:w="15" w:type="dxa"/>
              <w:left w:w="15" w:type="dxa"/>
              <w:right w:w="15" w:type="dxa"/>
            </w:tcMar>
            <w:vAlign w:val="center"/>
          </w:tcPr>
          <w:p w14:paraId="011C0F3D">
            <w:pPr>
              <w:widowControl/>
              <w:adjustRightInd w:val="0"/>
              <w:spacing w:after="0" w:line="240" w:lineRule="auto"/>
              <w:jc w:val="center"/>
              <w:rPr>
                <w:rFonts w:ascii="宋体"/>
                <w:color w:val="000000"/>
              </w:rPr>
            </w:pPr>
          </w:p>
        </w:tc>
        <w:tc>
          <w:tcPr>
            <w:tcW w:w="992" w:type="dxa"/>
            <w:gridSpan w:val="2"/>
            <w:vMerge w:val="continue"/>
            <w:tcBorders>
              <w:top w:val="nil"/>
              <w:left w:val="nil"/>
              <w:bottom w:val="single" w:color="000000" w:sz="4" w:space="0"/>
              <w:right w:val="single" w:color="000000" w:sz="4" w:space="0"/>
            </w:tcBorders>
            <w:tcMar>
              <w:top w:w="15" w:type="dxa"/>
              <w:left w:w="15" w:type="dxa"/>
              <w:right w:w="15" w:type="dxa"/>
            </w:tcMar>
            <w:vAlign w:val="center"/>
          </w:tcPr>
          <w:p w14:paraId="282C334D">
            <w:pPr>
              <w:widowControl/>
              <w:adjustRightInd w:val="0"/>
              <w:spacing w:after="0" w:line="240" w:lineRule="auto"/>
              <w:jc w:val="center"/>
              <w:rPr>
                <w:rFonts w:ascii="宋体"/>
                <w:color w:val="000000"/>
              </w:rPr>
            </w:pPr>
          </w:p>
        </w:tc>
        <w:tc>
          <w:tcPr>
            <w:tcW w:w="1134" w:type="dxa"/>
            <w:gridSpan w:val="2"/>
            <w:vMerge w:val="continue"/>
            <w:tcBorders>
              <w:top w:val="nil"/>
              <w:left w:val="nil"/>
              <w:bottom w:val="single" w:color="000000" w:sz="4" w:space="0"/>
              <w:right w:val="single" w:color="000000" w:sz="4" w:space="0"/>
            </w:tcBorders>
            <w:tcMar>
              <w:top w:w="15" w:type="dxa"/>
              <w:left w:w="15" w:type="dxa"/>
              <w:right w:w="15" w:type="dxa"/>
            </w:tcMar>
            <w:vAlign w:val="center"/>
          </w:tcPr>
          <w:p w14:paraId="59FE481E">
            <w:pPr>
              <w:widowControl/>
              <w:adjustRightInd w:val="0"/>
              <w:spacing w:after="0" w:line="240" w:lineRule="auto"/>
              <w:jc w:val="center"/>
              <w:rPr>
                <w:rFonts w:ascii="宋体"/>
                <w:color w:val="000000"/>
              </w:rPr>
            </w:pPr>
          </w:p>
        </w:tc>
        <w:tc>
          <w:tcPr>
            <w:tcW w:w="1134" w:type="dxa"/>
            <w:gridSpan w:val="2"/>
            <w:vMerge w:val="continue"/>
            <w:tcBorders>
              <w:top w:val="nil"/>
              <w:left w:val="nil"/>
              <w:bottom w:val="single" w:color="000000" w:sz="4" w:space="0"/>
              <w:right w:val="single" w:color="000000" w:sz="4" w:space="0"/>
            </w:tcBorders>
            <w:tcMar>
              <w:top w:w="15" w:type="dxa"/>
              <w:left w:w="15" w:type="dxa"/>
              <w:right w:w="15" w:type="dxa"/>
            </w:tcMar>
            <w:vAlign w:val="center"/>
          </w:tcPr>
          <w:p w14:paraId="04A7B7D3">
            <w:pPr>
              <w:widowControl/>
              <w:adjustRightInd w:val="0"/>
              <w:spacing w:after="0" w:line="240" w:lineRule="auto"/>
              <w:jc w:val="center"/>
              <w:rPr>
                <w:rFonts w:ascii="宋体"/>
                <w:color w:val="000000"/>
              </w:rPr>
            </w:pPr>
          </w:p>
        </w:tc>
        <w:tc>
          <w:tcPr>
            <w:tcW w:w="907" w:type="dxa"/>
            <w:vMerge w:val="continue"/>
            <w:tcBorders>
              <w:top w:val="single" w:color="000000" w:sz="4" w:space="0"/>
              <w:left w:val="nil"/>
              <w:bottom w:val="single" w:color="000000" w:sz="4" w:space="0"/>
              <w:right w:val="single" w:color="000000" w:sz="4" w:space="0"/>
            </w:tcBorders>
            <w:tcMar>
              <w:top w:w="15" w:type="dxa"/>
              <w:left w:w="15" w:type="dxa"/>
              <w:right w:w="15" w:type="dxa"/>
            </w:tcMar>
            <w:vAlign w:val="center"/>
          </w:tcPr>
          <w:p w14:paraId="602208B0">
            <w:pPr>
              <w:widowControl/>
              <w:adjustRightInd w:val="0"/>
              <w:spacing w:after="0" w:line="240" w:lineRule="auto"/>
              <w:jc w:val="center"/>
              <w:rPr>
                <w:rFonts w:ascii="宋体"/>
                <w:color w:val="000000"/>
              </w:rPr>
            </w:pPr>
          </w:p>
        </w:tc>
      </w:tr>
      <w:tr w14:paraId="34E662CB">
        <w:tblPrEx>
          <w:tblCellMar>
            <w:top w:w="0" w:type="dxa"/>
            <w:left w:w="0" w:type="dxa"/>
            <w:bottom w:w="0" w:type="dxa"/>
            <w:right w:w="0" w:type="dxa"/>
          </w:tblCellMar>
        </w:tblPrEx>
        <w:trPr>
          <w:trHeight w:val="312" w:hRule="atLeast"/>
        </w:trPr>
        <w:tc>
          <w:tcPr>
            <w:tcW w:w="1149" w:type="dxa"/>
            <w:gridSpan w:val="5"/>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14:paraId="74040B3C">
            <w:pPr>
              <w:widowControl/>
              <w:adjustRightInd w:val="0"/>
              <w:spacing w:after="0" w:line="240" w:lineRule="auto"/>
              <w:jc w:val="center"/>
              <w:rPr>
                <w:rFonts w:ascii="宋体"/>
                <w:color w:val="000000"/>
              </w:rPr>
            </w:pPr>
          </w:p>
        </w:tc>
        <w:tc>
          <w:tcPr>
            <w:tcW w:w="1843" w:type="dxa"/>
            <w:gridSpan w:val="2"/>
            <w:vMerge w:val="continue"/>
            <w:tcBorders>
              <w:top w:val="nil"/>
              <w:left w:val="nil"/>
              <w:bottom w:val="single" w:color="000000" w:sz="4" w:space="0"/>
              <w:right w:val="single" w:color="000000" w:sz="4" w:space="0"/>
            </w:tcBorders>
            <w:noWrap/>
            <w:tcMar>
              <w:top w:w="15" w:type="dxa"/>
              <w:left w:w="15" w:type="dxa"/>
              <w:right w:w="15" w:type="dxa"/>
            </w:tcMar>
            <w:vAlign w:val="center"/>
          </w:tcPr>
          <w:p w14:paraId="011296CD">
            <w:pPr>
              <w:widowControl/>
              <w:adjustRightInd w:val="0"/>
              <w:spacing w:after="0" w:line="240" w:lineRule="auto"/>
              <w:jc w:val="center"/>
              <w:rPr>
                <w:rFonts w:ascii="宋体"/>
                <w:color w:val="000000"/>
              </w:rPr>
            </w:pPr>
          </w:p>
        </w:tc>
        <w:tc>
          <w:tcPr>
            <w:tcW w:w="709" w:type="dxa"/>
            <w:vMerge w:val="continue"/>
            <w:tcBorders>
              <w:top w:val="single" w:color="000000" w:sz="4" w:space="0"/>
              <w:left w:val="nil"/>
              <w:bottom w:val="single" w:color="000000" w:sz="4" w:space="0"/>
              <w:right w:val="single" w:color="000000" w:sz="4" w:space="0"/>
            </w:tcBorders>
            <w:tcMar>
              <w:top w:w="15" w:type="dxa"/>
              <w:left w:w="15" w:type="dxa"/>
              <w:right w:w="15" w:type="dxa"/>
            </w:tcMar>
            <w:vAlign w:val="center"/>
          </w:tcPr>
          <w:p w14:paraId="3E61EE54">
            <w:pPr>
              <w:widowControl/>
              <w:adjustRightInd w:val="0"/>
              <w:spacing w:after="0" w:line="240" w:lineRule="auto"/>
              <w:jc w:val="center"/>
              <w:rPr>
                <w:rFonts w:ascii="宋体"/>
                <w:color w:val="000000"/>
              </w:rPr>
            </w:pPr>
          </w:p>
        </w:tc>
        <w:tc>
          <w:tcPr>
            <w:tcW w:w="992" w:type="dxa"/>
            <w:vMerge w:val="continue"/>
            <w:tcBorders>
              <w:top w:val="single" w:color="000000" w:sz="4" w:space="0"/>
              <w:left w:val="nil"/>
              <w:bottom w:val="single" w:color="000000" w:sz="4" w:space="0"/>
              <w:right w:val="single" w:color="000000" w:sz="4" w:space="0"/>
            </w:tcBorders>
            <w:tcMar>
              <w:top w:w="15" w:type="dxa"/>
              <w:left w:w="15" w:type="dxa"/>
              <w:right w:w="15" w:type="dxa"/>
            </w:tcMar>
            <w:vAlign w:val="center"/>
          </w:tcPr>
          <w:p w14:paraId="11CC591C">
            <w:pPr>
              <w:widowControl/>
              <w:adjustRightInd w:val="0"/>
              <w:spacing w:after="0" w:line="240" w:lineRule="auto"/>
              <w:jc w:val="center"/>
              <w:rPr>
                <w:rFonts w:ascii="宋体"/>
                <w:color w:val="000000"/>
              </w:rPr>
            </w:pPr>
          </w:p>
        </w:tc>
        <w:tc>
          <w:tcPr>
            <w:tcW w:w="992" w:type="dxa"/>
            <w:gridSpan w:val="2"/>
            <w:vMerge w:val="continue"/>
            <w:tcBorders>
              <w:top w:val="nil"/>
              <w:left w:val="nil"/>
              <w:bottom w:val="single" w:color="000000" w:sz="4" w:space="0"/>
              <w:right w:val="single" w:color="000000" w:sz="4" w:space="0"/>
            </w:tcBorders>
            <w:tcMar>
              <w:top w:w="15" w:type="dxa"/>
              <w:left w:w="15" w:type="dxa"/>
              <w:right w:w="15" w:type="dxa"/>
            </w:tcMar>
            <w:vAlign w:val="center"/>
          </w:tcPr>
          <w:p w14:paraId="7328F298">
            <w:pPr>
              <w:widowControl/>
              <w:adjustRightInd w:val="0"/>
              <w:spacing w:after="0" w:line="240" w:lineRule="auto"/>
              <w:jc w:val="center"/>
              <w:rPr>
                <w:rFonts w:ascii="宋体"/>
                <w:color w:val="000000"/>
              </w:rPr>
            </w:pPr>
          </w:p>
        </w:tc>
        <w:tc>
          <w:tcPr>
            <w:tcW w:w="1134" w:type="dxa"/>
            <w:gridSpan w:val="2"/>
            <w:vMerge w:val="continue"/>
            <w:tcBorders>
              <w:top w:val="nil"/>
              <w:left w:val="nil"/>
              <w:bottom w:val="single" w:color="000000" w:sz="4" w:space="0"/>
              <w:right w:val="single" w:color="000000" w:sz="4" w:space="0"/>
            </w:tcBorders>
            <w:tcMar>
              <w:top w:w="15" w:type="dxa"/>
              <w:left w:w="15" w:type="dxa"/>
              <w:right w:w="15" w:type="dxa"/>
            </w:tcMar>
            <w:vAlign w:val="center"/>
          </w:tcPr>
          <w:p w14:paraId="5426EC07">
            <w:pPr>
              <w:widowControl/>
              <w:adjustRightInd w:val="0"/>
              <w:spacing w:after="0" w:line="240" w:lineRule="auto"/>
              <w:jc w:val="center"/>
              <w:rPr>
                <w:rFonts w:ascii="宋体"/>
                <w:color w:val="000000"/>
              </w:rPr>
            </w:pPr>
          </w:p>
        </w:tc>
        <w:tc>
          <w:tcPr>
            <w:tcW w:w="1134" w:type="dxa"/>
            <w:gridSpan w:val="2"/>
            <w:vMerge w:val="continue"/>
            <w:tcBorders>
              <w:top w:val="nil"/>
              <w:left w:val="nil"/>
              <w:bottom w:val="single" w:color="000000" w:sz="4" w:space="0"/>
              <w:right w:val="single" w:color="000000" w:sz="4" w:space="0"/>
            </w:tcBorders>
            <w:tcMar>
              <w:top w:w="15" w:type="dxa"/>
              <w:left w:w="15" w:type="dxa"/>
              <w:right w:w="15" w:type="dxa"/>
            </w:tcMar>
            <w:vAlign w:val="center"/>
          </w:tcPr>
          <w:p w14:paraId="4B074BFE">
            <w:pPr>
              <w:widowControl/>
              <w:adjustRightInd w:val="0"/>
              <w:spacing w:after="0" w:line="240" w:lineRule="auto"/>
              <w:jc w:val="center"/>
              <w:rPr>
                <w:rFonts w:ascii="宋体"/>
                <w:color w:val="000000"/>
              </w:rPr>
            </w:pPr>
          </w:p>
        </w:tc>
        <w:tc>
          <w:tcPr>
            <w:tcW w:w="907" w:type="dxa"/>
            <w:vMerge w:val="continue"/>
            <w:tcBorders>
              <w:top w:val="single" w:color="000000" w:sz="4" w:space="0"/>
              <w:left w:val="nil"/>
              <w:bottom w:val="single" w:color="000000" w:sz="4" w:space="0"/>
              <w:right w:val="single" w:color="000000" w:sz="4" w:space="0"/>
            </w:tcBorders>
            <w:tcMar>
              <w:top w:w="15" w:type="dxa"/>
              <w:left w:w="15" w:type="dxa"/>
              <w:right w:w="15" w:type="dxa"/>
            </w:tcMar>
            <w:vAlign w:val="center"/>
          </w:tcPr>
          <w:p w14:paraId="425F6DA5">
            <w:pPr>
              <w:widowControl/>
              <w:adjustRightInd w:val="0"/>
              <w:spacing w:after="0" w:line="240" w:lineRule="auto"/>
              <w:jc w:val="center"/>
              <w:rPr>
                <w:rFonts w:ascii="宋体"/>
                <w:color w:val="000000"/>
              </w:rPr>
            </w:pPr>
          </w:p>
        </w:tc>
      </w:tr>
      <w:tr w14:paraId="199E1DEA">
        <w:tblPrEx>
          <w:tblCellMar>
            <w:top w:w="0" w:type="dxa"/>
            <w:left w:w="0" w:type="dxa"/>
            <w:bottom w:w="0" w:type="dxa"/>
            <w:right w:w="0" w:type="dxa"/>
          </w:tblCellMar>
        </w:tblPrEx>
        <w:trPr>
          <w:trHeight w:val="324" w:hRule="atLeast"/>
        </w:trPr>
        <w:tc>
          <w:tcPr>
            <w:tcW w:w="2992" w:type="dxa"/>
            <w:gridSpan w:val="7"/>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8631719">
            <w:pPr>
              <w:widowControl/>
              <w:adjustRightInd w:val="0"/>
              <w:spacing w:after="0" w:line="240" w:lineRule="auto"/>
              <w:jc w:val="center"/>
              <w:textAlignment w:val="center"/>
              <w:rPr>
                <w:rFonts w:ascii="宋体"/>
                <w:color w:val="000000"/>
              </w:rPr>
            </w:pPr>
            <w:r>
              <w:rPr>
                <w:rFonts w:hint="eastAsia" w:ascii="宋体" w:hAnsi="宋体" w:cs="宋体"/>
                <w:color w:val="000000"/>
                <w:kern w:val="0"/>
              </w:rPr>
              <w:t>栏次</w:t>
            </w: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788B834A">
            <w:pPr>
              <w:widowControl/>
              <w:adjustRightInd w:val="0"/>
              <w:spacing w:after="0" w:line="240" w:lineRule="auto"/>
              <w:jc w:val="center"/>
              <w:textAlignment w:val="center"/>
              <w:rPr>
                <w:rFonts w:ascii="宋体"/>
                <w:color w:val="000000"/>
              </w:rPr>
            </w:pPr>
            <w:r>
              <w:rPr>
                <w:rFonts w:ascii="宋体" w:hAnsi="宋体" w:cs="宋体"/>
                <w:color w:val="000000"/>
                <w:kern w:val="0"/>
              </w:rPr>
              <w:t>1</w:t>
            </w:r>
          </w:p>
        </w:tc>
        <w:tc>
          <w:tcPr>
            <w:tcW w:w="992" w:type="dxa"/>
            <w:tcBorders>
              <w:top w:val="nil"/>
              <w:left w:val="nil"/>
              <w:bottom w:val="single" w:color="000000" w:sz="4" w:space="0"/>
              <w:right w:val="single" w:color="000000" w:sz="4" w:space="0"/>
            </w:tcBorders>
            <w:noWrap/>
            <w:tcMar>
              <w:top w:w="15" w:type="dxa"/>
              <w:left w:w="15" w:type="dxa"/>
              <w:right w:w="15" w:type="dxa"/>
            </w:tcMar>
            <w:vAlign w:val="center"/>
          </w:tcPr>
          <w:p w14:paraId="3505D74E">
            <w:pPr>
              <w:widowControl/>
              <w:adjustRightInd w:val="0"/>
              <w:spacing w:after="0" w:line="240" w:lineRule="auto"/>
              <w:jc w:val="center"/>
              <w:textAlignment w:val="center"/>
              <w:rPr>
                <w:rFonts w:ascii="宋体"/>
                <w:color w:val="000000"/>
              </w:rPr>
            </w:pPr>
            <w:r>
              <w:rPr>
                <w:rFonts w:ascii="宋体" w:hAnsi="宋体" w:cs="宋体"/>
                <w:color w:val="000000"/>
                <w:kern w:val="0"/>
              </w:rPr>
              <w:t>2</w:t>
            </w:r>
          </w:p>
        </w:tc>
        <w:tc>
          <w:tcPr>
            <w:tcW w:w="99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7778A6F">
            <w:pPr>
              <w:widowControl/>
              <w:adjustRightInd w:val="0"/>
              <w:spacing w:after="0" w:line="240" w:lineRule="auto"/>
              <w:jc w:val="center"/>
              <w:textAlignment w:val="center"/>
              <w:rPr>
                <w:rFonts w:ascii="宋体"/>
                <w:color w:val="000000"/>
              </w:rPr>
            </w:pPr>
            <w:r>
              <w:rPr>
                <w:rFonts w:ascii="宋体" w:hAnsi="宋体" w:cs="宋体"/>
                <w:color w:val="000000"/>
                <w:kern w:val="0"/>
              </w:rPr>
              <w:t>3</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56B475F">
            <w:pPr>
              <w:widowControl/>
              <w:adjustRightInd w:val="0"/>
              <w:spacing w:after="0" w:line="240" w:lineRule="auto"/>
              <w:jc w:val="center"/>
              <w:textAlignment w:val="center"/>
              <w:rPr>
                <w:rFonts w:ascii="宋体"/>
                <w:color w:val="000000"/>
              </w:rPr>
            </w:pPr>
            <w:r>
              <w:rPr>
                <w:rFonts w:ascii="宋体" w:hAnsi="宋体" w:cs="宋体"/>
                <w:color w:val="000000"/>
                <w:kern w:val="0"/>
              </w:rPr>
              <w:t>4</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3EFDC69">
            <w:pPr>
              <w:widowControl/>
              <w:adjustRightInd w:val="0"/>
              <w:spacing w:after="0" w:line="240" w:lineRule="auto"/>
              <w:jc w:val="center"/>
              <w:textAlignment w:val="center"/>
              <w:rPr>
                <w:rFonts w:ascii="宋体"/>
                <w:color w:val="000000"/>
              </w:rPr>
            </w:pPr>
            <w:r>
              <w:rPr>
                <w:rFonts w:ascii="宋体" w:hAnsi="宋体" w:cs="宋体"/>
                <w:color w:val="000000"/>
                <w:kern w:val="0"/>
              </w:rPr>
              <w:t>5</w:t>
            </w:r>
          </w:p>
        </w:tc>
        <w:tc>
          <w:tcPr>
            <w:tcW w:w="907" w:type="dxa"/>
            <w:tcBorders>
              <w:top w:val="nil"/>
              <w:left w:val="nil"/>
              <w:bottom w:val="single" w:color="000000" w:sz="4" w:space="0"/>
              <w:right w:val="single" w:color="000000" w:sz="4" w:space="0"/>
            </w:tcBorders>
            <w:noWrap/>
            <w:tcMar>
              <w:top w:w="15" w:type="dxa"/>
              <w:left w:w="15" w:type="dxa"/>
              <w:right w:w="15" w:type="dxa"/>
            </w:tcMar>
            <w:vAlign w:val="center"/>
          </w:tcPr>
          <w:p w14:paraId="15A10BD7">
            <w:pPr>
              <w:widowControl/>
              <w:adjustRightInd w:val="0"/>
              <w:spacing w:after="0" w:line="240" w:lineRule="auto"/>
              <w:jc w:val="center"/>
              <w:textAlignment w:val="center"/>
              <w:rPr>
                <w:rFonts w:ascii="宋体"/>
                <w:color w:val="000000"/>
              </w:rPr>
            </w:pPr>
            <w:r>
              <w:rPr>
                <w:rFonts w:ascii="宋体" w:hAnsi="宋体" w:cs="宋体"/>
                <w:color w:val="000000"/>
                <w:kern w:val="0"/>
              </w:rPr>
              <w:t>6</w:t>
            </w:r>
          </w:p>
        </w:tc>
      </w:tr>
      <w:tr w14:paraId="0A4ED948">
        <w:tblPrEx>
          <w:tblCellMar>
            <w:top w:w="0" w:type="dxa"/>
            <w:left w:w="0" w:type="dxa"/>
            <w:bottom w:w="0" w:type="dxa"/>
            <w:right w:w="0" w:type="dxa"/>
          </w:tblCellMar>
        </w:tblPrEx>
        <w:trPr>
          <w:trHeight w:val="324" w:hRule="atLeast"/>
        </w:trPr>
        <w:tc>
          <w:tcPr>
            <w:tcW w:w="2992" w:type="dxa"/>
            <w:gridSpan w:val="7"/>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E025B38">
            <w:pPr>
              <w:widowControl/>
              <w:adjustRightInd w:val="0"/>
              <w:spacing w:after="0" w:line="240" w:lineRule="auto"/>
              <w:jc w:val="center"/>
              <w:textAlignment w:val="center"/>
              <w:rPr>
                <w:rFonts w:ascii="宋体"/>
                <w:color w:val="000000"/>
              </w:rPr>
            </w:pPr>
            <w:r>
              <w:rPr>
                <w:rFonts w:hint="eastAsia" w:ascii="宋体" w:hAnsi="宋体" w:cs="宋体"/>
                <w:color w:val="000000"/>
                <w:kern w:val="0"/>
              </w:rPr>
              <w:t>合计</w:t>
            </w: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6CBC56FA">
            <w:pPr>
              <w:widowControl/>
              <w:adjustRightInd w:val="0"/>
              <w:spacing w:after="0" w:line="240" w:lineRule="auto"/>
              <w:jc w:val="right"/>
              <w:rPr>
                <w:rFonts w:ascii="宋体"/>
                <w:b/>
                <w:bCs/>
                <w:color w:val="000000"/>
              </w:rPr>
            </w:pPr>
          </w:p>
        </w:tc>
        <w:tc>
          <w:tcPr>
            <w:tcW w:w="992" w:type="dxa"/>
            <w:tcBorders>
              <w:top w:val="nil"/>
              <w:left w:val="nil"/>
              <w:bottom w:val="single" w:color="000000" w:sz="4" w:space="0"/>
              <w:right w:val="single" w:color="000000" w:sz="4" w:space="0"/>
            </w:tcBorders>
            <w:noWrap/>
            <w:tcMar>
              <w:top w:w="15" w:type="dxa"/>
              <w:left w:w="15" w:type="dxa"/>
              <w:right w:w="15" w:type="dxa"/>
            </w:tcMar>
            <w:vAlign w:val="center"/>
          </w:tcPr>
          <w:p w14:paraId="1ADD0152">
            <w:pPr>
              <w:widowControl/>
              <w:adjustRightInd w:val="0"/>
              <w:spacing w:after="0" w:line="240" w:lineRule="auto"/>
              <w:jc w:val="right"/>
              <w:rPr>
                <w:rFonts w:ascii="宋体"/>
                <w:b/>
                <w:bCs/>
                <w:color w:val="000000"/>
              </w:rPr>
            </w:pPr>
            <w:r>
              <w:rPr>
                <w:rFonts w:ascii="宋体" w:hAnsi="宋体" w:cs="宋体"/>
                <w:b/>
                <w:bCs/>
                <w:color w:val="000000"/>
              </w:rPr>
              <w:t>5788</w:t>
            </w:r>
          </w:p>
        </w:tc>
        <w:tc>
          <w:tcPr>
            <w:tcW w:w="99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3C65344">
            <w:pPr>
              <w:widowControl/>
              <w:adjustRightInd w:val="0"/>
              <w:spacing w:after="0" w:line="240" w:lineRule="auto"/>
              <w:jc w:val="right"/>
              <w:rPr>
                <w:rFonts w:ascii="宋体"/>
                <w:b/>
                <w:bCs/>
                <w:color w:val="000000"/>
              </w:rPr>
            </w:pPr>
            <w:r>
              <w:rPr>
                <w:rFonts w:ascii="宋体" w:hAnsi="宋体" w:cs="宋体"/>
                <w:b/>
                <w:bCs/>
                <w:color w:val="000000"/>
              </w:rPr>
              <w:t>5788</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DA207CB">
            <w:pPr>
              <w:widowControl/>
              <w:adjustRightInd w:val="0"/>
              <w:spacing w:after="0" w:line="240" w:lineRule="auto"/>
              <w:jc w:val="right"/>
              <w:rPr>
                <w:rFonts w:ascii="宋体"/>
                <w:b/>
                <w:bCs/>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AD8AE3B">
            <w:pPr>
              <w:widowControl/>
              <w:adjustRightInd w:val="0"/>
              <w:spacing w:after="0" w:line="240" w:lineRule="auto"/>
              <w:jc w:val="right"/>
              <w:rPr>
                <w:rFonts w:ascii="宋体"/>
                <w:b/>
                <w:bCs/>
                <w:color w:val="000000"/>
              </w:rPr>
            </w:pPr>
            <w:r>
              <w:rPr>
                <w:rFonts w:ascii="宋体" w:hAnsi="宋体" w:cs="宋体"/>
                <w:b/>
                <w:bCs/>
                <w:color w:val="000000"/>
              </w:rPr>
              <w:t>5788</w:t>
            </w:r>
          </w:p>
        </w:tc>
        <w:tc>
          <w:tcPr>
            <w:tcW w:w="907" w:type="dxa"/>
            <w:tcBorders>
              <w:top w:val="nil"/>
              <w:left w:val="nil"/>
              <w:bottom w:val="single" w:color="000000" w:sz="4" w:space="0"/>
              <w:right w:val="single" w:color="000000" w:sz="4" w:space="0"/>
            </w:tcBorders>
            <w:noWrap/>
            <w:tcMar>
              <w:top w:w="15" w:type="dxa"/>
              <w:left w:w="15" w:type="dxa"/>
              <w:right w:w="15" w:type="dxa"/>
            </w:tcMar>
            <w:vAlign w:val="center"/>
          </w:tcPr>
          <w:p w14:paraId="3C2E8AAD">
            <w:pPr>
              <w:widowControl/>
              <w:adjustRightInd w:val="0"/>
              <w:spacing w:after="0" w:line="240" w:lineRule="auto"/>
              <w:jc w:val="right"/>
              <w:rPr>
                <w:rFonts w:ascii="宋体"/>
                <w:b/>
                <w:bCs/>
                <w:color w:val="000000"/>
              </w:rPr>
            </w:pPr>
          </w:p>
        </w:tc>
      </w:tr>
      <w:tr w14:paraId="26F7150D">
        <w:tblPrEx>
          <w:tblCellMar>
            <w:top w:w="0" w:type="dxa"/>
            <w:left w:w="0" w:type="dxa"/>
            <w:bottom w:w="0" w:type="dxa"/>
            <w:right w:w="0" w:type="dxa"/>
          </w:tblCellMar>
        </w:tblPrEx>
        <w:trPr>
          <w:trHeight w:val="324"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2AC348D">
            <w:pPr>
              <w:widowControl/>
              <w:adjustRightInd w:val="0"/>
              <w:spacing w:after="0" w:line="240" w:lineRule="auto"/>
              <w:jc w:val="left"/>
              <w:rPr>
                <w:rFonts w:ascii="宋体"/>
                <w:color w:val="000000"/>
              </w:rPr>
            </w:pPr>
            <w:r>
              <w:rPr>
                <w:rFonts w:ascii="宋体" w:hAnsi="宋体" w:cs="宋体"/>
                <w:color w:val="000000"/>
              </w:rPr>
              <w:t>212</w:t>
            </w:r>
          </w:p>
        </w:tc>
        <w:tc>
          <w:tcPr>
            <w:tcW w:w="2126"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20B08292">
            <w:pPr>
              <w:widowControl/>
              <w:adjustRightInd w:val="0"/>
              <w:spacing w:after="0" w:line="240" w:lineRule="auto"/>
              <w:jc w:val="left"/>
              <w:rPr>
                <w:rFonts w:ascii="宋体"/>
                <w:color w:val="000000"/>
              </w:rPr>
            </w:pPr>
            <w:r>
              <w:rPr>
                <w:rFonts w:hint="eastAsia" w:ascii="宋体" w:hAnsi="宋体" w:cs="宋体"/>
                <w:color w:val="000000"/>
              </w:rPr>
              <w:t>城乡社区支出</w:t>
            </w: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78DE8A2A">
            <w:pPr>
              <w:widowControl/>
              <w:adjustRightInd w:val="0"/>
              <w:spacing w:after="0" w:line="240" w:lineRule="auto"/>
              <w:jc w:val="right"/>
              <w:rPr>
                <w:rFonts w:ascii="宋体"/>
                <w:color w:val="000000"/>
              </w:rPr>
            </w:pPr>
          </w:p>
        </w:tc>
        <w:tc>
          <w:tcPr>
            <w:tcW w:w="992" w:type="dxa"/>
            <w:tcBorders>
              <w:top w:val="nil"/>
              <w:left w:val="nil"/>
              <w:bottom w:val="single" w:color="000000" w:sz="4" w:space="0"/>
              <w:right w:val="single" w:color="000000" w:sz="4" w:space="0"/>
            </w:tcBorders>
            <w:noWrap/>
            <w:tcMar>
              <w:top w:w="15" w:type="dxa"/>
              <w:left w:w="15" w:type="dxa"/>
              <w:right w:w="15" w:type="dxa"/>
            </w:tcMar>
            <w:vAlign w:val="center"/>
          </w:tcPr>
          <w:p w14:paraId="786F350A">
            <w:pPr>
              <w:widowControl/>
              <w:adjustRightInd w:val="0"/>
              <w:spacing w:after="0" w:line="240" w:lineRule="auto"/>
              <w:jc w:val="right"/>
              <w:rPr>
                <w:rFonts w:ascii="宋体"/>
                <w:color w:val="000000"/>
              </w:rPr>
            </w:pPr>
            <w:r>
              <w:rPr>
                <w:rFonts w:ascii="宋体" w:hAnsi="宋体" w:cs="宋体"/>
                <w:color w:val="000000"/>
              </w:rPr>
              <w:t>5788</w:t>
            </w:r>
          </w:p>
        </w:tc>
        <w:tc>
          <w:tcPr>
            <w:tcW w:w="99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EAB4726">
            <w:pPr>
              <w:widowControl/>
              <w:adjustRightInd w:val="0"/>
              <w:spacing w:after="0" w:line="240" w:lineRule="auto"/>
              <w:jc w:val="right"/>
              <w:rPr>
                <w:rFonts w:ascii="宋体"/>
                <w:color w:val="000000"/>
              </w:rPr>
            </w:pPr>
            <w:r>
              <w:rPr>
                <w:rFonts w:ascii="宋体" w:hAnsi="宋体" w:cs="宋体"/>
                <w:color w:val="000000"/>
              </w:rPr>
              <w:t>5788</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4E5057E">
            <w:pPr>
              <w:widowControl/>
              <w:adjustRightInd w:val="0"/>
              <w:spacing w:after="0" w:line="240" w:lineRule="auto"/>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0DBD944">
            <w:pPr>
              <w:widowControl/>
              <w:adjustRightInd w:val="0"/>
              <w:spacing w:after="0" w:line="240" w:lineRule="auto"/>
              <w:jc w:val="right"/>
              <w:rPr>
                <w:rFonts w:ascii="宋体"/>
                <w:color w:val="000000"/>
              </w:rPr>
            </w:pPr>
            <w:r>
              <w:rPr>
                <w:rFonts w:ascii="宋体" w:hAnsi="宋体" w:cs="宋体"/>
                <w:color w:val="000000"/>
              </w:rPr>
              <w:t>5788</w:t>
            </w:r>
          </w:p>
        </w:tc>
        <w:tc>
          <w:tcPr>
            <w:tcW w:w="907" w:type="dxa"/>
            <w:tcBorders>
              <w:top w:val="nil"/>
              <w:left w:val="nil"/>
              <w:bottom w:val="single" w:color="000000" w:sz="4" w:space="0"/>
              <w:right w:val="single" w:color="000000" w:sz="4" w:space="0"/>
            </w:tcBorders>
            <w:noWrap/>
            <w:tcMar>
              <w:top w:w="15" w:type="dxa"/>
              <w:left w:w="15" w:type="dxa"/>
              <w:right w:w="15" w:type="dxa"/>
            </w:tcMar>
            <w:vAlign w:val="center"/>
          </w:tcPr>
          <w:p w14:paraId="2BFBD3DE">
            <w:pPr>
              <w:widowControl/>
              <w:adjustRightInd w:val="0"/>
              <w:spacing w:after="0" w:line="240" w:lineRule="auto"/>
              <w:jc w:val="right"/>
              <w:rPr>
                <w:rFonts w:ascii="宋体"/>
                <w:color w:val="000000"/>
              </w:rPr>
            </w:pPr>
          </w:p>
        </w:tc>
      </w:tr>
      <w:tr w14:paraId="37DAE17F">
        <w:tblPrEx>
          <w:tblCellMar>
            <w:top w:w="0" w:type="dxa"/>
            <w:left w:w="0" w:type="dxa"/>
            <w:bottom w:w="0" w:type="dxa"/>
            <w:right w:w="0" w:type="dxa"/>
          </w:tblCellMar>
        </w:tblPrEx>
        <w:trPr>
          <w:trHeight w:val="324"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A61AC1E">
            <w:pPr>
              <w:widowControl/>
              <w:adjustRightInd w:val="0"/>
              <w:spacing w:after="0" w:line="240" w:lineRule="auto"/>
              <w:jc w:val="left"/>
              <w:rPr>
                <w:rFonts w:ascii="宋体"/>
                <w:color w:val="000000"/>
              </w:rPr>
            </w:pPr>
            <w:r>
              <w:rPr>
                <w:rFonts w:ascii="宋体" w:hAnsi="宋体" w:cs="宋体"/>
                <w:color w:val="000000"/>
              </w:rPr>
              <w:t>21208</w:t>
            </w:r>
          </w:p>
        </w:tc>
        <w:tc>
          <w:tcPr>
            <w:tcW w:w="2126"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66603F63">
            <w:pPr>
              <w:widowControl/>
              <w:adjustRightInd w:val="0"/>
              <w:spacing w:after="0" w:line="240" w:lineRule="auto"/>
              <w:jc w:val="left"/>
              <w:rPr>
                <w:rFonts w:ascii="宋体"/>
                <w:color w:val="000000"/>
              </w:rPr>
            </w:pPr>
            <w:r>
              <w:rPr>
                <w:rFonts w:hint="eastAsia" w:ascii="宋体" w:hAnsi="宋体" w:cs="宋体"/>
                <w:color w:val="000000"/>
              </w:rPr>
              <w:t>国有土地使用权出让收入及对应专项债务收入安排的支出</w:t>
            </w: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245BFB75">
            <w:pPr>
              <w:widowControl/>
              <w:adjustRightInd w:val="0"/>
              <w:spacing w:after="0" w:line="240" w:lineRule="auto"/>
              <w:jc w:val="right"/>
              <w:rPr>
                <w:rFonts w:ascii="宋体"/>
                <w:color w:val="000000"/>
              </w:rPr>
            </w:pPr>
          </w:p>
        </w:tc>
        <w:tc>
          <w:tcPr>
            <w:tcW w:w="992" w:type="dxa"/>
            <w:tcBorders>
              <w:top w:val="nil"/>
              <w:left w:val="nil"/>
              <w:bottom w:val="single" w:color="000000" w:sz="4" w:space="0"/>
              <w:right w:val="single" w:color="000000" w:sz="4" w:space="0"/>
            </w:tcBorders>
            <w:noWrap/>
            <w:tcMar>
              <w:top w:w="15" w:type="dxa"/>
              <w:left w:w="15" w:type="dxa"/>
              <w:right w:w="15" w:type="dxa"/>
            </w:tcMar>
            <w:vAlign w:val="center"/>
          </w:tcPr>
          <w:p w14:paraId="748E3A7A">
            <w:pPr>
              <w:widowControl/>
              <w:adjustRightInd w:val="0"/>
              <w:spacing w:after="0" w:line="240" w:lineRule="auto"/>
              <w:ind w:right="105"/>
              <w:jc w:val="right"/>
              <w:rPr>
                <w:rFonts w:ascii="宋体"/>
                <w:color w:val="000000"/>
              </w:rPr>
            </w:pPr>
            <w:r>
              <w:rPr>
                <w:rFonts w:ascii="宋体" w:hAnsi="宋体" w:cs="宋体"/>
                <w:color w:val="000000"/>
              </w:rPr>
              <w:t>5722.47</w:t>
            </w:r>
          </w:p>
        </w:tc>
        <w:tc>
          <w:tcPr>
            <w:tcW w:w="99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30E58B3">
            <w:pPr>
              <w:widowControl/>
              <w:adjustRightInd w:val="0"/>
              <w:spacing w:after="0" w:line="240" w:lineRule="auto"/>
              <w:ind w:right="105"/>
              <w:jc w:val="right"/>
              <w:rPr>
                <w:rFonts w:ascii="宋体"/>
                <w:color w:val="000000"/>
              </w:rPr>
            </w:pPr>
            <w:r>
              <w:rPr>
                <w:rFonts w:ascii="宋体" w:hAnsi="宋体" w:cs="宋体"/>
                <w:color w:val="000000"/>
              </w:rPr>
              <w:t>5722.47</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1DE01E7">
            <w:pPr>
              <w:widowControl/>
              <w:adjustRightInd w:val="0"/>
              <w:spacing w:after="0" w:line="240" w:lineRule="auto"/>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13374A5">
            <w:pPr>
              <w:widowControl/>
              <w:adjustRightInd w:val="0"/>
              <w:spacing w:after="0" w:line="240" w:lineRule="auto"/>
              <w:ind w:right="105"/>
              <w:jc w:val="right"/>
              <w:rPr>
                <w:rFonts w:ascii="宋体"/>
                <w:color w:val="000000"/>
              </w:rPr>
            </w:pPr>
            <w:r>
              <w:rPr>
                <w:rFonts w:ascii="宋体" w:hAnsi="宋体" w:cs="宋体"/>
                <w:color w:val="000000"/>
              </w:rPr>
              <w:t>5722.47</w:t>
            </w:r>
          </w:p>
        </w:tc>
        <w:tc>
          <w:tcPr>
            <w:tcW w:w="907" w:type="dxa"/>
            <w:tcBorders>
              <w:top w:val="nil"/>
              <w:left w:val="nil"/>
              <w:bottom w:val="single" w:color="000000" w:sz="4" w:space="0"/>
              <w:right w:val="single" w:color="000000" w:sz="4" w:space="0"/>
            </w:tcBorders>
            <w:noWrap/>
            <w:tcMar>
              <w:top w:w="15" w:type="dxa"/>
              <w:left w:w="15" w:type="dxa"/>
              <w:right w:w="15" w:type="dxa"/>
            </w:tcMar>
            <w:vAlign w:val="center"/>
          </w:tcPr>
          <w:p w14:paraId="54C0D8EE">
            <w:pPr>
              <w:widowControl/>
              <w:adjustRightInd w:val="0"/>
              <w:spacing w:after="0" w:line="240" w:lineRule="auto"/>
              <w:jc w:val="right"/>
              <w:rPr>
                <w:rFonts w:ascii="宋体"/>
                <w:color w:val="000000"/>
              </w:rPr>
            </w:pPr>
          </w:p>
        </w:tc>
      </w:tr>
      <w:tr w14:paraId="533E867E">
        <w:tblPrEx>
          <w:tblCellMar>
            <w:top w:w="0" w:type="dxa"/>
            <w:left w:w="0" w:type="dxa"/>
            <w:bottom w:w="0" w:type="dxa"/>
            <w:right w:w="0" w:type="dxa"/>
          </w:tblCellMar>
        </w:tblPrEx>
        <w:trPr>
          <w:trHeight w:val="324"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DF13323">
            <w:pPr>
              <w:widowControl/>
              <w:adjustRightInd w:val="0"/>
              <w:spacing w:after="0" w:line="240" w:lineRule="auto"/>
              <w:jc w:val="left"/>
              <w:rPr>
                <w:rFonts w:ascii="宋体"/>
                <w:color w:val="000000"/>
              </w:rPr>
            </w:pPr>
            <w:r>
              <w:rPr>
                <w:rFonts w:ascii="宋体" w:hAnsi="宋体" w:cs="宋体"/>
                <w:color w:val="000000"/>
              </w:rPr>
              <w:t>2120801</w:t>
            </w:r>
          </w:p>
        </w:tc>
        <w:tc>
          <w:tcPr>
            <w:tcW w:w="2126"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5EF35B7C">
            <w:pPr>
              <w:widowControl/>
              <w:adjustRightInd w:val="0"/>
              <w:spacing w:after="0" w:line="240" w:lineRule="auto"/>
              <w:jc w:val="left"/>
              <w:rPr>
                <w:rFonts w:ascii="宋体"/>
                <w:color w:val="000000"/>
              </w:rPr>
            </w:pPr>
            <w:r>
              <w:rPr>
                <w:rFonts w:hint="eastAsia" w:ascii="宋体" w:hAnsi="宋体" w:cs="宋体"/>
                <w:color w:val="000000"/>
              </w:rPr>
              <w:t>征地和拆迁补偿支出</w:t>
            </w: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1772D7EC">
            <w:pPr>
              <w:widowControl/>
              <w:adjustRightInd w:val="0"/>
              <w:spacing w:after="0" w:line="240" w:lineRule="auto"/>
              <w:jc w:val="right"/>
              <w:rPr>
                <w:rFonts w:ascii="宋体"/>
                <w:color w:val="000000"/>
              </w:rPr>
            </w:pPr>
          </w:p>
        </w:tc>
        <w:tc>
          <w:tcPr>
            <w:tcW w:w="992" w:type="dxa"/>
            <w:tcBorders>
              <w:top w:val="nil"/>
              <w:left w:val="nil"/>
              <w:bottom w:val="single" w:color="000000" w:sz="4" w:space="0"/>
              <w:right w:val="single" w:color="000000" w:sz="4" w:space="0"/>
            </w:tcBorders>
            <w:noWrap/>
            <w:tcMar>
              <w:top w:w="15" w:type="dxa"/>
              <w:left w:w="15" w:type="dxa"/>
              <w:right w:w="15" w:type="dxa"/>
            </w:tcMar>
            <w:vAlign w:val="center"/>
          </w:tcPr>
          <w:p w14:paraId="781B5DB3">
            <w:pPr>
              <w:widowControl/>
              <w:adjustRightInd w:val="0"/>
              <w:spacing w:after="0" w:line="240" w:lineRule="auto"/>
              <w:jc w:val="right"/>
              <w:rPr>
                <w:rFonts w:ascii="宋体"/>
                <w:color w:val="000000"/>
              </w:rPr>
            </w:pPr>
            <w:r>
              <w:rPr>
                <w:rFonts w:ascii="宋体" w:hAnsi="宋体" w:cs="宋体"/>
                <w:color w:val="000000"/>
              </w:rPr>
              <w:t>2072.36</w:t>
            </w:r>
          </w:p>
        </w:tc>
        <w:tc>
          <w:tcPr>
            <w:tcW w:w="99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654C299">
            <w:pPr>
              <w:widowControl/>
              <w:adjustRightInd w:val="0"/>
              <w:spacing w:after="0" w:line="240" w:lineRule="auto"/>
              <w:jc w:val="right"/>
              <w:rPr>
                <w:rFonts w:ascii="宋体"/>
                <w:color w:val="000000"/>
              </w:rPr>
            </w:pPr>
            <w:r>
              <w:rPr>
                <w:rFonts w:ascii="宋体" w:hAnsi="宋体" w:cs="宋体"/>
                <w:color w:val="000000"/>
              </w:rPr>
              <w:t>2072.36</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FE6E0BB">
            <w:pPr>
              <w:widowControl/>
              <w:adjustRightInd w:val="0"/>
              <w:spacing w:after="0" w:line="240" w:lineRule="auto"/>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ADEE8C3">
            <w:pPr>
              <w:widowControl/>
              <w:adjustRightInd w:val="0"/>
              <w:spacing w:after="0" w:line="240" w:lineRule="auto"/>
              <w:jc w:val="right"/>
              <w:rPr>
                <w:rFonts w:ascii="宋体"/>
                <w:color w:val="000000"/>
              </w:rPr>
            </w:pPr>
            <w:r>
              <w:rPr>
                <w:rFonts w:ascii="宋体" w:hAnsi="宋体" w:cs="宋体"/>
                <w:color w:val="000000"/>
              </w:rPr>
              <w:t>2072.36</w:t>
            </w:r>
          </w:p>
        </w:tc>
        <w:tc>
          <w:tcPr>
            <w:tcW w:w="907" w:type="dxa"/>
            <w:tcBorders>
              <w:top w:val="nil"/>
              <w:left w:val="nil"/>
              <w:bottom w:val="single" w:color="000000" w:sz="4" w:space="0"/>
              <w:right w:val="single" w:color="000000" w:sz="4" w:space="0"/>
            </w:tcBorders>
            <w:noWrap/>
            <w:tcMar>
              <w:top w:w="15" w:type="dxa"/>
              <w:left w:w="15" w:type="dxa"/>
              <w:right w:w="15" w:type="dxa"/>
            </w:tcMar>
            <w:vAlign w:val="center"/>
          </w:tcPr>
          <w:p w14:paraId="2CD2AA5B">
            <w:pPr>
              <w:widowControl/>
              <w:adjustRightInd w:val="0"/>
              <w:spacing w:after="0" w:line="240" w:lineRule="auto"/>
              <w:jc w:val="right"/>
              <w:rPr>
                <w:rFonts w:ascii="宋体"/>
                <w:color w:val="000000"/>
              </w:rPr>
            </w:pPr>
          </w:p>
        </w:tc>
      </w:tr>
      <w:tr w14:paraId="4707F0B1">
        <w:tblPrEx>
          <w:tblCellMar>
            <w:top w:w="0" w:type="dxa"/>
            <w:left w:w="0" w:type="dxa"/>
            <w:bottom w:w="0" w:type="dxa"/>
            <w:right w:w="0" w:type="dxa"/>
          </w:tblCellMar>
        </w:tblPrEx>
        <w:trPr>
          <w:trHeight w:val="324"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B7D5526">
            <w:pPr>
              <w:widowControl/>
              <w:adjustRightInd w:val="0"/>
              <w:spacing w:after="0" w:line="240" w:lineRule="auto"/>
              <w:jc w:val="left"/>
              <w:rPr>
                <w:rFonts w:ascii="宋体"/>
                <w:color w:val="000000"/>
              </w:rPr>
            </w:pPr>
            <w:r>
              <w:rPr>
                <w:rFonts w:ascii="宋体" w:hAnsi="宋体" w:cs="宋体"/>
                <w:color w:val="000000"/>
              </w:rPr>
              <w:t>2120803</w:t>
            </w:r>
          </w:p>
        </w:tc>
        <w:tc>
          <w:tcPr>
            <w:tcW w:w="2126"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6515E786">
            <w:pPr>
              <w:widowControl/>
              <w:adjustRightInd w:val="0"/>
              <w:spacing w:after="0" w:line="240" w:lineRule="auto"/>
              <w:jc w:val="left"/>
              <w:rPr>
                <w:rFonts w:ascii="宋体"/>
                <w:color w:val="000000"/>
              </w:rPr>
            </w:pPr>
            <w:r>
              <w:rPr>
                <w:rFonts w:hint="eastAsia" w:ascii="宋体" w:hAnsi="宋体" w:cs="宋体"/>
                <w:color w:val="000000"/>
              </w:rPr>
              <w:t>城市建设支出</w:t>
            </w: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65B81DC2">
            <w:pPr>
              <w:widowControl/>
              <w:adjustRightInd w:val="0"/>
              <w:spacing w:after="0" w:line="240" w:lineRule="auto"/>
              <w:jc w:val="right"/>
              <w:rPr>
                <w:rFonts w:ascii="宋体"/>
                <w:color w:val="000000"/>
              </w:rPr>
            </w:pPr>
          </w:p>
        </w:tc>
        <w:tc>
          <w:tcPr>
            <w:tcW w:w="992" w:type="dxa"/>
            <w:tcBorders>
              <w:top w:val="nil"/>
              <w:left w:val="nil"/>
              <w:bottom w:val="single" w:color="000000" w:sz="4" w:space="0"/>
              <w:right w:val="single" w:color="000000" w:sz="4" w:space="0"/>
            </w:tcBorders>
            <w:noWrap/>
            <w:tcMar>
              <w:top w:w="15" w:type="dxa"/>
              <w:left w:w="15" w:type="dxa"/>
              <w:right w:w="15" w:type="dxa"/>
            </w:tcMar>
            <w:vAlign w:val="center"/>
          </w:tcPr>
          <w:p w14:paraId="6F8D6F8E">
            <w:pPr>
              <w:widowControl/>
              <w:adjustRightInd w:val="0"/>
              <w:spacing w:after="0" w:line="240" w:lineRule="auto"/>
              <w:jc w:val="right"/>
              <w:rPr>
                <w:rFonts w:ascii="宋体"/>
                <w:color w:val="000000"/>
              </w:rPr>
            </w:pPr>
            <w:r>
              <w:rPr>
                <w:rFonts w:ascii="宋体" w:hAnsi="宋体" w:cs="宋体"/>
                <w:color w:val="000000"/>
              </w:rPr>
              <w:t>713.11</w:t>
            </w:r>
          </w:p>
        </w:tc>
        <w:tc>
          <w:tcPr>
            <w:tcW w:w="99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923C3E8">
            <w:pPr>
              <w:widowControl/>
              <w:adjustRightInd w:val="0"/>
              <w:spacing w:after="0" w:line="240" w:lineRule="auto"/>
              <w:jc w:val="right"/>
              <w:rPr>
                <w:rFonts w:ascii="宋体"/>
                <w:color w:val="000000"/>
              </w:rPr>
            </w:pPr>
            <w:r>
              <w:rPr>
                <w:rFonts w:ascii="宋体" w:hAnsi="宋体" w:cs="宋体"/>
                <w:color w:val="000000"/>
              </w:rPr>
              <w:t>713.11</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B6F06F1">
            <w:pPr>
              <w:widowControl/>
              <w:adjustRightInd w:val="0"/>
              <w:spacing w:after="0" w:line="240" w:lineRule="auto"/>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FB21ECA">
            <w:pPr>
              <w:widowControl/>
              <w:adjustRightInd w:val="0"/>
              <w:spacing w:after="0" w:line="240" w:lineRule="auto"/>
              <w:jc w:val="right"/>
              <w:rPr>
                <w:rFonts w:ascii="宋体"/>
                <w:color w:val="000000"/>
              </w:rPr>
            </w:pPr>
            <w:r>
              <w:rPr>
                <w:rFonts w:ascii="宋体" w:hAnsi="宋体" w:cs="宋体"/>
                <w:color w:val="000000"/>
              </w:rPr>
              <w:t>713.11</w:t>
            </w:r>
          </w:p>
        </w:tc>
        <w:tc>
          <w:tcPr>
            <w:tcW w:w="907" w:type="dxa"/>
            <w:tcBorders>
              <w:top w:val="nil"/>
              <w:left w:val="nil"/>
              <w:bottom w:val="single" w:color="000000" w:sz="4" w:space="0"/>
              <w:right w:val="single" w:color="000000" w:sz="4" w:space="0"/>
            </w:tcBorders>
            <w:noWrap/>
            <w:tcMar>
              <w:top w:w="15" w:type="dxa"/>
              <w:left w:w="15" w:type="dxa"/>
              <w:right w:w="15" w:type="dxa"/>
            </w:tcMar>
            <w:vAlign w:val="center"/>
          </w:tcPr>
          <w:p w14:paraId="6B4E0D3A">
            <w:pPr>
              <w:widowControl/>
              <w:adjustRightInd w:val="0"/>
              <w:spacing w:after="0" w:line="240" w:lineRule="auto"/>
              <w:jc w:val="right"/>
              <w:rPr>
                <w:rFonts w:ascii="宋体"/>
                <w:color w:val="000000"/>
              </w:rPr>
            </w:pPr>
          </w:p>
        </w:tc>
      </w:tr>
      <w:tr w14:paraId="7AA3E529">
        <w:tblPrEx>
          <w:tblCellMar>
            <w:top w:w="0" w:type="dxa"/>
            <w:left w:w="0" w:type="dxa"/>
            <w:bottom w:w="0" w:type="dxa"/>
            <w:right w:w="0" w:type="dxa"/>
          </w:tblCellMar>
        </w:tblPrEx>
        <w:trPr>
          <w:trHeight w:val="324"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B09EDF6">
            <w:pPr>
              <w:widowControl/>
              <w:adjustRightInd w:val="0"/>
              <w:spacing w:after="0" w:line="240" w:lineRule="auto"/>
              <w:jc w:val="left"/>
              <w:rPr>
                <w:rFonts w:ascii="宋体"/>
                <w:color w:val="000000"/>
              </w:rPr>
            </w:pPr>
            <w:r>
              <w:rPr>
                <w:rFonts w:ascii="宋体" w:hAnsi="宋体" w:cs="宋体"/>
                <w:color w:val="000000"/>
              </w:rPr>
              <w:t>2120804</w:t>
            </w:r>
          </w:p>
        </w:tc>
        <w:tc>
          <w:tcPr>
            <w:tcW w:w="2126"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73C0BAA3">
            <w:pPr>
              <w:widowControl/>
              <w:adjustRightInd w:val="0"/>
              <w:spacing w:after="0" w:line="240" w:lineRule="auto"/>
              <w:jc w:val="left"/>
              <w:rPr>
                <w:rFonts w:ascii="宋体"/>
                <w:color w:val="000000"/>
              </w:rPr>
            </w:pPr>
            <w:r>
              <w:rPr>
                <w:rFonts w:hint="eastAsia" w:ascii="宋体" w:hAnsi="宋体" w:cs="宋体"/>
                <w:color w:val="000000"/>
              </w:rPr>
              <w:t>农村基础设施建设支出</w:t>
            </w: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49982592">
            <w:pPr>
              <w:widowControl/>
              <w:adjustRightInd w:val="0"/>
              <w:spacing w:after="0" w:line="240" w:lineRule="auto"/>
              <w:jc w:val="right"/>
              <w:rPr>
                <w:rFonts w:ascii="宋体"/>
                <w:color w:val="000000"/>
              </w:rPr>
            </w:pPr>
          </w:p>
        </w:tc>
        <w:tc>
          <w:tcPr>
            <w:tcW w:w="992" w:type="dxa"/>
            <w:tcBorders>
              <w:top w:val="nil"/>
              <w:left w:val="nil"/>
              <w:bottom w:val="single" w:color="000000" w:sz="4" w:space="0"/>
              <w:right w:val="single" w:color="000000" w:sz="4" w:space="0"/>
            </w:tcBorders>
            <w:noWrap/>
            <w:tcMar>
              <w:top w:w="15" w:type="dxa"/>
              <w:left w:w="15" w:type="dxa"/>
              <w:right w:w="15" w:type="dxa"/>
            </w:tcMar>
            <w:vAlign w:val="center"/>
          </w:tcPr>
          <w:p w14:paraId="37843F68">
            <w:pPr>
              <w:widowControl/>
              <w:adjustRightInd w:val="0"/>
              <w:spacing w:after="0" w:line="240" w:lineRule="auto"/>
              <w:jc w:val="right"/>
              <w:rPr>
                <w:rFonts w:ascii="宋体"/>
                <w:color w:val="000000"/>
              </w:rPr>
            </w:pPr>
            <w:r>
              <w:rPr>
                <w:rFonts w:ascii="宋体" w:hAnsi="宋体" w:cs="宋体"/>
                <w:color w:val="000000"/>
              </w:rPr>
              <w:t>2937</w:t>
            </w:r>
          </w:p>
        </w:tc>
        <w:tc>
          <w:tcPr>
            <w:tcW w:w="99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09096AF">
            <w:pPr>
              <w:widowControl/>
              <w:adjustRightInd w:val="0"/>
              <w:spacing w:after="0" w:line="240" w:lineRule="auto"/>
              <w:jc w:val="right"/>
              <w:rPr>
                <w:rFonts w:ascii="宋体"/>
                <w:color w:val="000000"/>
              </w:rPr>
            </w:pPr>
            <w:r>
              <w:rPr>
                <w:rFonts w:ascii="宋体" w:hAnsi="宋体" w:cs="宋体"/>
                <w:color w:val="000000"/>
              </w:rPr>
              <w:t>2937</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D41DC9C">
            <w:pPr>
              <w:widowControl/>
              <w:adjustRightInd w:val="0"/>
              <w:spacing w:after="0" w:line="240" w:lineRule="auto"/>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25B4683">
            <w:pPr>
              <w:widowControl/>
              <w:adjustRightInd w:val="0"/>
              <w:spacing w:after="0" w:line="240" w:lineRule="auto"/>
              <w:jc w:val="right"/>
              <w:rPr>
                <w:rFonts w:ascii="宋体"/>
                <w:color w:val="000000"/>
              </w:rPr>
            </w:pPr>
            <w:r>
              <w:rPr>
                <w:rFonts w:ascii="宋体" w:hAnsi="宋体" w:cs="宋体"/>
                <w:color w:val="000000"/>
              </w:rPr>
              <w:t>2937</w:t>
            </w:r>
          </w:p>
        </w:tc>
        <w:tc>
          <w:tcPr>
            <w:tcW w:w="907" w:type="dxa"/>
            <w:tcBorders>
              <w:top w:val="nil"/>
              <w:left w:val="nil"/>
              <w:bottom w:val="single" w:color="000000" w:sz="4" w:space="0"/>
              <w:right w:val="single" w:color="000000" w:sz="4" w:space="0"/>
            </w:tcBorders>
            <w:noWrap/>
            <w:tcMar>
              <w:top w:w="15" w:type="dxa"/>
              <w:left w:w="15" w:type="dxa"/>
              <w:right w:w="15" w:type="dxa"/>
            </w:tcMar>
            <w:vAlign w:val="center"/>
          </w:tcPr>
          <w:p w14:paraId="2C73CE75">
            <w:pPr>
              <w:widowControl/>
              <w:adjustRightInd w:val="0"/>
              <w:spacing w:after="0" w:line="240" w:lineRule="auto"/>
              <w:jc w:val="right"/>
              <w:rPr>
                <w:rFonts w:ascii="宋体"/>
                <w:color w:val="000000"/>
              </w:rPr>
            </w:pPr>
          </w:p>
        </w:tc>
      </w:tr>
      <w:tr w14:paraId="636738BA">
        <w:tblPrEx>
          <w:tblCellMar>
            <w:top w:w="0" w:type="dxa"/>
            <w:left w:w="0" w:type="dxa"/>
            <w:bottom w:w="0" w:type="dxa"/>
            <w:right w:w="0" w:type="dxa"/>
          </w:tblCellMar>
        </w:tblPrEx>
        <w:trPr>
          <w:trHeight w:val="324"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5AAD7F8">
            <w:pPr>
              <w:widowControl/>
              <w:adjustRightInd w:val="0"/>
              <w:spacing w:after="0" w:line="240" w:lineRule="auto"/>
              <w:jc w:val="left"/>
              <w:rPr>
                <w:rFonts w:ascii="宋体"/>
                <w:color w:val="000000"/>
              </w:rPr>
            </w:pPr>
            <w:r>
              <w:rPr>
                <w:rFonts w:ascii="宋体" w:hAnsi="宋体" w:cs="宋体"/>
                <w:color w:val="000000"/>
              </w:rPr>
              <w:t>21213</w:t>
            </w:r>
          </w:p>
        </w:tc>
        <w:tc>
          <w:tcPr>
            <w:tcW w:w="2126"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61C0F394">
            <w:pPr>
              <w:widowControl/>
              <w:adjustRightInd w:val="0"/>
              <w:spacing w:after="0" w:line="240" w:lineRule="auto"/>
              <w:jc w:val="left"/>
              <w:rPr>
                <w:rFonts w:ascii="宋体"/>
                <w:color w:val="000000"/>
              </w:rPr>
            </w:pPr>
            <w:r>
              <w:rPr>
                <w:rFonts w:hint="eastAsia" w:ascii="宋体" w:hAnsi="宋体" w:cs="宋体"/>
                <w:color w:val="000000"/>
              </w:rPr>
              <w:t>城市基础设施配套及对应专项债务收入安排的支出</w:t>
            </w: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00E121EE">
            <w:pPr>
              <w:widowControl/>
              <w:adjustRightInd w:val="0"/>
              <w:spacing w:after="0" w:line="240" w:lineRule="auto"/>
              <w:jc w:val="right"/>
              <w:rPr>
                <w:rFonts w:ascii="宋体"/>
                <w:color w:val="000000"/>
              </w:rPr>
            </w:pPr>
          </w:p>
        </w:tc>
        <w:tc>
          <w:tcPr>
            <w:tcW w:w="992" w:type="dxa"/>
            <w:tcBorders>
              <w:top w:val="nil"/>
              <w:left w:val="nil"/>
              <w:bottom w:val="single" w:color="000000" w:sz="4" w:space="0"/>
              <w:right w:val="single" w:color="000000" w:sz="4" w:space="0"/>
            </w:tcBorders>
            <w:noWrap/>
            <w:tcMar>
              <w:top w:w="15" w:type="dxa"/>
              <w:left w:w="15" w:type="dxa"/>
              <w:right w:w="15" w:type="dxa"/>
            </w:tcMar>
            <w:vAlign w:val="center"/>
          </w:tcPr>
          <w:p w14:paraId="1288C61B">
            <w:pPr>
              <w:widowControl/>
              <w:adjustRightInd w:val="0"/>
              <w:spacing w:after="0" w:line="240" w:lineRule="auto"/>
              <w:jc w:val="right"/>
              <w:rPr>
                <w:rFonts w:ascii="宋体"/>
                <w:color w:val="000000"/>
              </w:rPr>
            </w:pPr>
            <w:r>
              <w:rPr>
                <w:rFonts w:ascii="宋体" w:hAnsi="宋体" w:cs="宋体"/>
                <w:color w:val="000000"/>
              </w:rPr>
              <w:t>65.53</w:t>
            </w:r>
          </w:p>
        </w:tc>
        <w:tc>
          <w:tcPr>
            <w:tcW w:w="99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66FBE2A">
            <w:pPr>
              <w:widowControl/>
              <w:adjustRightInd w:val="0"/>
              <w:spacing w:after="0" w:line="240" w:lineRule="auto"/>
              <w:jc w:val="right"/>
              <w:rPr>
                <w:rFonts w:ascii="宋体"/>
                <w:color w:val="000000"/>
              </w:rPr>
            </w:pPr>
            <w:r>
              <w:rPr>
                <w:rFonts w:ascii="宋体" w:hAnsi="宋体" w:cs="宋体"/>
                <w:color w:val="000000"/>
              </w:rPr>
              <w:t>65.53</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1C7EB1E">
            <w:pPr>
              <w:widowControl/>
              <w:adjustRightInd w:val="0"/>
              <w:spacing w:after="0" w:line="240" w:lineRule="auto"/>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77EF5F1">
            <w:pPr>
              <w:widowControl/>
              <w:adjustRightInd w:val="0"/>
              <w:spacing w:after="0" w:line="240" w:lineRule="auto"/>
              <w:jc w:val="right"/>
              <w:rPr>
                <w:rFonts w:ascii="宋体"/>
                <w:color w:val="000000"/>
              </w:rPr>
            </w:pPr>
            <w:r>
              <w:rPr>
                <w:rFonts w:ascii="宋体" w:hAnsi="宋体" w:cs="宋体"/>
                <w:color w:val="000000"/>
              </w:rPr>
              <w:t>65.53</w:t>
            </w:r>
          </w:p>
        </w:tc>
        <w:tc>
          <w:tcPr>
            <w:tcW w:w="907" w:type="dxa"/>
            <w:tcBorders>
              <w:top w:val="nil"/>
              <w:left w:val="nil"/>
              <w:bottom w:val="single" w:color="000000" w:sz="4" w:space="0"/>
              <w:right w:val="single" w:color="000000" w:sz="4" w:space="0"/>
            </w:tcBorders>
            <w:noWrap/>
            <w:tcMar>
              <w:top w:w="15" w:type="dxa"/>
              <w:left w:w="15" w:type="dxa"/>
              <w:right w:w="15" w:type="dxa"/>
            </w:tcMar>
            <w:vAlign w:val="center"/>
          </w:tcPr>
          <w:p w14:paraId="49C4FF4C">
            <w:pPr>
              <w:widowControl/>
              <w:adjustRightInd w:val="0"/>
              <w:spacing w:after="0" w:line="240" w:lineRule="auto"/>
              <w:jc w:val="right"/>
              <w:rPr>
                <w:rFonts w:ascii="宋体"/>
                <w:color w:val="000000"/>
              </w:rPr>
            </w:pPr>
          </w:p>
        </w:tc>
      </w:tr>
      <w:tr w14:paraId="427C8A1E">
        <w:tblPrEx>
          <w:tblCellMar>
            <w:top w:w="0" w:type="dxa"/>
            <w:left w:w="0" w:type="dxa"/>
            <w:bottom w:w="0" w:type="dxa"/>
            <w:right w:w="0" w:type="dxa"/>
          </w:tblCellMar>
        </w:tblPrEx>
        <w:trPr>
          <w:trHeight w:val="324"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1C76323">
            <w:pPr>
              <w:widowControl/>
              <w:adjustRightInd w:val="0"/>
              <w:spacing w:after="0" w:line="240" w:lineRule="auto"/>
              <w:jc w:val="left"/>
              <w:rPr>
                <w:rFonts w:ascii="宋体"/>
                <w:color w:val="000000"/>
              </w:rPr>
            </w:pPr>
            <w:r>
              <w:rPr>
                <w:rFonts w:ascii="宋体" w:hAnsi="宋体" w:cs="宋体"/>
                <w:color w:val="000000"/>
              </w:rPr>
              <w:t>2121301</w:t>
            </w:r>
          </w:p>
        </w:tc>
        <w:tc>
          <w:tcPr>
            <w:tcW w:w="2126"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120FAFB7">
            <w:pPr>
              <w:widowControl/>
              <w:adjustRightInd w:val="0"/>
              <w:spacing w:after="0" w:line="240" w:lineRule="auto"/>
              <w:jc w:val="left"/>
              <w:rPr>
                <w:rFonts w:ascii="宋体"/>
                <w:color w:val="000000"/>
              </w:rPr>
            </w:pPr>
            <w:r>
              <w:rPr>
                <w:rFonts w:hint="eastAsia" w:ascii="宋体" w:hAnsi="宋体" w:cs="宋体"/>
                <w:color w:val="000000"/>
              </w:rPr>
              <w:t>城市公共设施</w:t>
            </w: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72CC0DEC">
            <w:pPr>
              <w:widowControl/>
              <w:adjustRightInd w:val="0"/>
              <w:spacing w:after="0" w:line="240" w:lineRule="auto"/>
              <w:jc w:val="right"/>
              <w:rPr>
                <w:rFonts w:ascii="宋体"/>
                <w:color w:val="000000"/>
              </w:rPr>
            </w:pPr>
          </w:p>
        </w:tc>
        <w:tc>
          <w:tcPr>
            <w:tcW w:w="992" w:type="dxa"/>
            <w:tcBorders>
              <w:top w:val="nil"/>
              <w:left w:val="nil"/>
              <w:bottom w:val="single" w:color="000000" w:sz="4" w:space="0"/>
              <w:right w:val="single" w:color="000000" w:sz="4" w:space="0"/>
            </w:tcBorders>
            <w:noWrap/>
            <w:tcMar>
              <w:top w:w="15" w:type="dxa"/>
              <w:left w:w="15" w:type="dxa"/>
              <w:right w:w="15" w:type="dxa"/>
            </w:tcMar>
            <w:vAlign w:val="center"/>
          </w:tcPr>
          <w:p w14:paraId="4CF71B77">
            <w:pPr>
              <w:widowControl/>
              <w:adjustRightInd w:val="0"/>
              <w:spacing w:after="0" w:line="240" w:lineRule="auto"/>
              <w:jc w:val="right"/>
              <w:rPr>
                <w:rFonts w:ascii="宋体"/>
                <w:color w:val="000000"/>
              </w:rPr>
            </w:pPr>
            <w:r>
              <w:rPr>
                <w:rFonts w:ascii="宋体" w:hAnsi="宋体" w:cs="宋体"/>
                <w:color w:val="000000"/>
              </w:rPr>
              <w:t>65.53</w:t>
            </w:r>
          </w:p>
        </w:tc>
        <w:tc>
          <w:tcPr>
            <w:tcW w:w="99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05DB424">
            <w:pPr>
              <w:widowControl/>
              <w:adjustRightInd w:val="0"/>
              <w:spacing w:after="0" w:line="240" w:lineRule="auto"/>
              <w:jc w:val="right"/>
              <w:rPr>
                <w:rFonts w:ascii="宋体"/>
                <w:color w:val="000000"/>
              </w:rPr>
            </w:pPr>
            <w:r>
              <w:rPr>
                <w:rFonts w:ascii="宋体" w:hAnsi="宋体" w:cs="宋体"/>
                <w:color w:val="000000"/>
              </w:rPr>
              <w:t>65.53</w:t>
            </w: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3623067">
            <w:pPr>
              <w:widowControl/>
              <w:adjustRightInd w:val="0"/>
              <w:spacing w:after="0" w:line="240" w:lineRule="auto"/>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13161FD">
            <w:pPr>
              <w:widowControl/>
              <w:adjustRightInd w:val="0"/>
              <w:spacing w:after="0" w:line="240" w:lineRule="auto"/>
              <w:jc w:val="right"/>
              <w:rPr>
                <w:rFonts w:ascii="宋体"/>
                <w:color w:val="000000"/>
              </w:rPr>
            </w:pPr>
            <w:r>
              <w:rPr>
                <w:rFonts w:ascii="宋体" w:hAnsi="宋体" w:cs="宋体"/>
                <w:color w:val="000000"/>
              </w:rPr>
              <w:t>65.53</w:t>
            </w:r>
          </w:p>
        </w:tc>
        <w:tc>
          <w:tcPr>
            <w:tcW w:w="907" w:type="dxa"/>
            <w:tcBorders>
              <w:top w:val="nil"/>
              <w:left w:val="nil"/>
              <w:bottom w:val="single" w:color="000000" w:sz="4" w:space="0"/>
              <w:right w:val="single" w:color="000000" w:sz="4" w:space="0"/>
            </w:tcBorders>
            <w:noWrap/>
            <w:tcMar>
              <w:top w:w="15" w:type="dxa"/>
              <w:left w:w="15" w:type="dxa"/>
              <w:right w:w="15" w:type="dxa"/>
            </w:tcMar>
            <w:vAlign w:val="center"/>
          </w:tcPr>
          <w:p w14:paraId="31BD4F05">
            <w:pPr>
              <w:widowControl/>
              <w:adjustRightInd w:val="0"/>
              <w:spacing w:after="0" w:line="240" w:lineRule="auto"/>
              <w:jc w:val="right"/>
              <w:rPr>
                <w:rFonts w:ascii="宋体"/>
                <w:color w:val="000000"/>
              </w:rPr>
            </w:pPr>
          </w:p>
        </w:tc>
      </w:tr>
      <w:tr w14:paraId="10E5EF94">
        <w:tblPrEx>
          <w:tblCellMar>
            <w:top w:w="0" w:type="dxa"/>
            <w:left w:w="0" w:type="dxa"/>
            <w:bottom w:w="0" w:type="dxa"/>
            <w:right w:w="0" w:type="dxa"/>
          </w:tblCellMar>
        </w:tblPrEx>
        <w:trPr>
          <w:trHeight w:val="324"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2037D8A">
            <w:pPr>
              <w:widowControl/>
              <w:adjustRightInd w:val="0"/>
              <w:spacing w:after="0" w:line="240" w:lineRule="auto"/>
              <w:jc w:val="left"/>
              <w:rPr>
                <w:rFonts w:ascii="宋体"/>
                <w:color w:val="000000"/>
              </w:rPr>
            </w:pPr>
          </w:p>
        </w:tc>
        <w:tc>
          <w:tcPr>
            <w:tcW w:w="2126"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7593B968">
            <w:pPr>
              <w:widowControl/>
              <w:adjustRightInd w:val="0"/>
              <w:spacing w:after="0" w:line="240" w:lineRule="auto"/>
              <w:jc w:val="lef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635BDA67">
            <w:pPr>
              <w:widowControl/>
              <w:adjustRightInd w:val="0"/>
              <w:spacing w:after="0" w:line="240" w:lineRule="auto"/>
              <w:jc w:val="right"/>
              <w:rPr>
                <w:rFonts w:ascii="宋体"/>
                <w:color w:val="000000"/>
              </w:rPr>
            </w:pPr>
          </w:p>
        </w:tc>
        <w:tc>
          <w:tcPr>
            <w:tcW w:w="992" w:type="dxa"/>
            <w:tcBorders>
              <w:top w:val="nil"/>
              <w:left w:val="nil"/>
              <w:bottom w:val="single" w:color="000000" w:sz="4" w:space="0"/>
              <w:right w:val="single" w:color="000000" w:sz="4" w:space="0"/>
            </w:tcBorders>
            <w:noWrap/>
            <w:tcMar>
              <w:top w:w="15" w:type="dxa"/>
              <w:left w:w="15" w:type="dxa"/>
              <w:right w:w="15" w:type="dxa"/>
            </w:tcMar>
            <w:vAlign w:val="center"/>
          </w:tcPr>
          <w:p w14:paraId="1BFA7E2F">
            <w:pPr>
              <w:widowControl/>
              <w:adjustRightInd w:val="0"/>
              <w:spacing w:after="0" w:line="240" w:lineRule="auto"/>
              <w:jc w:val="right"/>
              <w:rPr>
                <w:rFonts w:ascii="宋体"/>
                <w:color w:val="000000"/>
              </w:rPr>
            </w:pPr>
          </w:p>
        </w:tc>
        <w:tc>
          <w:tcPr>
            <w:tcW w:w="99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80EA4C4">
            <w:pPr>
              <w:widowControl/>
              <w:adjustRightInd w:val="0"/>
              <w:spacing w:after="0" w:line="240" w:lineRule="auto"/>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3C3A9CD">
            <w:pPr>
              <w:widowControl/>
              <w:adjustRightInd w:val="0"/>
              <w:spacing w:after="0" w:line="240" w:lineRule="auto"/>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71F11C3">
            <w:pPr>
              <w:widowControl/>
              <w:adjustRightInd w:val="0"/>
              <w:spacing w:after="0" w:line="240" w:lineRule="auto"/>
              <w:jc w:val="right"/>
              <w:rPr>
                <w:rFonts w:ascii="宋体"/>
                <w:color w:val="000000"/>
              </w:rPr>
            </w:pPr>
          </w:p>
        </w:tc>
        <w:tc>
          <w:tcPr>
            <w:tcW w:w="907" w:type="dxa"/>
            <w:tcBorders>
              <w:top w:val="nil"/>
              <w:left w:val="nil"/>
              <w:bottom w:val="single" w:color="000000" w:sz="4" w:space="0"/>
              <w:right w:val="single" w:color="000000" w:sz="4" w:space="0"/>
            </w:tcBorders>
            <w:noWrap/>
            <w:tcMar>
              <w:top w:w="15" w:type="dxa"/>
              <w:left w:w="15" w:type="dxa"/>
              <w:right w:w="15" w:type="dxa"/>
            </w:tcMar>
            <w:vAlign w:val="center"/>
          </w:tcPr>
          <w:p w14:paraId="38EAA540">
            <w:pPr>
              <w:widowControl/>
              <w:adjustRightInd w:val="0"/>
              <w:spacing w:after="0" w:line="240" w:lineRule="auto"/>
              <w:jc w:val="right"/>
              <w:rPr>
                <w:rFonts w:ascii="宋体"/>
                <w:color w:val="000000"/>
              </w:rPr>
            </w:pPr>
          </w:p>
        </w:tc>
      </w:tr>
      <w:tr w14:paraId="76A5C120">
        <w:tblPrEx>
          <w:tblCellMar>
            <w:top w:w="0" w:type="dxa"/>
            <w:left w:w="0" w:type="dxa"/>
            <w:bottom w:w="0" w:type="dxa"/>
            <w:right w:w="0" w:type="dxa"/>
          </w:tblCellMar>
        </w:tblPrEx>
        <w:trPr>
          <w:trHeight w:val="324"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EA6B328">
            <w:pPr>
              <w:widowControl/>
              <w:adjustRightInd w:val="0"/>
              <w:spacing w:after="0" w:line="240" w:lineRule="auto"/>
              <w:jc w:val="left"/>
              <w:rPr>
                <w:rFonts w:ascii="宋体"/>
                <w:color w:val="000000"/>
              </w:rPr>
            </w:pPr>
          </w:p>
        </w:tc>
        <w:tc>
          <w:tcPr>
            <w:tcW w:w="2126"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46CD0EEC">
            <w:pPr>
              <w:widowControl/>
              <w:adjustRightInd w:val="0"/>
              <w:spacing w:after="0" w:line="240" w:lineRule="auto"/>
              <w:jc w:val="lef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4F367462">
            <w:pPr>
              <w:widowControl/>
              <w:adjustRightInd w:val="0"/>
              <w:spacing w:after="0" w:line="240" w:lineRule="auto"/>
              <w:jc w:val="right"/>
              <w:rPr>
                <w:rFonts w:ascii="宋体"/>
                <w:color w:val="000000"/>
              </w:rPr>
            </w:pPr>
          </w:p>
        </w:tc>
        <w:tc>
          <w:tcPr>
            <w:tcW w:w="992" w:type="dxa"/>
            <w:tcBorders>
              <w:top w:val="nil"/>
              <w:left w:val="nil"/>
              <w:bottom w:val="single" w:color="000000" w:sz="4" w:space="0"/>
              <w:right w:val="single" w:color="000000" w:sz="4" w:space="0"/>
            </w:tcBorders>
            <w:noWrap/>
            <w:tcMar>
              <w:top w:w="15" w:type="dxa"/>
              <w:left w:w="15" w:type="dxa"/>
              <w:right w:w="15" w:type="dxa"/>
            </w:tcMar>
            <w:vAlign w:val="center"/>
          </w:tcPr>
          <w:p w14:paraId="2C3393CD">
            <w:pPr>
              <w:widowControl/>
              <w:adjustRightInd w:val="0"/>
              <w:spacing w:after="0" w:line="240" w:lineRule="auto"/>
              <w:jc w:val="right"/>
              <w:rPr>
                <w:rFonts w:ascii="宋体"/>
                <w:color w:val="000000"/>
              </w:rPr>
            </w:pPr>
          </w:p>
        </w:tc>
        <w:tc>
          <w:tcPr>
            <w:tcW w:w="99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BB8350B">
            <w:pPr>
              <w:widowControl/>
              <w:adjustRightInd w:val="0"/>
              <w:spacing w:after="0" w:line="240" w:lineRule="auto"/>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0849798">
            <w:pPr>
              <w:widowControl/>
              <w:adjustRightInd w:val="0"/>
              <w:spacing w:after="0" w:line="240" w:lineRule="auto"/>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4B36A16">
            <w:pPr>
              <w:widowControl/>
              <w:adjustRightInd w:val="0"/>
              <w:spacing w:after="0" w:line="240" w:lineRule="auto"/>
              <w:jc w:val="right"/>
              <w:rPr>
                <w:rFonts w:ascii="宋体"/>
                <w:color w:val="000000"/>
              </w:rPr>
            </w:pPr>
          </w:p>
        </w:tc>
        <w:tc>
          <w:tcPr>
            <w:tcW w:w="907" w:type="dxa"/>
            <w:tcBorders>
              <w:top w:val="nil"/>
              <w:left w:val="nil"/>
              <w:bottom w:val="single" w:color="000000" w:sz="4" w:space="0"/>
              <w:right w:val="single" w:color="000000" w:sz="4" w:space="0"/>
            </w:tcBorders>
            <w:noWrap/>
            <w:tcMar>
              <w:top w:w="15" w:type="dxa"/>
              <w:left w:w="15" w:type="dxa"/>
              <w:right w:w="15" w:type="dxa"/>
            </w:tcMar>
            <w:vAlign w:val="center"/>
          </w:tcPr>
          <w:p w14:paraId="3AD980A6">
            <w:pPr>
              <w:widowControl/>
              <w:adjustRightInd w:val="0"/>
              <w:spacing w:after="0" w:line="240" w:lineRule="auto"/>
              <w:jc w:val="right"/>
              <w:rPr>
                <w:rFonts w:ascii="宋体"/>
                <w:color w:val="000000"/>
              </w:rPr>
            </w:pPr>
          </w:p>
        </w:tc>
      </w:tr>
      <w:tr w14:paraId="4095B38E">
        <w:tblPrEx>
          <w:tblCellMar>
            <w:top w:w="0" w:type="dxa"/>
            <w:left w:w="0" w:type="dxa"/>
            <w:bottom w:w="0" w:type="dxa"/>
            <w:right w:w="0" w:type="dxa"/>
          </w:tblCellMar>
        </w:tblPrEx>
        <w:trPr>
          <w:trHeight w:val="324" w:hRule="atLeast"/>
        </w:trPr>
        <w:tc>
          <w:tcPr>
            <w:tcW w:w="866"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1EE7A92">
            <w:pPr>
              <w:widowControl/>
              <w:adjustRightInd w:val="0"/>
              <w:spacing w:after="0" w:line="240" w:lineRule="auto"/>
              <w:jc w:val="left"/>
              <w:rPr>
                <w:rFonts w:ascii="宋体"/>
                <w:color w:val="000000"/>
              </w:rPr>
            </w:pPr>
          </w:p>
        </w:tc>
        <w:tc>
          <w:tcPr>
            <w:tcW w:w="2126" w:type="dxa"/>
            <w:gridSpan w:val="4"/>
            <w:tcBorders>
              <w:top w:val="nil"/>
              <w:left w:val="nil"/>
              <w:bottom w:val="single" w:color="000000" w:sz="4" w:space="0"/>
              <w:right w:val="single" w:color="000000" w:sz="4" w:space="0"/>
            </w:tcBorders>
            <w:noWrap/>
            <w:tcMar>
              <w:top w:w="15" w:type="dxa"/>
              <w:left w:w="15" w:type="dxa"/>
              <w:right w:w="15" w:type="dxa"/>
            </w:tcMar>
            <w:vAlign w:val="center"/>
          </w:tcPr>
          <w:p w14:paraId="432DB2FF">
            <w:pPr>
              <w:widowControl/>
              <w:adjustRightInd w:val="0"/>
              <w:spacing w:after="0" w:line="240" w:lineRule="auto"/>
              <w:jc w:val="left"/>
              <w:rPr>
                <w:rFonts w:ascii="宋体"/>
                <w:color w:val="000000"/>
              </w:rPr>
            </w:pPr>
          </w:p>
        </w:tc>
        <w:tc>
          <w:tcPr>
            <w:tcW w:w="709" w:type="dxa"/>
            <w:tcBorders>
              <w:top w:val="nil"/>
              <w:left w:val="nil"/>
              <w:bottom w:val="single" w:color="000000" w:sz="4" w:space="0"/>
              <w:right w:val="single" w:color="000000" w:sz="4" w:space="0"/>
            </w:tcBorders>
            <w:noWrap/>
            <w:tcMar>
              <w:top w:w="15" w:type="dxa"/>
              <w:left w:w="15" w:type="dxa"/>
              <w:right w:w="15" w:type="dxa"/>
            </w:tcMar>
            <w:vAlign w:val="center"/>
          </w:tcPr>
          <w:p w14:paraId="1972BC28">
            <w:pPr>
              <w:widowControl/>
              <w:adjustRightInd w:val="0"/>
              <w:spacing w:after="0" w:line="240" w:lineRule="auto"/>
              <w:jc w:val="right"/>
              <w:rPr>
                <w:rFonts w:ascii="宋体"/>
                <w:color w:val="000000"/>
              </w:rPr>
            </w:pPr>
          </w:p>
        </w:tc>
        <w:tc>
          <w:tcPr>
            <w:tcW w:w="992" w:type="dxa"/>
            <w:tcBorders>
              <w:top w:val="nil"/>
              <w:left w:val="nil"/>
              <w:bottom w:val="single" w:color="000000" w:sz="4" w:space="0"/>
              <w:right w:val="single" w:color="000000" w:sz="4" w:space="0"/>
            </w:tcBorders>
            <w:noWrap/>
            <w:tcMar>
              <w:top w:w="15" w:type="dxa"/>
              <w:left w:w="15" w:type="dxa"/>
              <w:right w:w="15" w:type="dxa"/>
            </w:tcMar>
            <w:vAlign w:val="center"/>
          </w:tcPr>
          <w:p w14:paraId="321FE4DE">
            <w:pPr>
              <w:widowControl/>
              <w:adjustRightInd w:val="0"/>
              <w:spacing w:after="0" w:line="240" w:lineRule="auto"/>
              <w:jc w:val="right"/>
              <w:rPr>
                <w:rFonts w:ascii="宋体"/>
                <w:color w:val="000000"/>
              </w:rPr>
            </w:pPr>
          </w:p>
        </w:tc>
        <w:tc>
          <w:tcPr>
            <w:tcW w:w="99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72F31DC">
            <w:pPr>
              <w:widowControl/>
              <w:adjustRightInd w:val="0"/>
              <w:spacing w:after="0" w:line="240" w:lineRule="auto"/>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2096210">
            <w:pPr>
              <w:widowControl/>
              <w:adjustRightInd w:val="0"/>
              <w:spacing w:after="0" w:line="240" w:lineRule="auto"/>
              <w:jc w:val="right"/>
              <w:rPr>
                <w:rFonts w:ascii="宋体"/>
                <w:color w:val="000000"/>
              </w:rPr>
            </w:pPr>
          </w:p>
        </w:tc>
        <w:tc>
          <w:tcPr>
            <w:tcW w:w="1134"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96FD967">
            <w:pPr>
              <w:widowControl/>
              <w:adjustRightInd w:val="0"/>
              <w:spacing w:after="0" w:line="240" w:lineRule="auto"/>
              <w:jc w:val="right"/>
              <w:rPr>
                <w:rFonts w:ascii="宋体"/>
                <w:color w:val="000000"/>
              </w:rPr>
            </w:pPr>
          </w:p>
        </w:tc>
        <w:tc>
          <w:tcPr>
            <w:tcW w:w="907" w:type="dxa"/>
            <w:tcBorders>
              <w:top w:val="nil"/>
              <w:left w:val="nil"/>
              <w:bottom w:val="single" w:color="000000" w:sz="4" w:space="0"/>
              <w:right w:val="single" w:color="000000" w:sz="4" w:space="0"/>
            </w:tcBorders>
            <w:noWrap/>
            <w:tcMar>
              <w:top w:w="15" w:type="dxa"/>
              <w:left w:w="15" w:type="dxa"/>
              <w:right w:w="15" w:type="dxa"/>
            </w:tcMar>
            <w:vAlign w:val="center"/>
          </w:tcPr>
          <w:p w14:paraId="128CA320">
            <w:pPr>
              <w:widowControl/>
              <w:adjustRightInd w:val="0"/>
              <w:spacing w:after="0" w:line="240" w:lineRule="auto"/>
              <w:jc w:val="right"/>
              <w:rPr>
                <w:rFonts w:ascii="宋体"/>
                <w:color w:val="000000"/>
              </w:rPr>
            </w:pPr>
          </w:p>
        </w:tc>
      </w:tr>
      <w:tr w14:paraId="430055A7">
        <w:tblPrEx>
          <w:tblCellMar>
            <w:top w:w="0" w:type="dxa"/>
            <w:left w:w="0" w:type="dxa"/>
            <w:bottom w:w="0" w:type="dxa"/>
            <w:right w:w="0" w:type="dxa"/>
          </w:tblCellMar>
        </w:tblPrEx>
        <w:trPr>
          <w:trHeight w:val="324" w:hRule="atLeast"/>
        </w:trPr>
        <w:tc>
          <w:tcPr>
            <w:tcW w:w="8860" w:type="dxa"/>
            <w:gridSpan w:val="16"/>
            <w:tcBorders>
              <w:top w:val="nil"/>
              <w:left w:val="nil"/>
              <w:bottom w:val="nil"/>
              <w:right w:val="nil"/>
            </w:tcBorders>
            <w:noWrap/>
            <w:tcMar>
              <w:top w:w="15" w:type="dxa"/>
              <w:left w:w="15" w:type="dxa"/>
              <w:right w:w="15" w:type="dxa"/>
            </w:tcMar>
            <w:vAlign w:val="center"/>
          </w:tcPr>
          <w:p w14:paraId="2777FF4F">
            <w:pPr>
              <w:widowControl/>
              <w:adjustRightInd w:val="0"/>
              <w:spacing w:after="0" w:line="240" w:lineRule="auto"/>
              <w:jc w:val="left"/>
              <w:textAlignment w:val="center"/>
              <w:rPr>
                <w:rFonts w:ascii="宋体"/>
                <w:color w:val="000000"/>
              </w:rPr>
            </w:pPr>
            <w:r>
              <w:rPr>
                <w:rFonts w:hint="eastAsia" w:ascii="宋体" w:hAnsi="宋体" w:cs="宋体"/>
                <w:color w:val="000000"/>
                <w:kern w:val="0"/>
              </w:rPr>
              <w:t>注：本表反映部门本年度政府性基金预算财政拨款收入、支出及结转和结余情况。</w:t>
            </w:r>
            <w:r>
              <w:rPr>
                <w:rFonts w:ascii="宋体" w:hAnsi="宋体" w:cs="宋体"/>
                <w:color w:val="000000"/>
                <w:kern w:val="0"/>
              </w:rPr>
              <w:t xml:space="preserve">         </w:t>
            </w:r>
          </w:p>
        </w:tc>
      </w:tr>
    </w:tbl>
    <w:p w14:paraId="074DAD6C">
      <w:pPr>
        <w:widowControl/>
        <w:spacing w:after="0" w:line="560" w:lineRule="exact"/>
        <w:jc w:val="left"/>
        <w:rPr>
          <w:rFonts w:ascii="仿宋_GB2312" w:hAnsi="宋体" w:eastAsia="仿宋_GB2312"/>
          <w:b/>
          <w:bCs/>
          <w:sz w:val="28"/>
          <w:szCs w:val="28"/>
          <w:highlight w:val="yellow"/>
        </w:rPr>
        <w:sectPr>
          <w:pgSz w:w="11906" w:h="16838"/>
          <w:pgMar w:top="2098" w:right="1474" w:bottom="1984" w:left="1588" w:header="851" w:footer="992" w:gutter="0"/>
          <w:cols w:space="0" w:num="1"/>
          <w:docGrid w:type="lines" w:linePitch="312" w:charSpace="0"/>
        </w:sectPr>
      </w:pPr>
    </w:p>
    <w:tbl>
      <w:tblPr>
        <w:tblStyle w:val="12"/>
        <w:tblW w:w="8800" w:type="dxa"/>
        <w:tblInd w:w="2" w:type="dxa"/>
        <w:tblLayout w:type="fixed"/>
        <w:tblCellMar>
          <w:top w:w="0" w:type="dxa"/>
          <w:left w:w="0" w:type="dxa"/>
          <w:bottom w:w="0" w:type="dxa"/>
          <w:right w:w="0" w:type="dxa"/>
        </w:tblCellMar>
      </w:tblPr>
      <w:tblGrid>
        <w:gridCol w:w="442"/>
        <w:gridCol w:w="208"/>
        <w:gridCol w:w="504"/>
        <w:gridCol w:w="274"/>
        <w:gridCol w:w="894"/>
        <w:gridCol w:w="783"/>
        <w:gridCol w:w="252"/>
        <w:gridCol w:w="1646"/>
        <w:gridCol w:w="359"/>
        <w:gridCol w:w="1539"/>
        <w:gridCol w:w="1899"/>
      </w:tblGrid>
      <w:tr w14:paraId="4A5C4223">
        <w:tblPrEx>
          <w:tblCellMar>
            <w:top w:w="0" w:type="dxa"/>
            <w:left w:w="0" w:type="dxa"/>
            <w:bottom w:w="0" w:type="dxa"/>
            <w:right w:w="0" w:type="dxa"/>
          </w:tblCellMar>
        </w:tblPrEx>
        <w:trPr>
          <w:trHeight w:val="656" w:hRule="atLeast"/>
        </w:trPr>
        <w:tc>
          <w:tcPr>
            <w:tcW w:w="8800" w:type="dxa"/>
            <w:gridSpan w:val="11"/>
            <w:tcBorders>
              <w:top w:val="nil"/>
              <w:left w:val="nil"/>
              <w:bottom w:val="nil"/>
              <w:right w:val="nil"/>
            </w:tcBorders>
            <w:noWrap/>
            <w:tcMar>
              <w:top w:w="15" w:type="dxa"/>
              <w:left w:w="15" w:type="dxa"/>
              <w:right w:w="15" w:type="dxa"/>
            </w:tcMar>
            <w:vAlign w:val="center"/>
          </w:tcPr>
          <w:p w14:paraId="40E6795F">
            <w:pPr>
              <w:widowControl/>
              <w:spacing w:after="0" w:line="240" w:lineRule="auto"/>
              <w:jc w:val="center"/>
              <w:textAlignment w:val="center"/>
              <w:rPr>
                <w:rFonts w:ascii="黑体" w:hAnsi="宋体" w:eastAsia="黑体"/>
                <w:color w:val="000000"/>
                <w:sz w:val="40"/>
                <w:szCs w:val="40"/>
              </w:rPr>
            </w:pPr>
            <w:r>
              <w:rPr>
                <w:rFonts w:hint="eastAsia" w:ascii="黑体" w:hAnsi="宋体" w:eastAsia="黑体" w:cs="黑体"/>
                <w:color w:val="000000"/>
                <w:kern w:val="0"/>
                <w:sz w:val="40"/>
                <w:szCs w:val="40"/>
              </w:rPr>
              <w:t>国有资本经营预算财政拨</w:t>
            </w:r>
            <w:r>
              <w:pict>
                <v:group id="_x0000_s1062" o:spid="_x0000_s1062" o:spt="203" style="position:absolute;left:0pt;margin-left:-80.9pt;margin-top:-81.1pt;height:41.2pt;width:243.2pt;mso-position-vertical-relative:page;z-index:251681792;mso-width-relative:page;mso-height-relative:page;" coordorigin="4551,52615" coordsize="8546,1398203">
                  <o:lock v:ext="edit"/>
                  <v:rect id="矩形 13" o:spid="_x0000_s1063" o:spt="1" style="position:absolute;left:4551;top:52615;height:1175;width:8546;v-text-anchor:middle;" fillcolor="#D9D9D9" filled="t" stroked="f" coordsize="21600,21600">
                    <v:path/>
                    <v:fill on="t" focussize="0,0"/>
                    <v:stroke on="f" weight="2pt"/>
                    <v:imagedata o:title=""/>
                    <o:lock v:ext="edit"/>
                  </v:rect>
                  <v:rect id="矩形 14" o:spid="_x0000_s1064" o:spt="1" style="position:absolute;left:4577;top:52890;height:1123;width:8324;v-text-anchor:middle;" fillcolor="#AD002D" filled="t" stroked="t" coordsize="21600,21600">
                    <v:path/>
                    <v:fill on="t" focussize="0,0"/>
                    <v:stroke weight="2pt" color="#B0761F" joinstyle="round"/>
                    <v:imagedata o:title=""/>
                    <o:lock v:ext="edit"/>
                    <v:textbox>
                      <w:txbxContent>
                        <w:p w14:paraId="716C0941">
                          <w:pPr>
                            <w:widowControl/>
                            <w:jc w:val="left"/>
                            <w:rPr>
                              <w:rFonts w:ascii="楷体" w:hAnsi="楷体" w:eastAsia="楷体"/>
                              <w:b/>
                              <w:bCs/>
                              <w:color w:val="FDEFBE"/>
                              <w:sz w:val="32"/>
                              <w:szCs w:val="32"/>
                            </w:rPr>
                          </w:pPr>
                          <w:r>
                            <w:rPr>
                              <w:rFonts w:ascii="楷体" w:hAnsi="楷体" w:eastAsia="楷体" w:cs="楷体"/>
                              <w:b/>
                              <w:bCs/>
                              <w:color w:val="FDEFBE"/>
                              <w:kern w:val="0"/>
                              <w:sz w:val="32"/>
                              <w:szCs w:val="32"/>
                            </w:rPr>
                            <w:t>2018</w:t>
                          </w:r>
                          <w:r>
                            <w:rPr>
                              <w:rFonts w:hint="eastAsia" w:ascii="楷体" w:hAnsi="楷体" w:eastAsia="楷体" w:cs="楷体"/>
                              <w:b/>
                              <w:bCs/>
                              <w:color w:val="FDEFBE"/>
                              <w:kern w:val="0"/>
                              <w:sz w:val="32"/>
                              <w:szCs w:val="32"/>
                            </w:rPr>
                            <w:t>年度部门决算</w:t>
                          </w:r>
                          <w:r>
                            <w:rPr>
                              <w:rFonts w:hint="eastAsia" w:ascii="MS Gothic" w:hAnsi="MS Gothic" w:eastAsia="MS Gothic" w:cs="MS Gothic"/>
                              <w:b/>
                              <w:bCs/>
                              <w:color w:val="FDEFBE"/>
                              <w:kern w:val="0"/>
                              <w:sz w:val="32"/>
                              <w:szCs w:val="32"/>
                            </w:rPr>
                            <w:t>☞</w:t>
                          </w:r>
                          <w:r>
                            <w:rPr>
                              <w:rFonts w:hint="eastAsia" w:ascii="楷体" w:hAnsi="楷体" w:eastAsia="楷体" w:cs="楷体"/>
                              <w:b/>
                              <w:bCs/>
                              <w:color w:val="FDEFBE"/>
                              <w:kern w:val="0"/>
                              <w:sz w:val="32"/>
                              <w:szCs w:val="32"/>
                            </w:rPr>
                            <w:t>决算报表</w:t>
                          </w:r>
                        </w:p>
                        <w:p w14:paraId="72EC0907">
                          <w:pPr>
                            <w:jc w:val="center"/>
                          </w:pPr>
                        </w:p>
                      </w:txbxContent>
                    </v:textbox>
                  </v:rect>
                  <w10:anchorlock/>
                </v:group>
              </w:pict>
            </w:r>
            <w:r>
              <w:rPr>
                <w:rFonts w:hint="eastAsia" w:ascii="黑体" w:hAnsi="宋体" w:eastAsia="黑体" w:cs="黑体"/>
                <w:color w:val="000000"/>
                <w:kern w:val="0"/>
                <w:sz w:val="40"/>
                <w:szCs w:val="40"/>
              </w:rPr>
              <w:t>款支出决算表</w:t>
            </w:r>
          </w:p>
        </w:tc>
      </w:tr>
      <w:tr w14:paraId="47997DFF">
        <w:tblPrEx>
          <w:tblCellMar>
            <w:top w:w="0" w:type="dxa"/>
            <w:left w:w="0" w:type="dxa"/>
            <w:bottom w:w="0" w:type="dxa"/>
            <w:right w:w="0" w:type="dxa"/>
          </w:tblCellMar>
        </w:tblPrEx>
        <w:trPr>
          <w:trHeight w:val="335" w:hRule="atLeast"/>
        </w:trPr>
        <w:tc>
          <w:tcPr>
            <w:tcW w:w="442" w:type="dxa"/>
            <w:tcBorders>
              <w:top w:val="nil"/>
              <w:left w:val="nil"/>
              <w:bottom w:val="nil"/>
              <w:right w:val="nil"/>
            </w:tcBorders>
            <w:noWrap/>
            <w:tcMar>
              <w:top w:w="15" w:type="dxa"/>
              <w:left w:w="15" w:type="dxa"/>
              <w:right w:w="15" w:type="dxa"/>
            </w:tcMar>
            <w:vAlign w:val="center"/>
          </w:tcPr>
          <w:p w14:paraId="25426FB6">
            <w:pPr>
              <w:widowControl/>
              <w:spacing w:after="0" w:line="240" w:lineRule="auto"/>
              <w:rPr>
                <w:rFonts w:ascii="Arial" w:hAnsi="Arial" w:cs="Arial"/>
                <w:color w:val="000000"/>
                <w:sz w:val="22"/>
                <w:szCs w:val="22"/>
              </w:rPr>
            </w:pPr>
          </w:p>
        </w:tc>
        <w:tc>
          <w:tcPr>
            <w:tcW w:w="208" w:type="dxa"/>
            <w:tcBorders>
              <w:top w:val="nil"/>
              <w:left w:val="nil"/>
              <w:bottom w:val="nil"/>
              <w:right w:val="nil"/>
            </w:tcBorders>
            <w:noWrap/>
            <w:tcMar>
              <w:top w:w="15" w:type="dxa"/>
              <w:left w:w="15" w:type="dxa"/>
              <w:right w:w="15" w:type="dxa"/>
            </w:tcMar>
            <w:vAlign w:val="center"/>
          </w:tcPr>
          <w:p w14:paraId="289112C3">
            <w:pPr>
              <w:widowControl/>
              <w:spacing w:after="0" w:line="240" w:lineRule="auto"/>
              <w:rPr>
                <w:rFonts w:ascii="Arial" w:hAnsi="Arial" w:cs="Arial"/>
                <w:color w:val="000000"/>
                <w:sz w:val="22"/>
                <w:szCs w:val="22"/>
              </w:rPr>
            </w:pPr>
          </w:p>
        </w:tc>
        <w:tc>
          <w:tcPr>
            <w:tcW w:w="504" w:type="dxa"/>
            <w:tcBorders>
              <w:top w:val="nil"/>
              <w:left w:val="nil"/>
              <w:bottom w:val="nil"/>
              <w:right w:val="nil"/>
            </w:tcBorders>
            <w:noWrap/>
            <w:tcMar>
              <w:top w:w="15" w:type="dxa"/>
              <w:left w:w="15" w:type="dxa"/>
              <w:right w:w="15" w:type="dxa"/>
            </w:tcMar>
            <w:vAlign w:val="center"/>
          </w:tcPr>
          <w:p w14:paraId="78FE2D76">
            <w:pPr>
              <w:widowControl/>
              <w:spacing w:after="0" w:line="240" w:lineRule="auto"/>
              <w:rPr>
                <w:rFonts w:ascii="Arial" w:hAnsi="Arial" w:cs="Arial"/>
                <w:color w:val="000000"/>
                <w:sz w:val="22"/>
                <w:szCs w:val="22"/>
              </w:rPr>
            </w:pPr>
          </w:p>
        </w:tc>
        <w:tc>
          <w:tcPr>
            <w:tcW w:w="1168" w:type="dxa"/>
            <w:gridSpan w:val="2"/>
            <w:tcBorders>
              <w:top w:val="nil"/>
              <w:left w:val="nil"/>
              <w:bottom w:val="nil"/>
              <w:right w:val="nil"/>
            </w:tcBorders>
            <w:noWrap/>
            <w:tcMar>
              <w:top w:w="15" w:type="dxa"/>
              <w:left w:w="15" w:type="dxa"/>
              <w:right w:w="15" w:type="dxa"/>
            </w:tcMar>
            <w:vAlign w:val="center"/>
          </w:tcPr>
          <w:p w14:paraId="3CF1F997">
            <w:pPr>
              <w:widowControl/>
              <w:spacing w:after="0" w:line="240" w:lineRule="auto"/>
              <w:rPr>
                <w:rFonts w:ascii="Arial" w:hAnsi="Arial" w:cs="Arial"/>
                <w:color w:val="000000"/>
                <w:sz w:val="22"/>
                <w:szCs w:val="22"/>
              </w:rPr>
            </w:pPr>
          </w:p>
        </w:tc>
        <w:tc>
          <w:tcPr>
            <w:tcW w:w="1035" w:type="dxa"/>
            <w:gridSpan w:val="2"/>
            <w:tcBorders>
              <w:top w:val="nil"/>
              <w:left w:val="nil"/>
              <w:bottom w:val="nil"/>
              <w:right w:val="nil"/>
            </w:tcBorders>
            <w:noWrap/>
            <w:tcMar>
              <w:top w:w="15" w:type="dxa"/>
              <w:left w:w="15" w:type="dxa"/>
              <w:right w:w="15" w:type="dxa"/>
            </w:tcMar>
            <w:vAlign w:val="center"/>
          </w:tcPr>
          <w:p w14:paraId="70E530A7">
            <w:pPr>
              <w:widowControl/>
              <w:spacing w:after="0" w:line="240" w:lineRule="auto"/>
              <w:rPr>
                <w:rFonts w:ascii="Arial" w:hAnsi="Arial" w:cs="Arial"/>
                <w:color w:val="000000"/>
                <w:sz w:val="22"/>
                <w:szCs w:val="22"/>
              </w:rPr>
            </w:pPr>
          </w:p>
        </w:tc>
        <w:tc>
          <w:tcPr>
            <w:tcW w:w="2005" w:type="dxa"/>
            <w:gridSpan w:val="2"/>
            <w:tcBorders>
              <w:top w:val="nil"/>
              <w:left w:val="nil"/>
              <w:bottom w:val="nil"/>
              <w:right w:val="nil"/>
            </w:tcBorders>
            <w:noWrap/>
            <w:tcMar>
              <w:top w:w="15" w:type="dxa"/>
              <w:left w:w="15" w:type="dxa"/>
              <w:right w:w="15" w:type="dxa"/>
            </w:tcMar>
            <w:vAlign w:val="center"/>
          </w:tcPr>
          <w:p w14:paraId="04B5B228">
            <w:pPr>
              <w:widowControl/>
              <w:spacing w:after="0" w:line="240" w:lineRule="auto"/>
              <w:rPr>
                <w:rFonts w:ascii="Arial" w:hAnsi="Arial" w:cs="Arial"/>
                <w:color w:val="000000"/>
                <w:sz w:val="22"/>
                <w:szCs w:val="22"/>
              </w:rPr>
            </w:pPr>
          </w:p>
        </w:tc>
        <w:tc>
          <w:tcPr>
            <w:tcW w:w="3438" w:type="dxa"/>
            <w:gridSpan w:val="2"/>
            <w:tcBorders>
              <w:top w:val="nil"/>
              <w:left w:val="nil"/>
              <w:bottom w:val="nil"/>
              <w:right w:val="nil"/>
            </w:tcBorders>
            <w:noWrap/>
            <w:tcMar>
              <w:top w:w="15" w:type="dxa"/>
              <w:left w:w="15" w:type="dxa"/>
              <w:right w:w="15" w:type="dxa"/>
            </w:tcMar>
            <w:vAlign w:val="center"/>
          </w:tcPr>
          <w:p w14:paraId="52148E23">
            <w:pPr>
              <w:widowControl/>
              <w:spacing w:after="0" w:line="240" w:lineRule="auto"/>
              <w:jc w:val="right"/>
              <w:textAlignment w:val="center"/>
              <w:rPr>
                <w:rFonts w:ascii="宋体"/>
                <w:color w:val="000000"/>
                <w:sz w:val="22"/>
                <w:szCs w:val="22"/>
              </w:rPr>
            </w:pPr>
            <w:r>
              <w:rPr>
                <w:rFonts w:hint="eastAsia" w:ascii="宋体" w:hAnsi="宋体" w:cs="宋体"/>
                <w:color w:val="000000"/>
                <w:kern w:val="0"/>
                <w:sz w:val="22"/>
                <w:szCs w:val="22"/>
              </w:rPr>
              <w:t>公开</w:t>
            </w:r>
            <w:r>
              <w:rPr>
                <w:rFonts w:ascii="宋体" w:hAnsi="宋体" w:cs="宋体"/>
                <w:color w:val="000000"/>
                <w:kern w:val="0"/>
                <w:sz w:val="22"/>
                <w:szCs w:val="22"/>
              </w:rPr>
              <w:t>09</w:t>
            </w:r>
            <w:r>
              <w:rPr>
                <w:rFonts w:hint="eastAsia" w:ascii="宋体" w:hAnsi="宋体" w:cs="宋体"/>
                <w:color w:val="000000"/>
                <w:kern w:val="0"/>
                <w:sz w:val="22"/>
                <w:szCs w:val="22"/>
              </w:rPr>
              <w:t>表</w:t>
            </w:r>
          </w:p>
        </w:tc>
      </w:tr>
      <w:tr w14:paraId="49094CB9">
        <w:tblPrEx>
          <w:tblCellMar>
            <w:top w:w="0" w:type="dxa"/>
            <w:left w:w="0" w:type="dxa"/>
            <w:bottom w:w="0" w:type="dxa"/>
            <w:right w:w="0" w:type="dxa"/>
          </w:tblCellMar>
        </w:tblPrEx>
        <w:trPr>
          <w:trHeight w:val="335" w:hRule="atLeast"/>
        </w:trPr>
        <w:tc>
          <w:tcPr>
            <w:tcW w:w="3357" w:type="dxa"/>
            <w:gridSpan w:val="7"/>
            <w:tcBorders>
              <w:top w:val="nil"/>
              <w:left w:val="nil"/>
              <w:bottom w:val="nil"/>
              <w:right w:val="nil"/>
            </w:tcBorders>
            <w:noWrap/>
            <w:tcMar>
              <w:top w:w="15" w:type="dxa"/>
              <w:left w:w="15" w:type="dxa"/>
              <w:right w:w="15" w:type="dxa"/>
            </w:tcMar>
            <w:vAlign w:val="center"/>
          </w:tcPr>
          <w:p w14:paraId="5F1ED293">
            <w:pPr>
              <w:widowControl/>
              <w:spacing w:after="0" w:line="240" w:lineRule="auto"/>
              <w:jc w:val="left"/>
              <w:textAlignment w:val="center"/>
              <w:rPr>
                <w:rFonts w:ascii="宋体"/>
                <w:color w:val="000000"/>
                <w:sz w:val="22"/>
                <w:szCs w:val="22"/>
              </w:rPr>
            </w:pPr>
            <w:r>
              <w:rPr>
                <w:rFonts w:hint="eastAsia" w:ascii="宋体" w:hAnsi="宋体" w:cs="宋体"/>
                <w:color w:val="000000"/>
                <w:kern w:val="0"/>
                <w:sz w:val="22"/>
                <w:szCs w:val="22"/>
              </w:rPr>
              <w:t>编制单位：行唐县交通运输局</w:t>
            </w:r>
          </w:p>
        </w:tc>
        <w:tc>
          <w:tcPr>
            <w:tcW w:w="2005" w:type="dxa"/>
            <w:gridSpan w:val="2"/>
            <w:tcBorders>
              <w:top w:val="nil"/>
              <w:left w:val="nil"/>
              <w:bottom w:val="nil"/>
              <w:right w:val="nil"/>
            </w:tcBorders>
            <w:noWrap/>
            <w:tcMar>
              <w:top w:w="15" w:type="dxa"/>
              <w:left w:w="15" w:type="dxa"/>
              <w:right w:w="15" w:type="dxa"/>
            </w:tcMar>
            <w:vAlign w:val="center"/>
          </w:tcPr>
          <w:p w14:paraId="5B242717">
            <w:pPr>
              <w:widowControl/>
              <w:spacing w:after="0" w:line="240" w:lineRule="auto"/>
              <w:rPr>
                <w:rFonts w:ascii="Arial" w:hAnsi="Arial" w:cs="Arial"/>
                <w:color w:val="000000"/>
                <w:sz w:val="22"/>
                <w:szCs w:val="22"/>
              </w:rPr>
            </w:pPr>
          </w:p>
        </w:tc>
        <w:tc>
          <w:tcPr>
            <w:tcW w:w="3438" w:type="dxa"/>
            <w:gridSpan w:val="2"/>
            <w:tcBorders>
              <w:top w:val="nil"/>
              <w:left w:val="nil"/>
              <w:bottom w:val="nil"/>
              <w:right w:val="nil"/>
            </w:tcBorders>
            <w:noWrap/>
            <w:tcMar>
              <w:top w:w="15" w:type="dxa"/>
              <w:left w:w="15" w:type="dxa"/>
              <w:right w:w="15" w:type="dxa"/>
            </w:tcMar>
            <w:vAlign w:val="center"/>
          </w:tcPr>
          <w:p w14:paraId="31BF95AE">
            <w:pPr>
              <w:widowControl/>
              <w:spacing w:after="0" w:line="240" w:lineRule="auto"/>
              <w:jc w:val="right"/>
              <w:textAlignment w:val="center"/>
              <w:rPr>
                <w:rFonts w:ascii="宋体"/>
                <w:color w:val="000000"/>
                <w:sz w:val="22"/>
                <w:szCs w:val="22"/>
              </w:rPr>
            </w:pPr>
            <w:r>
              <w:rPr>
                <w:rFonts w:hint="eastAsia" w:ascii="宋体" w:hAnsi="宋体" w:cs="宋体"/>
                <w:color w:val="000000"/>
                <w:kern w:val="0"/>
                <w:sz w:val="22"/>
                <w:szCs w:val="22"/>
              </w:rPr>
              <w:t>金额单位：万元</w:t>
            </w:r>
          </w:p>
        </w:tc>
      </w:tr>
      <w:tr w14:paraId="3EF4BF07">
        <w:tblPrEx>
          <w:tblCellMar>
            <w:top w:w="0" w:type="dxa"/>
            <w:left w:w="0" w:type="dxa"/>
            <w:bottom w:w="0" w:type="dxa"/>
            <w:right w:w="0" w:type="dxa"/>
          </w:tblCellMar>
        </w:tblPrEx>
        <w:trPr>
          <w:trHeight w:val="358" w:hRule="atLeast"/>
        </w:trPr>
        <w:tc>
          <w:tcPr>
            <w:tcW w:w="3105" w:type="dxa"/>
            <w:gridSpan w:val="6"/>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0136DD">
            <w:pPr>
              <w:widowControl/>
              <w:spacing w:after="0" w:line="240" w:lineRule="auto"/>
              <w:jc w:val="center"/>
              <w:textAlignment w:val="center"/>
              <w:rPr>
                <w:rFonts w:ascii="宋体"/>
                <w:color w:val="000000"/>
                <w:sz w:val="22"/>
                <w:szCs w:val="22"/>
              </w:rPr>
            </w:pPr>
            <w:r>
              <w:rPr>
                <w:rFonts w:hint="eastAsia" w:ascii="宋体" w:hAnsi="宋体" w:cs="宋体"/>
                <w:color w:val="000000"/>
                <w:kern w:val="0"/>
                <w:sz w:val="22"/>
                <w:szCs w:val="22"/>
              </w:rPr>
              <w:t>科目</w:t>
            </w:r>
          </w:p>
        </w:tc>
        <w:tc>
          <w:tcPr>
            <w:tcW w:w="5695" w:type="dxa"/>
            <w:gridSpan w:val="5"/>
            <w:tcBorders>
              <w:top w:val="single" w:color="000000" w:sz="4" w:space="0"/>
              <w:left w:val="nil"/>
              <w:bottom w:val="single" w:color="000000" w:sz="4" w:space="0"/>
              <w:right w:val="single" w:color="000000" w:sz="4" w:space="0"/>
            </w:tcBorders>
            <w:noWrap/>
            <w:tcMar>
              <w:top w:w="15" w:type="dxa"/>
              <w:left w:w="15" w:type="dxa"/>
              <w:right w:w="15" w:type="dxa"/>
            </w:tcMar>
            <w:vAlign w:val="center"/>
          </w:tcPr>
          <w:p w14:paraId="0EC37E91">
            <w:pPr>
              <w:widowControl/>
              <w:spacing w:after="0" w:line="240" w:lineRule="auto"/>
              <w:jc w:val="center"/>
              <w:textAlignment w:val="center"/>
              <w:rPr>
                <w:rFonts w:ascii="宋体"/>
                <w:color w:val="000000"/>
                <w:sz w:val="22"/>
                <w:szCs w:val="22"/>
              </w:rPr>
            </w:pPr>
            <w:r>
              <w:rPr>
                <w:rFonts w:hint="eastAsia" w:ascii="宋体" w:hAnsi="宋体" w:cs="宋体"/>
                <w:color w:val="000000"/>
                <w:kern w:val="0"/>
                <w:sz w:val="22"/>
                <w:szCs w:val="22"/>
              </w:rPr>
              <w:t>本年支出</w:t>
            </w:r>
          </w:p>
        </w:tc>
      </w:tr>
      <w:tr w14:paraId="1BB00E7B">
        <w:tblPrEx>
          <w:tblCellMar>
            <w:top w:w="0" w:type="dxa"/>
            <w:left w:w="0" w:type="dxa"/>
            <w:bottom w:w="0" w:type="dxa"/>
            <w:right w:w="0" w:type="dxa"/>
          </w:tblCellMar>
        </w:tblPrEx>
        <w:trPr>
          <w:trHeight w:val="826" w:hRule="atLeast"/>
        </w:trPr>
        <w:tc>
          <w:tcPr>
            <w:tcW w:w="1428" w:type="dxa"/>
            <w:gridSpan w:val="4"/>
            <w:tcBorders>
              <w:top w:val="nil"/>
              <w:left w:val="single" w:color="000000" w:sz="4" w:space="0"/>
              <w:bottom w:val="single" w:color="000000" w:sz="4" w:space="0"/>
              <w:right w:val="single" w:color="000000" w:sz="4" w:space="0"/>
            </w:tcBorders>
            <w:tcMar>
              <w:top w:w="15" w:type="dxa"/>
              <w:left w:w="15" w:type="dxa"/>
              <w:right w:w="15" w:type="dxa"/>
            </w:tcMar>
            <w:vAlign w:val="center"/>
          </w:tcPr>
          <w:p w14:paraId="58C870F1">
            <w:pPr>
              <w:widowControl/>
              <w:spacing w:after="0" w:line="240" w:lineRule="auto"/>
              <w:jc w:val="center"/>
              <w:textAlignment w:val="center"/>
              <w:rPr>
                <w:rFonts w:ascii="宋体"/>
                <w:color w:val="000000"/>
                <w:sz w:val="22"/>
                <w:szCs w:val="22"/>
              </w:rPr>
            </w:pPr>
            <w:r>
              <w:rPr>
                <w:rFonts w:hint="eastAsia" w:ascii="宋体" w:hAnsi="宋体" w:cs="宋体"/>
                <w:color w:val="000000"/>
                <w:kern w:val="0"/>
                <w:sz w:val="22"/>
                <w:szCs w:val="22"/>
              </w:rPr>
              <w:t>功能分类科目编码</w:t>
            </w:r>
          </w:p>
        </w:tc>
        <w:tc>
          <w:tcPr>
            <w:tcW w:w="167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9B3DBAA">
            <w:pPr>
              <w:widowControl/>
              <w:spacing w:after="0" w:line="240" w:lineRule="auto"/>
              <w:jc w:val="center"/>
              <w:textAlignment w:val="center"/>
              <w:rPr>
                <w:rFonts w:ascii="宋体"/>
                <w:color w:val="000000"/>
                <w:sz w:val="22"/>
                <w:szCs w:val="22"/>
              </w:rPr>
            </w:pPr>
            <w:r>
              <w:rPr>
                <w:rFonts w:hint="eastAsia" w:ascii="宋体" w:hAnsi="宋体" w:cs="宋体"/>
                <w:color w:val="000000"/>
                <w:kern w:val="0"/>
                <w:sz w:val="22"/>
                <w:szCs w:val="22"/>
              </w:rPr>
              <w:t>科目名称</w:t>
            </w:r>
          </w:p>
        </w:tc>
        <w:tc>
          <w:tcPr>
            <w:tcW w:w="1898"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1DC1348">
            <w:pPr>
              <w:widowControl/>
              <w:spacing w:after="0" w:line="240" w:lineRule="auto"/>
              <w:jc w:val="center"/>
              <w:textAlignment w:val="center"/>
              <w:rPr>
                <w:rFonts w:ascii="宋体"/>
                <w:color w:val="000000"/>
                <w:sz w:val="22"/>
                <w:szCs w:val="22"/>
              </w:rPr>
            </w:pPr>
            <w:r>
              <w:rPr>
                <w:rFonts w:hint="eastAsia" w:ascii="宋体" w:hAnsi="宋体" w:cs="宋体"/>
                <w:color w:val="000000"/>
                <w:kern w:val="0"/>
                <w:sz w:val="22"/>
                <w:szCs w:val="22"/>
              </w:rPr>
              <w:t>小计</w:t>
            </w:r>
          </w:p>
        </w:tc>
        <w:tc>
          <w:tcPr>
            <w:tcW w:w="1898"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8E63B28">
            <w:pPr>
              <w:widowControl/>
              <w:spacing w:after="0" w:line="240" w:lineRule="auto"/>
              <w:jc w:val="center"/>
              <w:textAlignment w:val="center"/>
              <w:rPr>
                <w:rFonts w:ascii="宋体"/>
                <w:color w:val="000000"/>
                <w:sz w:val="22"/>
                <w:szCs w:val="22"/>
              </w:rPr>
            </w:pPr>
            <w:r>
              <w:rPr>
                <w:rFonts w:hint="eastAsia" w:ascii="宋体" w:hAnsi="宋体" w:cs="宋体"/>
                <w:color w:val="000000"/>
                <w:kern w:val="0"/>
                <w:sz w:val="22"/>
                <w:szCs w:val="22"/>
              </w:rPr>
              <w:t>基本支出</w:t>
            </w:r>
          </w:p>
        </w:tc>
        <w:tc>
          <w:tcPr>
            <w:tcW w:w="1899" w:type="dxa"/>
            <w:tcBorders>
              <w:top w:val="nil"/>
              <w:left w:val="nil"/>
              <w:bottom w:val="single" w:color="000000" w:sz="4" w:space="0"/>
              <w:right w:val="single" w:color="000000" w:sz="4" w:space="0"/>
            </w:tcBorders>
            <w:noWrap/>
            <w:tcMar>
              <w:top w:w="15" w:type="dxa"/>
              <w:left w:w="15" w:type="dxa"/>
              <w:right w:w="15" w:type="dxa"/>
            </w:tcMar>
            <w:vAlign w:val="center"/>
          </w:tcPr>
          <w:p w14:paraId="25AB3D9F">
            <w:pPr>
              <w:widowControl/>
              <w:spacing w:after="0" w:line="240" w:lineRule="auto"/>
              <w:jc w:val="center"/>
              <w:textAlignment w:val="center"/>
              <w:rPr>
                <w:rFonts w:ascii="宋体"/>
                <w:color w:val="000000"/>
                <w:sz w:val="22"/>
                <w:szCs w:val="22"/>
              </w:rPr>
            </w:pPr>
            <w:r>
              <w:rPr>
                <w:rFonts w:hint="eastAsia" w:ascii="宋体" w:hAnsi="宋体" w:cs="宋体"/>
                <w:color w:val="000000"/>
                <w:kern w:val="0"/>
                <w:sz w:val="22"/>
                <w:szCs w:val="22"/>
              </w:rPr>
              <w:t>项目支出</w:t>
            </w:r>
          </w:p>
        </w:tc>
      </w:tr>
      <w:tr w14:paraId="774949FF">
        <w:tblPrEx>
          <w:tblCellMar>
            <w:top w:w="0" w:type="dxa"/>
            <w:left w:w="0" w:type="dxa"/>
            <w:bottom w:w="0" w:type="dxa"/>
            <w:right w:w="0" w:type="dxa"/>
          </w:tblCellMar>
        </w:tblPrEx>
        <w:trPr>
          <w:trHeight w:val="358" w:hRule="atLeast"/>
        </w:trPr>
        <w:tc>
          <w:tcPr>
            <w:tcW w:w="3105" w:type="dxa"/>
            <w:gridSpan w:val="6"/>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599B20C">
            <w:pPr>
              <w:widowControl/>
              <w:spacing w:after="0" w:line="240" w:lineRule="auto"/>
              <w:jc w:val="center"/>
              <w:textAlignment w:val="center"/>
              <w:rPr>
                <w:rFonts w:ascii="宋体"/>
                <w:color w:val="000000"/>
                <w:sz w:val="22"/>
                <w:szCs w:val="22"/>
              </w:rPr>
            </w:pPr>
            <w:r>
              <w:rPr>
                <w:rFonts w:hint="eastAsia" w:ascii="宋体" w:hAnsi="宋体" w:cs="宋体"/>
                <w:color w:val="000000"/>
                <w:kern w:val="0"/>
                <w:sz w:val="22"/>
                <w:szCs w:val="22"/>
              </w:rPr>
              <w:t>栏次</w:t>
            </w:r>
          </w:p>
        </w:tc>
        <w:tc>
          <w:tcPr>
            <w:tcW w:w="1898"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6CA3B9C">
            <w:pPr>
              <w:widowControl/>
              <w:spacing w:after="0" w:line="240" w:lineRule="auto"/>
              <w:jc w:val="center"/>
              <w:textAlignment w:val="center"/>
              <w:rPr>
                <w:rFonts w:ascii="宋体"/>
                <w:color w:val="000000"/>
                <w:sz w:val="22"/>
                <w:szCs w:val="22"/>
              </w:rPr>
            </w:pPr>
            <w:r>
              <w:rPr>
                <w:rFonts w:ascii="宋体" w:hAnsi="宋体" w:cs="宋体"/>
                <w:color w:val="000000"/>
                <w:kern w:val="0"/>
                <w:sz w:val="22"/>
                <w:szCs w:val="22"/>
              </w:rPr>
              <w:t>1</w:t>
            </w:r>
          </w:p>
        </w:tc>
        <w:tc>
          <w:tcPr>
            <w:tcW w:w="1898"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ED68C53">
            <w:pPr>
              <w:widowControl/>
              <w:spacing w:after="0" w:line="240" w:lineRule="auto"/>
              <w:jc w:val="center"/>
              <w:textAlignment w:val="center"/>
              <w:rPr>
                <w:rFonts w:ascii="宋体"/>
                <w:color w:val="000000"/>
                <w:sz w:val="22"/>
                <w:szCs w:val="22"/>
              </w:rPr>
            </w:pPr>
            <w:r>
              <w:rPr>
                <w:rFonts w:ascii="宋体" w:hAnsi="宋体" w:cs="宋体"/>
                <w:color w:val="000000"/>
                <w:kern w:val="0"/>
                <w:sz w:val="22"/>
                <w:szCs w:val="22"/>
              </w:rPr>
              <w:t>2</w:t>
            </w:r>
          </w:p>
        </w:tc>
        <w:tc>
          <w:tcPr>
            <w:tcW w:w="1899" w:type="dxa"/>
            <w:tcBorders>
              <w:top w:val="nil"/>
              <w:left w:val="nil"/>
              <w:bottom w:val="single" w:color="000000" w:sz="4" w:space="0"/>
              <w:right w:val="single" w:color="000000" w:sz="4" w:space="0"/>
            </w:tcBorders>
            <w:noWrap/>
            <w:tcMar>
              <w:top w:w="15" w:type="dxa"/>
              <w:left w:w="15" w:type="dxa"/>
              <w:right w:w="15" w:type="dxa"/>
            </w:tcMar>
            <w:vAlign w:val="center"/>
          </w:tcPr>
          <w:p w14:paraId="5610367C">
            <w:pPr>
              <w:widowControl/>
              <w:spacing w:after="0" w:line="240" w:lineRule="auto"/>
              <w:jc w:val="center"/>
              <w:textAlignment w:val="center"/>
              <w:rPr>
                <w:rFonts w:ascii="宋体"/>
                <w:color w:val="000000"/>
                <w:sz w:val="22"/>
                <w:szCs w:val="22"/>
              </w:rPr>
            </w:pPr>
            <w:r>
              <w:rPr>
                <w:rFonts w:ascii="宋体" w:hAnsi="宋体" w:cs="宋体"/>
                <w:color w:val="000000"/>
                <w:kern w:val="0"/>
                <w:sz w:val="22"/>
                <w:szCs w:val="22"/>
              </w:rPr>
              <w:t>3</w:t>
            </w:r>
          </w:p>
        </w:tc>
      </w:tr>
      <w:tr w14:paraId="36F1607C">
        <w:tblPrEx>
          <w:tblCellMar>
            <w:top w:w="0" w:type="dxa"/>
            <w:left w:w="0" w:type="dxa"/>
            <w:bottom w:w="0" w:type="dxa"/>
            <w:right w:w="0" w:type="dxa"/>
          </w:tblCellMar>
        </w:tblPrEx>
        <w:trPr>
          <w:trHeight w:val="358" w:hRule="atLeast"/>
        </w:trPr>
        <w:tc>
          <w:tcPr>
            <w:tcW w:w="3105" w:type="dxa"/>
            <w:gridSpan w:val="6"/>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C8249B8">
            <w:pPr>
              <w:widowControl/>
              <w:spacing w:after="0" w:line="240" w:lineRule="auto"/>
              <w:jc w:val="center"/>
              <w:textAlignment w:val="center"/>
              <w:rPr>
                <w:rFonts w:ascii="宋体"/>
                <w:color w:val="000000"/>
                <w:sz w:val="22"/>
                <w:szCs w:val="22"/>
              </w:rPr>
            </w:pPr>
            <w:r>
              <w:rPr>
                <w:rFonts w:hint="eastAsia" w:ascii="宋体" w:hAnsi="宋体" w:cs="宋体"/>
                <w:color w:val="000000"/>
                <w:kern w:val="0"/>
                <w:sz w:val="22"/>
                <w:szCs w:val="22"/>
              </w:rPr>
              <w:t>合计</w:t>
            </w:r>
          </w:p>
        </w:tc>
        <w:tc>
          <w:tcPr>
            <w:tcW w:w="1898"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36C1D4B">
            <w:pPr>
              <w:widowControl/>
              <w:spacing w:after="0" w:line="240" w:lineRule="auto"/>
              <w:jc w:val="right"/>
              <w:rPr>
                <w:rFonts w:ascii="宋体"/>
                <w:color w:val="000000"/>
                <w:sz w:val="22"/>
                <w:szCs w:val="22"/>
              </w:rPr>
            </w:pPr>
          </w:p>
        </w:tc>
        <w:tc>
          <w:tcPr>
            <w:tcW w:w="1898"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862AD2A">
            <w:pPr>
              <w:widowControl/>
              <w:spacing w:after="0" w:line="240" w:lineRule="auto"/>
              <w:jc w:val="right"/>
              <w:rPr>
                <w:rFonts w:ascii="宋体"/>
                <w:color w:val="000000"/>
                <w:sz w:val="22"/>
                <w:szCs w:val="22"/>
              </w:rPr>
            </w:pPr>
          </w:p>
        </w:tc>
        <w:tc>
          <w:tcPr>
            <w:tcW w:w="1899" w:type="dxa"/>
            <w:tcBorders>
              <w:top w:val="nil"/>
              <w:left w:val="nil"/>
              <w:bottom w:val="single" w:color="000000" w:sz="4" w:space="0"/>
              <w:right w:val="single" w:color="000000" w:sz="4" w:space="0"/>
            </w:tcBorders>
            <w:noWrap/>
            <w:tcMar>
              <w:top w:w="15" w:type="dxa"/>
              <w:left w:w="15" w:type="dxa"/>
              <w:right w:w="15" w:type="dxa"/>
            </w:tcMar>
            <w:vAlign w:val="center"/>
          </w:tcPr>
          <w:p w14:paraId="195597C9">
            <w:pPr>
              <w:widowControl/>
              <w:spacing w:after="0" w:line="240" w:lineRule="auto"/>
              <w:jc w:val="right"/>
              <w:rPr>
                <w:rFonts w:ascii="宋体"/>
                <w:color w:val="000000"/>
                <w:sz w:val="22"/>
                <w:szCs w:val="22"/>
              </w:rPr>
            </w:pPr>
          </w:p>
        </w:tc>
      </w:tr>
      <w:tr w14:paraId="0D1B7868">
        <w:tblPrEx>
          <w:tblCellMar>
            <w:top w:w="0" w:type="dxa"/>
            <w:left w:w="0" w:type="dxa"/>
            <w:bottom w:w="0" w:type="dxa"/>
            <w:right w:w="0" w:type="dxa"/>
          </w:tblCellMar>
        </w:tblPrEx>
        <w:trPr>
          <w:trHeight w:val="346" w:hRule="atLeast"/>
        </w:trPr>
        <w:tc>
          <w:tcPr>
            <w:tcW w:w="1428" w:type="dxa"/>
            <w:gridSpan w:val="4"/>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AE8A534">
            <w:pPr>
              <w:widowControl/>
              <w:spacing w:after="0" w:line="240" w:lineRule="auto"/>
              <w:jc w:val="left"/>
              <w:rPr>
                <w:rFonts w:ascii="宋体"/>
                <w:color w:val="000000"/>
                <w:sz w:val="22"/>
                <w:szCs w:val="22"/>
              </w:rPr>
            </w:pPr>
          </w:p>
        </w:tc>
        <w:tc>
          <w:tcPr>
            <w:tcW w:w="167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1D839DC">
            <w:pPr>
              <w:widowControl/>
              <w:spacing w:after="0" w:line="240" w:lineRule="auto"/>
              <w:jc w:val="left"/>
              <w:rPr>
                <w:rFonts w:ascii="宋体"/>
                <w:color w:val="000000"/>
                <w:sz w:val="22"/>
                <w:szCs w:val="22"/>
              </w:rPr>
            </w:pPr>
          </w:p>
        </w:tc>
        <w:tc>
          <w:tcPr>
            <w:tcW w:w="1898"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AF82823">
            <w:pPr>
              <w:widowControl/>
              <w:spacing w:after="0" w:line="240" w:lineRule="auto"/>
              <w:jc w:val="right"/>
              <w:rPr>
                <w:rFonts w:ascii="宋体"/>
                <w:color w:val="000000"/>
                <w:sz w:val="22"/>
                <w:szCs w:val="22"/>
              </w:rPr>
            </w:pPr>
          </w:p>
        </w:tc>
        <w:tc>
          <w:tcPr>
            <w:tcW w:w="1898"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02F6FE2">
            <w:pPr>
              <w:widowControl/>
              <w:spacing w:after="0" w:line="240" w:lineRule="auto"/>
              <w:jc w:val="right"/>
              <w:rPr>
                <w:rFonts w:ascii="宋体"/>
                <w:color w:val="000000"/>
                <w:sz w:val="22"/>
                <w:szCs w:val="22"/>
              </w:rPr>
            </w:pPr>
          </w:p>
        </w:tc>
        <w:tc>
          <w:tcPr>
            <w:tcW w:w="1899" w:type="dxa"/>
            <w:tcBorders>
              <w:top w:val="nil"/>
              <w:left w:val="nil"/>
              <w:bottom w:val="single" w:color="000000" w:sz="4" w:space="0"/>
              <w:right w:val="single" w:color="000000" w:sz="4" w:space="0"/>
            </w:tcBorders>
            <w:noWrap/>
            <w:tcMar>
              <w:top w:w="15" w:type="dxa"/>
              <w:left w:w="15" w:type="dxa"/>
              <w:right w:w="15" w:type="dxa"/>
            </w:tcMar>
            <w:vAlign w:val="center"/>
          </w:tcPr>
          <w:p w14:paraId="73A6CAC6">
            <w:pPr>
              <w:widowControl/>
              <w:spacing w:after="0" w:line="240" w:lineRule="auto"/>
              <w:jc w:val="right"/>
              <w:rPr>
                <w:rFonts w:ascii="宋体"/>
                <w:color w:val="000000"/>
                <w:sz w:val="22"/>
                <w:szCs w:val="22"/>
              </w:rPr>
            </w:pPr>
          </w:p>
        </w:tc>
      </w:tr>
      <w:tr w14:paraId="3E79CC00">
        <w:tblPrEx>
          <w:tblCellMar>
            <w:top w:w="0" w:type="dxa"/>
            <w:left w:w="0" w:type="dxa"/>
            <w:bottom w:w="0" w:type="dxa"/>
            <w:right w:w="0" w:type="dxa"/>
          </w:tblCellMar>
        </w:tblPrEx>
        <w:trPr>
          <w:trHeight w:val="346" w:hRule="atLeast"/>
        </w:trPr>
        <w:tc>
          <w:tcPr>
            <w:tcW w:w="1428" w:type="dxa"/>
            <w:gridSpan w:val="4"/>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8FCA55A">
            <w:pPr>
              <w:widowControl/>
              <w:spacing w:after="0" w:line="240" w:lineRule="auto"/>
              <w:jc w:val="left"/>
              <w:rPr>
                <w:rFonts w:ascii="宋体"/>
                <w:color w:val="000000"/>
                <w:sz w:val="22"/>
                <w:szCs w:val="22"/>
              </w:rPr>
            </w:pPr>
          </w:p>
        </w:tc>
        <w:tc>
          <w:tcPr>
            <w:tcW w:w="167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B9F1503">
            <w:pPr>
              <w:widowControl/>
              <w:spacing w:after="0" w:line="240" w:lineRule="auto"/>
              <w:jc w:val="left"/>
              <w:rPr>
                <w:rFonts w:ascii="宋体"/>
                <w:color w:val="000000"/>
                <w:sz w:val="22"/>
                <w:szCs w:val="22"/>
              </w:rPr>
            </w:pPr>
          </w:p>
        </w:tc>
        <w:tc>
          <w:tcPr>
            <w:tcW w:w="1898"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F6CC13E">
            <w:pPr>
              <w:widowControl/>
              <w:spacing w:after="0" w:line="240" w:lineRule="auto"/>
              <w:jc w:val="right"/>
              <w:rPr>
                <w:rFonts w:ascii="宋体"/>
                <w:color w:val="000000"/>
                <w:sz w:val="22"/>
                <w:szCs w:val="22"/>
              </w:rPr>
            </w:pPr>
          </w:p>
        </w:tc>
        <w:tc>
          <w:tcPr>
            <w:tcW w:w="1898"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8C9BB6D">
            <w:pPr>
              <w:widowControl/>
              <w:spacing w:after="0" w:line="240" w:lineRule="auto"/>
              <w:jc w:val="right"/>
              <w:rPr>
                <w:rFonts w:ascii="宋体"/>
                <w:color w:val="000000"/>
                <w:sz w:val="22"/>
                <w:szCs w:val="22"/>
              </w:rPr>
            </w:pPr>
          </w:p>
        </w:tc>
        <w:tc>
          <w:tcPr>
            <w:tcW w:w="1899" w:type="dxa"/>
            <w:tcBorders>
              <w:top w:val="nil"/>
              <w:left w:val="nil"/>
              <w:bottom w:val="single" w:color="000000" w:sz="4" w:space="0"/>
              <w:right w:val="single" w:color="000000" w:sz="4" w:space="0"/>
            </w:tcBorders>
            <w:noWrap/>
            <w:tcMar>
              <w:top w:w="15" w:type="dxa"/>
              <w:left w:w="15" w:type="dxa"/>
              <w:right w:w="15" w:type="dxa"/>
            </w:tcMar>
            <w:vAlign w:val="center"/>
          </w:tcPr>
          <w:p w14:paraId="666AA7EB">
            <w:pPr>
              <w:widowControl/>
              <w:spacing w:after="0" w:line="240" w:lineRule="auto"/>
              <w:jc w:val="right"/>
              <w:rPr>
                <w:rFonts w:ascii="宋体"/>
                <w:color w:val="000000"/>
                <w:sz w:val="22"/>
                <w:szCs w:val="22"/>
              </w:rPr>
            </w:pPr>
          </w:p>
        </w:tc>
      </w:tr>
      <w:tr w14:paraId="469C250B">
        <w:tblPrEx>
          <w:tblCellMar>
            <w:top w:w="0" w:type="dxa"/>
            <w:left w:w="0" w:type="dxa"/>
            <w:bottom w:w="0" w:type="dxa"/>
            <w:right w:w="0" w:type="dxa"/>
          </w:tblCellMar>
        </w:tblPrEx>
        <w:trPr>
          <w:trHeight w:val="346" w:hRule="atLeast"/>
        </w:trPr>
        <w:tc>
          <w:tcPr>
            <w:tcW w:w="1428" w:type="dxa"/>
            <w:gridSpan w:val="4"/>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A9B1976">
            <w:pPr>
              <w:widowControl/>
              <w:spacing w:after="0" w:line="240" w:lineRule="auto"/>
              <w:jc w:val="left"/>
              <w:rPr>
                <w:rFonts w:ascii="宋体"/>
                <w:color w:val="000000"/>
                <w:sz w:val="22"/>
                <w:szCs w:val="22"/>
              </w:rPr>
            </w:pPr>
          </w:p>
        </w:tc>
        <w:tc>
          <w:tcPr>
            <w:tcW w:w="167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FCAB362">
            <w:pPr>
              <w:widowControl/>
              <w:spacing w:after="0" w:line="240" w:lineRule="auto"/>
              <w:jc w:val="left"/>
              <w:rPr>
                <w:rFonts w:ascii="宋体"/>
                <w:color w:val="000000"/>
                <w:sz w:val="22"/>
                <w:szCs w:val="22"/>
              </w:rPr>
            </w:pPr>
          </w:p>
        </w:tc>
        <w:tc>
          <w:tcPr>
            <w:tcW w:w="1898"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7E17B4D">
            <w:pPr>
              <w:widowControl/>
              <w:spacing w:after="0" w:line="240" w:lineRule="auto"/>
              <w:jc w:val="right"/>
              <w:rPr>
                <w:rFonts w:ascii="宋体"/>
                <w:color w:val="000000"/>
                <w:sz w:val="22"/>
                <w:szCs w:val="22"/>
              </w:rPr>
            </w:pPr>
          </w:p>
        </w:tc>
        <w:tc>
          <w:tcPr>
            <w:tcW w:w="1898"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4B51304">
            <w:pPr>
              <w:widowControl/>
              <w:spacing w:after="0" w:line="240" w:lineRule="auto"/>
              <w:jc w:val="right"/>
              <w:rPr>
                <w:rFonts w:ascii="宋体"/>
                <w:color w:val="000000"/>
                <w:sz w:val="22"/>
                <w:szCs w:val="22"/>
              </w:rPr>
            </w:pPr>
          </w:p>
        </w:tc>
        <w:tc>
          <w:tcPr>
            <w:tcW w:w="1899" w:type="dxa"/>
            <w:tcBorders>
              <w:top w:val="nil"/>
              <w:left w:val="nil"/>
              <w:bottom w:val="single" w:color="000000" w:sz="4" w:space="0"/>
              <w:right w:val="single" w:color="000000" w:sz="4" w:space="0"/>
            </w:tcBorders>
            <w:noWrap/>
            <w:tcMar>
              <w:top w:w="15" w:type="dxa"/>
              <w:left w:w="15" w:type="dxa"/>
              <w:right w:w="15" w:type="dxa"/>
            </w:tcMar>
            <w:vAlign w:val="center"/>
          </w:tcPr>
          <w:p w14:paraId="4D6DD918">
            <w:pPr>
              <w:widowControl/>
              <w:spacing w:after="0" w:line="240" w:lineRule="auto"/>
              <w:jc w:val="right"/>
              <w:rPr>
                <w:rFonts w:ascii="宋体"/>
                <w:color w:val="000000"/>
                <w:sz w:val="22"/>
                <w:szCs w:val="22"/>
              </w:rPr>
            </w:pPr>
          </w:p>
        </w:tc>
      </w:tr>
      <w:tr w14:paraId="02BE3628">
        <w:tblPrEx>
          <w:tblCellMar>
            <w:top w:w="0" w:type="dxa"/>
            <w:left w:w="0" w:type="dxa"/>
            <w:bottom w:w="0" w:type="dxa"/>
            <w:right w:w="0" w:type="dxa"/>
          </w:tblCellMar>
        </w:tblPrEx>
        <w:trPr>
          <w:trHeight w:val="346" w:hRule="atLeast"/>
        </w:trPr>
        <w:tc>
          <w:tcPr>
            <w:tcW w:w="1428" w:type="dxa"/>
            <w:gridSpan w:val="4"/>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4C7205E">
            <w:pPr>
              <w:widowControl/>
              <w:spacing w:after="0" w:line="240" w:lineRule="auto"/>
              <w:jc w:val="left"/>
              <w:rPr>
                <w:rFonts w:ascii="宋体"/>
                <w:color w:val="000000"/>
                <w:sz w:val="22"/>
                <w:szCs w:val="22"/>
              </w:rPr>
            </w:pPr>
          </w:p>
        </w:tc>
        <w:tc>
          <w:tcPr>
            <w:tcW w:w="167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E1FFAFE">
            <w:pPr>
              <w:widowControl/>
              <w:spacing w:after="0" w:line="240" w:lineRule="auto"/>
              <w:jc w:val="left"/>
              <w:rPr>
                <w:rFonts w:ascii="宋体"/>
                <w:color w:val="000000"/>
                <w:sz w:val="22"/>
                <w:szCs w:val="22"/>
              </w:rPr>
            </w:pPr>
          </w:p>
        </w:tc>
        <w:tc>
          <w:tcPr>
            <w:tcW w:w="1898"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72C171D">
            <w:pPr>
              <w:widowControl/>
              <w:spacing w:after="0" w:line="240" w:lineRule="auto"/>
              <w:jc w:val="right"/>
              <w:rPr>
                <w:rFonts w:ascii="宋体"/>
                <w:color w:val="000000"/>
                <w:sz w:val="22"/>
                <w:szCs w:val="22"/>
              </w:rPr>
            </w:pPr>
          </w:p>
        </w:tc>
        <w:tc>
          <w:tcPr>
            <w:tcW w:w="1898"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D81E137">
            <w:pPr>
              <w:widowControl/>
              <w:spacing w:after="0" w:line="240" w:lineRule="auto"/>
              <w:jc w:val="right"/>
              <w:rPr>
                <w:rFonts w:ascii="宋体"/>
                <w:color w:val="000000"/>
                <w:sz w:val="22"/>
                <w:szCs w:val="22"/>
              </w:rPr>
            </w:pPr>
          </w:p>
        </w:tc>
        <w:tc>
          <w:tcPr>
            <w:tcW w:w="1899" w:type="dxa"/>
            <w:tcBorders>
              <w:top w:val="nil"/>
              <w:left w:val="nil"/>
              <w:bottom w:val="single" w:color="000000" w:sz="4" w:space="0"/>
              <w:right w:val="single" w:color="000000" w:sz="4" w:space="0"/>
            </w:tcBorders>
            <w:noWrap/>
            <w:tcMar>
              <w:top w:w="15" w:type="dxa"/>
              <w:left w:w="15" w:type="dxa"/>
              <w:right w:w="15" w:type="dxa"/>
            </w:tcMar>
            <w:vAlign w:val="center"/>
          </w:tcPr>
          <w:p w14:paraId="3EDE153E">
            <w:pPr>
              <w:widowControl/>
              <w:spacing w:after="0" w:line="240" w:lineRule="auto"/>
              <w:jc w:val="right"/>
              <w:rPr>
                <w:rFonts w:ascii="宋体"/>
                <w:color w:val="000000"/>
                <w:sz w:val="22"/>
                <w:szCs w:val="22"/>
              </w:rPr>
            </w:pPr>
          </w:p>
        </w:tc>
      </w:tr>
      <w:tr w14:paraId="17212DA4">
        <w:tblPrEx>
          <w:tblCellMar>
            <w:top w:w="0" w:type="dxa"/>
            <w:left w:w="0" w:type="dxa"/>
            <w:bottom w:w="0" w:type="dxa"/>
            <w:right w:w="0" w:type="dxa"/>
          </w:tblCellMar>
        </w:tblPrEx>
        <w:trPr>
          <w:trHeight w:val="346" w:hRule="atLeast"/>
        </w:trPr>
        <w:tc>
          <w:tcPr>
            <w:tcW w:w="1428" w:type="dxa"/>
            <w:gridSpan w:val="4"/>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C72C345">
            <w:pPr>
              <w:widowControl/>
              <w:spacing w:after="0" w:line="240" w:lineRule="auto"/>
              <w:jc w:val="left"/>
              <w:rPr>
                <w:rFonts w:ascii="宋体"/>
                <w:color w:val="000000"/>
                <w:sz w:val="22"/>
                <w:szCs w:val="22"/>
              </w:rPr>
            </w:pPr>
          </w:p>
        </w:tc>
        <w:tc>
          <w:tcPr>
            <w:tcW w:w="167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18B8838">
            <w:pPr>
              <w:widowControl/>
              <w:spacing w:after="0" w:line="240" w:lineRule="auto"/>
              <w:jc w:val="left"/>
              <w:rPr>
                <w:rFonts w:ascii="宋体"/>
                <w:color w:val="000000"/>
                <w:sz w:val="22"/>
                <w:szCs w:val="22"/>
              </w:rPr>
            </w:pPr>
          </w:p>
        </w:tc>
        <w:tc>
          <w:tcPr>
            <w:tcW w:w="1898"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257D183">
            <w:pPr>
              <w:widowControl/>
              <w:spacing w:after="0" w:line="240" w:lineRule="auto"/>
              <w:jc w:val="right"/>
              <w:rPr>
                <w:rFonts w:ascii="宋体"/>
                <w:color w:val="000000"/>
                <w:sz w:val="22"/>
                <w:szCs w:val="22"/>
              </w:rPr>
            </w:pPr>
          </w:p>
        </w:tc>
        <w:tc>
          <w:tcPr>
            <w:tcW w:w="1898"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38CFAAD">
            <w:pPr>
              <w:widowControl/>
              <w:spacing w:after="0" w:line="240" w:lineRule="auto"/>
              <w:jc w:val="right"/>
              <w:rPr>
                <w:rFonts w:ascii="宋体"/>
                <w:color w:val="000000"/>
                <w:sz w:val="22"/>
                <w:szCs w:val="22"/>
              </w:rPr>
            </w:pPr>
          </w:p>
        </w:tc>
        <w:tc>
          <w:tcPr>
            <w:tcW w:w="1899" w:type="dxa"/>
            <w:tcBorders>
              <w:top w:val="nil"/>
              <w:left w:val="nil"/>
              <w:bottom w:val="single" w:color="000000" w:sz="4" w:space="0"/>
              <w:right w:val="single" w:color="000000" w:sz="4" w:space="0"/>
            </w:tcBorders>
            <w:noWrap/>
            <w:tcMar>
              <w:top w:w="15" w:type="dxa"/>
              <w:left w:w="15" w:type="dxa"/>
              <w:right w:w="15" w:type="dxa"/>
            </w:tcMar>
            <w:vAlign w:val="center"/>
          </w:tcPr>
          <w:p w14:paraId="79F1983C">
            <w:pPr>
              <w:widowControl/>
              <w:spacing w:after="0" w:line="240" w:lineRule="auto"/>
              <w:jc w:val="right"/>
              <w:rPr>
                <w:rFonts w:ascii="宋体"/>
                <w:color w:val="000000"/>
                <w:sz w:val="22"/>
                <w:szCs w:val="22"/>
              </w:rPr>
            </w:pPr>
          </w:p>
        </w:tc>
      </w:tr>
      <w:tr w14:paraId="6DBA2339">
        <w:tblPrEx>
          <w:tblCellMar>
            <w:top w:w="0" w:type="dxa"/>
            <w:left w:w="0" w:type="dxa"/>
            <w:bottom w:w="0" w:type="dxa"/>
            <w:right w:w="0" w:type="dxa"/>
          </w:tblCellMar>
        </w:tblPrEx>
        <w:trPr>
          <w:trHeight w:val="346" w:hRule="atLeast"/>
        </w:trPr>
        <w:tc>
          <w:tcPr>
            <w:tcW w:w="1428" w:type="dxa"/>
            <w:gridSpan w:val="4"/>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1895025">
            <w:pPr>
              <w:widowControl/>
              <w:spacing w:after="0" w:line="240" w:lineRule="auto"/>
              <w:jc w:val="left"/>
              <w:rPr>
                <w:rFonts w:ascii="宋体"/>
                <w:color w:val="000000"/>
                <w:sz w:val="22"/>
                <w:szCs w:val="22"/>
              </w:rPr>
            </w:pPr>
          </w:p>
        </w:tc>
        <w:tc>
          <w:tcPr>
            <w:tcW w:w="1677"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E0D93AE">
            <w:pPr>
              <w:widowControl/>
              <w:spacing w:after="0" w:line="240" w:lineRule="auto"/>
              <w:jc w:val="left"/>
              <w:rPr>
                <w:rFonts w:ascii="宋体"/>
                <w:color w:val="000000"/>
                <w:sz w:val="22"/>
                <w:szCs w:val="22"/>
              </w:rPr>
            </w:pPr>
          </w:p>
        </w:tc>
        <w:tc>
          <w:tcPr>
            <w:tcW w:w="1898"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F4929FF">
            <w:pPr>
              <w:widowControl/>
              <w:spacing w:after="0" w:line="240" w:lineRule="auto"/>
              <w:jc w:val="right"/>
              <w:rPr>
                <w:rFonts w:ascii="宋体"/>
                <w:color w:val="000000"/>
                <w:sz w:val="22"/>
                <w:szCs w:val="22"/>
              </w:rPr>
            </w:pPr>
          </w:p>
        </w:tc>
        <w:tc>
          <w:tcPr>
            <w:tcW w:w="1898"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85F7035">
            <w:pPr>
              <w:widowControl/>
              <w:spacing w:after="0" w:line="240" w:lineRule="auto"/>
              <w:jc w:val="right"/>
              <w:rPr>
                <w:rFonts w:ascii="宋体"/>
                <w:color w:val="000000"/>
                <w:sz w:val="22"/>
                <w:szCs w:val="22"/>
              </w:rPr>
            </w:pPr>
          </w:p>
        </w:tc>
        <w:tc>
          <w:tcPr>
            <w:tcW w:w="1899" w:type="dxa"/>
            <w:tcBorders>
              <w:top w:val="nil"/>
              <w:left w:val="nil"/>
              <w:bottom w:val="single" w:color="000000" w:sz="4" w:space="0"/>
              <w:right w:val="single" w:color="000000" w:sz="4" w:space="0"/>
            </w:tcBorders>
            <w:noWrap/>
            <w:tcMar>
              <w:top w:w="15" w:type="dxa"/>
              <w:left w:w="15" w:type="dxa"/>
              <w:right w:w="15" w:type="dxa"/>
            </w:tcMar>
            <w:vAlign w:val="center"/>
          </w:tcPr>
          <w:p w14:paraId="2DB9C061">
            <w:pPr>
              <w:widowControl/>
              <w:spacing w:after="0" w:line="240" w:lineRule="auto"/>
              <w:jc w:val="right"/>
              <w:rPr>
                <w:rFonts w:ascii="宋体"/>
                <w:color w:val="000000"/>
                <w:sz w:val="22"/>
                <w:szCs w:val="22"/>
              </w:rPr>
            </w:pPr>
          </w:p>
        </w:tc>
      </w:tr>
      <w:tr w14:paraId="676FC974">
        <w:tblPrEx>
          <w:tblCellMar>
            <w:top w:w="0" w:type="dxa"/>
            <w:left w:w="0" w:type="dxa"/>
            <w:bottom w:w="0" w:type="dxa"/>
            <w:right w:w="0" w:type="dxa"/>
          </w:tblCellMar>
        </w:tblPrEx>
        <w:trPr>
          <w:trHeight w:val="358" w:hRule="atLeast"/>
        </w:trPr>
        <w:tc>
          <w:tcPr>
            <w:tcW w:w="8800" w:type="dxa"/>
            <w:gridSpan w:val="11"/>
            <w:tcBorders>
              <w:top w:val="nil"/>
              <w:left w:val="nil"/>
              <w:bottom w:val="nil"/>
              <w:right w:val="nil"/>
            </w:tcBorders>
            <w:tcMar>
              <w:top w:w="15" w:type="dxa"/>
              <w:left w:w="15" w:type="dxa"/>
              <w:right w:w="15" w:type="dxa"/>
            </w:tcMar>
            <w:vAlign w:val="center"/>
          </w:tcPr>
          <w:p w14:paraId="4FE10921">
            <w:pPr>
              <w:widowControl/>
              <w:spacing w:after="0" w:line="240" w:lineRule="auto"/>
              <w:jc w:val="left"/>
              <w:textAlignment w:val="center"/>
              <w:rPr>
                <w:rFonts w:ascii="宋体"/>
                <w:color w:val="000000"/>
                <w:kern w:val="0"/>
                <w:sz w:val="22"/>
                <w:szCs w:val="22"/>
              </w:rPr>
            </w:pPr>
            <w:r>
              <w:rPr>
                <w:rFonts w:hint="eastAsia" w:ascii="宋体" w:hAnsi="宋体" w:cs="宋体"/>
                <w:color w:val="000000"/>
                <w:kern w:val="0"/>
                <w:sz w:val="22"/>
                <w:szCs w:val="22"/>
              </w:rPr>
              <w:t>注：本表反映部门本年度国有资本经营预算财政拨款支出情况。</w:t>
            </w:r>
          </w:p>
          <w:p w14:paraId="06428844">
            <w:pPr>
              <w:widowControl/>
              <w:spacing w:after="0" w:line="240" w:lineRule="auto"/>
              <w:jc w:val="left"/>
              <w:textAlignment w:val="center"/>
              <w:rPr>
                <w:rFonts w:ascii="宋体"/>
                <w:color w:val="000000"/>
                <w:sz w:val="22"/>
                <w:szCs w:val="22"/>
              </w:rPr>
            </w:pPr>
            <w:r>
              <w:rPr>
                <w:rFonts w:ascii="宋体" w:hAnsi="宋体" w:cs="宋体"/>
                <w:color w:val="000000"/>
                <w:kern w:val="0"/>
                <w:sz w:val="22"/>
                <w:szCs w:val="22"/>
              </w:rPr>
              <w:t xml:space="preserve">    </w:t>
            </w:r>
            <w:r>
              <w:rPr>
                <w:rFonts w:hint="eastAsia" w:ascii="宋体" w:hAnsi="宋体" w:cs="宋体"/>
                <w:color w:val="000000"/>
                <w:kern w:val="0"/>
                <w:sz w:val="22"/>
                <w:szCs w:val="22"/>
              </w:rPr>
              <w:t>本部门本年度无相关支出情况，按要求空表列示。</w:t>
            </w:r>
          </w:p>
        </w:tc>
      </w:tr>
    </w:tbl>
    <w:p w14:paraId="02554C7B">
      <w:pPr>
        <w:widowControl/>
        <w:spacing w:after="0" w:line="560" w:lineRule="exact"/>
        <w:jc w:val="left"/>
        <w:rPr>
          <w:rFonts w:ascii="仿宋_GB2312" w:hAnsi="宋体" w:eastAsia="仿宋_GB2312"/>
          <w:b/>
          <w:bCs/>
          <w:sz w:val="28"/>
          <w:szCs w:val="28"/>
          <w:highlight w:val="yellow"/>
        </w:rPr>
        <w:sectPr>
          <w:pgSz w:w="11906" w:h="16838"/>
          <w:pgMar w:top="2098" w:right="1474" w:bottom="1984" w:left="1588" w:header="851" w:footer="992" w:gutter="0"/>
          <w:cols w:space="0" w:num="1"/>
          <w:docGrid w:type="lines" w:linePitch="312" w:charSpace="0"/>
        </w:sectPr>
      </w:pPr>
    </w:p>
    <w:tbl>
      <w:tblPr>
        <w:tblStyle w:val="12"/>
        <w:tblW w:w="8940" w:type="dxa"/>
        <w:tblInd w:w="2" w:type="dxa"/>
        <w:tblLayout w:type="fixed"/>
        <w:tblCellMar>
          <w:top w:w="0" w:type="dxa"/>
          <w:left w:w="0" w:type="dxa"/>
          <w:bottom w:w="0" w:type="dxa"/>
          <w:right w:w="0" w:type="dxa"/>
        </w:tblCellMar>
      </w:tblPr>
      <w:tblGrid>
        <w:gridCol w:w="1901"/>
        <w:gridCol w:w="1203"/>
        <w:gridCol w:w="790"/>
        <w:gridCol w:w="362"/>
        <w:gridCol w:w="911"/>
        <w:gridCol w:w="241"/>
        <w:gridCol w:w="1032"/>
        <w:gridCol w:w="120"/>
        <w:gridCol w:w="1154"/>
        <w:gridCol w:w="1226"/>
      </w:tblGrid>
      <w:tr w14:paraId="774D0220">
        <w:tblPrEx>
          <w:tblCellMar>
            <w:top w:w="0" w:type="dxa"/>
            <w:left w:w="0" w:type="dxa"/>
            <w:bottom w:w="0" w:type="dxa"/>
            <w:right w:w="0" w:type="dxa"/>
          </w:tblCellMar>
        </w:tblPrEx>
        <w:trPr>
          <w:trHeight w:val="635" w:hRule="atLeast"/>
        </w:trPr>
        <w:tc>
          <w:tcPr>
            <w:tcW w:w="8940" w:type="dxa"/>
            <w:gridSpan w:val="10"/>
            <w:tcBorders>
              <w:top w:val="nil"/>
              <w:left w:val="nil"/>
              <w:bottom w:val="nil"/>
              <w:right w:val="nil"/>
            </w:tcBorders>
            <w:noWrap/>
            <w:tcMar>
              <w:top w:w="15" w:type="dxa"/>
              <w:left w:w="15" w:type="dxa"/>
              <w:right w:w="15" w:type="dxa"/>
            </w:tcMar>
            <w:vAlign w:val="center"/>
          </w:tcPr>
          <w:p w14:paraId="27E1FE47">
            <w:pPr>
              <w:widowControl/>
              <w:adjustRightInd w:val="0"/>
              <w:snapToGrid w:val="0"/>
              <w:spacing w:after="0" w:line="240" w:lineRule="auto"/>
              <w:jc w:val="center"/>
              <w:textAlignment w:val="center"/>
              <w:rPr>
                <w:rFonts w:ascii="黑体" w:hAnsi="宋体" w:eastAsia="黑体"/>
                <w:color w:val="000000"/>
                <w:sz w:val="40"/>
                <w:szCs w:val="40"/>
              </w:rPr>
            </w:pPr>
            <w:r>
              <w:rPr>
                <w:rFonts w:hint="eastAsia" w:ascii="黑体" w:hAnsi="宋体" w:eastAsia="黑体" w:cs="黑体"/>
                <w:color w:val="000000"/>
                <w:kern w:val="0"/>
                <w:sz w:val="40"/>
                <w:szCs w:val="40"/>
              </w:rPr>
              <w:t>政府采购</w:t>
            </w:r>
            <w:r>
              <w:pict>
                <v:group id="_x0000_s1065" o:spid="_x0000_s1065" o:spt="203" style="position:absolute;left:0pt;margin-left:-80.9pt;margin-top:-81.1pt;height:41.2pt;width:243.2pt;mso-position-vertical-relative:page;z-index:251682816;mso-width-relative:page;mso-height-relative:page;" coordorigin="4551,52615" coordsize="8546,1398203">
                  <o:lock v:ext="edit"/>
                  <v:rect id="矩形 13" o:spid="_x0000_s1066" o:spt="1" style="position:absolute;left:4551;top:52615;height:1175;width:8546;v-text-anchor:middle;" fillcolor="#D9D9D9" filled="t" stroked="f" coordsize="21600,21600">
                    <v:path/>
                    <v:fill on="t" focussize="0,0"/>
                    <v:stroke on="f" weight="2pt"/>
                    <v:imagedata o:title=""/>
                    <o:lock v:ext="edit"/>
                  </v:rect>
                  <v:rect id="矩形 14" o:spid="_x0000_s1067" o:spt="1" style="position:absolute;left:4577;top:52890;height:1123;width:8324;v-text-anchor:middle;" fillcolor="#AD002D" filled="t" stroked="t" coordsize="21600,21600">
                    <v:path/>
                    <v:fill on="t" focussize="0,0"/>
                    <v:stroke weight="2pt" color="#B0761F" joinstyle="round"/>
                    <v:imagedata o:title=""/>
                    <o:lock v:ext="edit"/>
                    <v:textbox>
                      <w:txbxContent>
                        <w:p w14:paraId="6B28A99B">
                          <w:pPr>
                            <w:widowControl/>
                            <w:jc w:val="left"/>
                            <w:rPr>
                              <w:rFonts w:ascii="楷体" w:hAnsi="楷体" w:eastAsia="楷体"/>
                              <w:b/>
                              <w:bCs/>
                              <w:color w:val="FDEFBE"/>
                              <w:sz w:val="32"/>
                              <w:szCs w:val="32"/>
                            </w:rPr>
                          </w:pPr>
                          <w:r>
                            <w:rPr>
                              <w:rFonts w:ascii="楷体" w:hAnsi="楷体" w:eastAsia="楷体" w:cs="楷体"/>
                              <w:b/>
                              <w:bCs/>
                              <w:color w:val="FDEFBE"/>
                              <w:kern w:val="0"/>
                              <w:sz w:val="32"/>
                              <w:szCs w:val="32"/>
                            </w:rPr>
                            <w:t>2018</w:t>
                          </w:r>
                          <w:r>
                            <w:rPr>
                              <w:rFonts w:hint="eastAsia" w:ascii="楷体" w:hAnsi="楷体" w:eastAsia="楷体" w:cs="楷体"/>
                              <w:b/>
                              <w:bCs/>
                              <w:color w:val="FDEFBE"/>
                              <w:kern w:val="0"/>
                              <w:sz w:val="32"/>
                              <w:szCs w:val="32"/>
                            </w:rPr>
                            <w:t>年度部门决算</w:t>
                          </w:r>
                          <w:r>
                            <w:rPr>
                              <w:rFonts w:hint="eastAsia" w:ascii="MS Gothic" w:hAnsi="MS Gothic" w:eastAsia="MS Gothic" w:cs="MS Gothic"/>
                              <w:b/>
                              <w:bCs/>
                              <w:color w:val="FDEFBE"/>
                              <w:kern w:val="0"/>
                              <w:sz w:val="32"/>
                              <w:szCs w:val="32"/>
                            </w:rPr>
                            <w:t>☞</w:t>
                          </w:r>
                          <w:r>
                            <w:rPr>
                              <w:rFonts w:hint="eastAsia" w:ascii="楷体" w:hAnsi="楷体" w:eastAsia="楷体" w:cs="楷体"/>
                              <w:b/>
                              <w:bCs/>
                              <w:color w:val="FDEFBE"/>
                              <w:kern w:val="0"/>
                              <w:sz w:val="32"/>
                              <w:szCs w:val="32"/>
                            </w:rPr>
                            <w:t>决算报表</w:t>
                          </w:r>
                        </w:p>
                        <w:p w14:paraId="58E18340">
                          <w:pPr>
                            <w:jc w:val="center"/>
                          </w:pPr>
                        </w:p>
                      </w:txbxContent>
                    </v:textbox>
                  </v:rect>
                  <w10:anchorlock/>
                </v:group>
              </w:pict>
            </w:r>
            <w:r>
              <w:rPr>
                <w:rFonts w:hint="eastAsia" w:ascii="黑体" w:hAnsi="宋体" w:eastAsia="黑体" w:cs="黑体"/>
                <w:color w:val="000000"/>
                <w:kern w:val="0"/>
                <w:sz w:val="40"/>
                <w:szCs w:val="40"/>
              </w:rPr>
              <w:t>情况表</w:t>
            </w:r>
          </w:p>
        </w:tc>
      </w:tr>
      <w:tr w14:paraId="39C78765">
        <w:tblPrEx>
          <w:tblCellMar>
            <w:top w:w="0" w:type="dxa"/>
            <w:left w:w="0" w:type="dxa"/>
            <w:bottom w:w="0" w:type="dxa"/>
            <w:right w:w="0" w:type="dxa"/>
          </w:tblCellMar>
        </w:tblPrEx>
        <w:trPr>
          <w:trHeight w:val="326" w:hRule="atLeast"/>
        </w:trPr>
        <w:tc>
          <w:tcPr>
            <w:tcW w:w="1901" w:type="dxa"/>
            <w:tcBorders>
              <w:top w:val="nil"/>
              <w:left w:val="nil"/>
              <w:bottom w:val="nil"/>
              <w:right w:val="nil"/>
            </w:tcBorders>
            <w:noWrap/>
            <w:tcMar>
              <w:top w:w="15" w:type="dxa"/>
              <w:left w:w="15" w:type="dxa"/>
              <w:right w:w="15" w:type="dxa"/>
            </w:tcMar>
            <w:vAlign w:val="center"/>
          </w:tcPr>
          <w:p w14:paraId="673719CC">
            <w:pPr>
              <w:widowControl/>
              <w:adjustRightInd w:val="0"/>
              <w:snapToGrid w:val="0"/>
              <w:spacing w:after="0" w:line="240" w:lineRule="auto"/>
              <w:rPr>
                <w:rFonts w:ascii="Arial" w:hAnsi="Arial" w:cs="Arial"/>
                <w:color w:val="000000"/>
              </w:rPr>
            </w:pPr>
          </w:p>
        </w:tc>
        <w:tc>
          <w:tcPr>
            <w:tcW w:w="1203" w:type="dxa"/>
            <w:tcBorders>
              <w:top w:val="nil"/>
              <w:left w:val="nil"/>
              <w:bottom w:val="nil"/>
              <w:right w:val="nil"/>
            </w:tcBorders>
            <w:noWrap/>
            <w:tcMar>
              <w:top w:w="15" w:type="dxa"/>
              <w:left w:w="15" w:type="dxa"/>
              <w:right w:w="15" w:type="dxa"/>
            </w:tcMar>
            <w:vAlign w:val="center"/>
          </w:tcPr>
          <w:p w14:paraId="23EC8C25">
            <w:pPr>
              <w:widowControl/>
              <w:adjustRightInd w:val="0"/>
              <w:snapToGrid w:val="0"/>
              <w:spacing w:after="0" w:line="240" w:lineRule="auto"/>
              <w:rPr>
                <w:rFonts w:ascii="Arial" w:hAnsi="Arial" w:cs="Arial"/>
                <w:color w:val="000000"/>
              </w:rPr>
            </w:pPr>
          </w:p>
        </w:tc>
        <w:tc>
          <w:tcPr>
            <w:tcW w:w="790" w:type="dxa"/>
            <w:tcBorders>
              <w:top w:val="nil"/>
              <w:left w:val="nil"/>
              <w:bottom w:val="nil"/>
              <w:right w:val="nil"/>
            </w:tcBorders>
            <w:noWrap/>
            <w:tcMar>
              <w:top w:w="15" w:type="dxa"/>
              <w:left w:w="15" w:type="dxa"/>
              <w:right w:w="15" w:type="dxa"/>
            </w:tcMar>
            <w:vAlign w:val="center"/>
          </w:tcPr>
          <w:p w14:paraId="43CACA9D">
            <w:pPr>
              <w:widowControl/>
              <w:adjustRightInd w:val="0"/>
              <w:snapToGrid w:val="0"/>
              <w:spacing w:after="0" w:line="240" w:lineRule="auto"/>
              <w:rPr>
                <w:rFonts w:ascii="Arial" w:hAnsi="Arial" w:cs="Arial"/>
                <w:color w:val="000000"/>
              </w:rPr>
            </w:pPr>
          </w:p>
        </w:tc>
        <w:tc>
          <w:tcPr>
            <w:tcW w:w="1273" w:type="dxa"/>
            <w:gridSpan w:val="2"/>
            <w:tcBorders>
              <w:top w:val="nil"/>
              <w:left w:val="nil"/>
              <w:bottom w:val="nil"/>
              <w:right w:val="nil"/>
            </w:tcBorders>
            <w:noWrap/>
            <w:tcMar>
              <w:top w:w="15" w:type="dxa"/>
              <w:left w:w="15" w:type="dxa"/>
              <w:right w:w="15" w:type="dxa"/>
            </w:tcMar>
            <w:vAlign w:val="center"/>
          </w:tcPr>
          <w:p w14:paraId="67B0518C">
            <w:pPr>
              <w:widowControl/>
              <w:adjustRightInd w:val="0"/>
              <w:snapToGrid w:val="0"/>
              <w:spacing w:after="0" w:line="240" w:lineRule="auto"/>
              <w:rPr>
                <w:rFonts w:ascii="Arial" w:hAnsi="Arial" w:cs="Arial"/>
                <w:color w:val="000000"/>
              </w:rPr>
            </w:pPr>
          </w:p>
        </w:tc>
        <w:tc>
          <w:tcPr>
            <w:tcW w:w="1273" w:type="dxa"/>
            <w:gridSpan w:val="2"/>
            <w:tcBorders>
              <w:top w:val="nil"/>
              <w:left w:val="nil"/>
              <w:bottom w:val="nil"/>
              <w:right w:val="nil"/>
            </w:tcBorders>
            <w:noWrap/>
            <w:tcMar>
              <w:top w:w="15" w:type="dxa"/>
              <w:left w:w="15" w:type="dxa"/>
              <w:right w:w="15" w:type="dxa"/>
            </w:tcMar>
            <w:vAlign w:val="center"/>
          </w:tcPr>
          <w:p w14:paraId="12871C7F">
            <w:pPr>
              <w:widowControl/>
              <w:adjustRightInd w:val="0"/>
              <w:snapToGrid w:val="0"/>
              <w:spacing w:after="0" w:line="240" w:lineRule="auto"/>
              <w:rPr>
                <w:rFonts w:ascii="Arial" w:hAnsi="Arial" w:cs="Arial"/>
                <w:color w:val="000000"/>
              </w:rPr>
            </w:pPr>
          </w:p>
        </w:tc>
        <w:tc>
          <w:tcPr>
            <w:tcW w:w="2500" w:type="dxa"/>
            <w:gridSpan w:val="3"/>
            <w:tcBorders>
              <w:top w:val="nil"/>
              <w:left w:val="nil"/>
              <w:bottom w:val="nil"/>
              <w:right w:val="nil"/>
            </w:tcBorders>
            <w:noWrap/>
            <w:tcMar>
              <w:top w:w="15" w:type="dxa"/>
              <w:left w:w="15" w:type="dxa"/>
              <w:right w:w="15" w:type="dxa"/>
            </w:tcMar>
            <w:vAlign w:val="center"/>
          </w:tcPr>
          <w:p w14:paraId="1F699B78">
            <w:pPr>
              <w:widowControl/>
              <w:adjustRightInd w:val="0"/>
              <w:snapToGrid w:val="0"/>
              <w:spacing w:after="0" w:line="240" w:lineRule="auto"/>
              <w:jc w:val="right"/>
              <w:textAlignment w:val="center"/>
              <w:rPr>
                <w:rFonts w:ascii="宋体"/>
                <w:color w:val="000000"/>
              </w:rPr>
            </w:pPr>
            <w:r>
              <w:rPr>
                <w:rFonts w:hint="eastAsia" w:ascii="宋体" w:hAnsi="宋体" w:cs="宋体"/>
                <w:color w:val="000000"/>
                <w:kern w:val="0"/>
              </w:rPr>
              <w:t>公开</w:t>
            </w:r>
            <w:r>
              <w:rPr>
                <w:rFonts w:ascii="宋体" w:hAnsi="宋体" w:cs="宋体"/>
                <w:color w:val="000000"/>
                <w:kern w:val="0"/>
              </w:rPr>
              <w:t>10</w:t>
            </w:r>
            <w:r>
              <w:rPr>
                <w:rFonts w:hint="eastAsia" w:ascii="宋体" w:hAnsi="宋体" w:cs="宋体"/>
                <w:color w:val="000000"/>
                <w:kern w:val="0"/>
              </w:rPr>
              <w:t>表</w:t>
            </w:r>
          </w:p>
        </w:tc>
      </w:tr>
      <w:tr w14:paraId="0E1FA705">
        <w:tblPrEx>
          <w:tblCellMar>
            <w:top w:w="0" w:type="dxa"/>
            <w:left w:w="0" w:type="dxa"/>
            <w:bottom w:w="0" w:type="dxa"/>
            <w:right w:w="0" w:type="dxa"/>
          </w:tblCellMar>
        </w:tblPrEx>
        <w:trPr>
          <w:trHeight w:val="360" w:hRule="atLeast"/>
        </w:trPr>
        <w:tc>
          <w:tcPr>
            <w:tcW w:w="6440" w:type="dxa"/>
            <w:gridSpan w:val="7"/>
            <w:tcBorders>
              <w:top w:val="nil"/>
              <w:left w:val="nil"/>
              <w:bottom w:val="nil"/>
              <w:right w:val="nil"/>
            </w:tcBorders>
            <w:noWrap/>
            <w:tcMar>
              <w:top w:w="15" w:type="dxa"/>
              <w:left w:w="15" w:type="dxa"/>
              <w:right w:w="15" w:type="dxa"/>
            </w:tcMar>
            <w:vAlign w:val="center"/>
          </w:tcPr>
          <w:p w14:paraId="6EBB7034">
            <w:pPr>
              <w:widowControl/>
              <w:adjustRightInd w:val="0"/>
              <w:snapToGrid w:val="0"/>
              <w:spacing w:after="0" w:line="240" w:lineRule="auto"/>
              <w:jc w:val="left"/>
              <w:textAlignment w:val="center"/>
              <w:rPr>
                <w:rFonts w:ascii="宋体"/>
                <w:color w:val="000000"/>
              </w:rPr>
            </w:pPr>
            <w:r>
              <w:rPr>
                <w:rFonts w:hint="eastAsia" w:ascii="宋体" w:hAnsi="宋体" w:cs="宋体"/>
                <w:color w:val="000000"/>
                <w:kern w:val="0"/>
              </w:rPr>
              <w:t>编制单位：行唐县交通运输局</w:t>
            </w:r>
          </w:p>
        </w:tc>
        <w:tc>
          <w:tcPr>
            <w:tcW w:w="2500" w:type="dxa"/>
            <w:gridSpan w:val="3"/>
            <w:tcBorders>
              <w:top w:val="nil"/>
              <w:left w:val="nil"/>
              <w:bottom w:val="nil"/>
              <w:right w:val="nil"/>
            </w:tcBorders>
            <w:noWrap/>
            <w:tcMar>
              <w:top w:w="15" w:type="dxa"/>
              <w:left w:w="15" w:type="dxa"/>
              <w:right w:w="15" w:type="dxa"/>
            </w:tcMar>
            <w:vAlign w:val="center"/>
          </w:tcPr>
          <w:p w14:paraId="7A80E2A2">
            <w:pPr>
              <w:widowControl/>
              <w:adjustRightInd w:val="0"/>
              <w:snapToGrid w:val="0"/>
              <w:spacing w:after="0" w:line="240" w:lineRule="auto"/>
              <w:jc w:val="right"/>
              <w:textAlignment w:val="center"/>
              <w:rPr>
                <w:rFonts w:ascii="宋体"/>
                <w:color w:val="000000"/>
              </w:rPr>
            </w:pPr>
            <w:r>
              <w:rPr>
                <w:rFonts w:hint="eastAsia" w:ascii="宋体" w:hAnsi="宋体" w:cs="宋体"/>
                <w:color w:val="000000"/>
                <w:kern w:val="0"/>
              </w:rPr>
              <w:t>金额单位：万元</w:t>
            </w:r>
          </w:p>
        </w:tc>
      </w:tr>
      <w:tr w14:paraId="60FF14F4">
        <w:tblPrEx>
          <w:tblCellMar>
            <w:top w:w="0" w:type="dxa"/>
            <w:left w:w="0" w:type="dxa"/>
            <w:bottom w:w="0" w:type="dxa"/>
            <w:right w:w="0" w:type="dxa"/>
          </w:tblCellMar>
        </w:tblPrEx>
        <w:trPr>
          <w:trHeight w:val="309" w:hRule="atLeast"/>
        </w:trPr>
        <w:tc>
          <w:tcPr>
            <w:tcW w:w="1901"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4F74DE">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项目</w:t>
            </w:r>
          </w:p>
        </w:tc>
        <w:tc>
          <w:tcPr>
            <w:tcW w:w="7039" w:type="dxa"/>
            <w:gridSpan w:val="9"/>
            <w:tcBorders>
              <w:top w:val="single" w:color="000000" w:sz="4" w:space="0"/>
              <w:left w:val="nil"/>
              <w:bottom w:val="single" w:color="000000" w:sz="4" w:space="0"/>
              <w:right w:val="single" w:color="000000" w:sz="4" w:space="0"/>
            </w:tcBorders>
            <w:noWrap/>
            <w:tcMar>
              <w:top w:w="15" w:type="dxa"/>
              <w:left w:w="15" w:type="dxa"/>
              <w:right w:w="15" w:type="dxa"/>
            </w:tcMar>
            <w:vAlign w:val="center"/>
          </w:tcPr>
          <w:p w14:paraId="0B2C1DCB">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采购计划金额</w:t>
            </w:r>
          </w:p>
        </w:tc>
      </w:tr>
      <w:tr w14:paraId="698E6B12">
        <w:tblPrEx>
          <w:tblCellMar>
            <w:top w:w="0" w:type="dxa"/>
            <w:left w:w="0" w:type="dxa"/>
            <w:bottom w:w="0" w:type="dxa"/>
            <w:right w:w="0" w:type="dxa"/>
          </w:tblCellMar>
        </w:tblPrEx>
        <w:trPr>
          <w:trHeight w:val="398" w:hRule="atLeast"/>
        </w:trPr>
        <w:tc>
          <w:tcPr>
            <w:tcW w:w="190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BCEFBE">
            <w:pPr>
              <w:widowControl/>
              <w:adjustRightInd w:val="0"/>
              <w:snapToGrid w:val="0"/>
              <w:spacing w:after="0" w:line="240" w:lineRule="auto"/>
              <w:jc w:val="center"/>
              <w:rPr>
                <w:rFonts w:ascii="宋体"/>
                <w:color w:val="000000"/>
              </w:rPr>
            </w:pPr>
          </w:p>
        </w:tc>
        <w:tc>
          <w:tcPr>
            <w:tcW w:w="1203" w:type="dxa"/>
            <w:vMerge w:val="restart"/>
            <w:tcBorders>
              <w:top w:val="nil"/>
              <w:left w:val="nil"/>
              <w:bottom w:val="single" w:color="000000" w:sz="4" w:space="0"/>
              <w:right w:val="single" w:color="000000" w:sz="4" w:space="0"/>
            </w:tcBorders>
            <w:noWrap/>
            <w:tcMar>
              <w:top w:w="15" w:type="dxa"/>
              <w:left w:w="15" w:type="dxa"/>
              <w:right w:w="15" w:type="dxa"/>
            </w:tcMar>
            <w:vAlign w:val="center"/>
          </w:tcPr>
          <w:p w14:paraId="2DE885F2">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总计</w:t>
            </w:r>
          </w:p>
        </w:tc>
        <w:tc>
          <w:tcPr>
            <w:tcW w:w="4610" w:type="dxa"/>
            <w:gridSpan w:val="7"/>
            <w:tcBorders>
              <w:top w:val="nil"/>
              <w:left w:val="nil"/>
              <w:bottom w:val="single" w:color="000000" w:sz="4" w:space="0"/>
              <w:right w:val="single" w:color="000000" w:sz="4" w:space="0"/>
            </w:tcBorders>
            <w:noWrap/>
            <w:tcMar>
              <w:top w:w="15" w:type="dxa"/>
              <w:left w:w="15" w:type="dxa"/>
              <w:right w:w="15" w:type="dxa"/>
            </w:tcMar>
            <w:vAlign w:val="center"/>
          </w:tcPr>
          <w:p w14:paraId="4BE912D1">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采购预算（财政性资金）</w:t>
            </w:r>
          </w:p>
        </w:tc>
        <w:tc>
          <w:tcPr>
            <w:tcW w:w="1226" w:type="dxa"/>
            <w:vMerge w:val="restart"/>
            <w:tcBorders>
              <w:top w:val="nil"/>
              <w:left w:val="nil"/>
              <w:bottom w:val="single" w:color="000000" w:sz="4" w:space="0"/>
              <w:right w:val="single" w:color="000000" w:sz="4" w:space="0"/>
            </w:tcBorders>
            <w:noWrap/>
            <w:tcMar>
              <w:top w:w="15" w:type="dxa"/>
              <w:left w:w="15" w:type="dxa"/>
              <w:right w:w="15" w:type="dxa"/>
            </w:tcMar>
            <w:vAlign w:val="center"/>
          </w:tcPr>
          <w:p w14:paraId="64AC46CB">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非财政性资金</w:t>
            </w:r>
          </w:p>
        </w:tc>
      </w:tr>
      <w:tr w14:paraId="6378CDD4">
        <w:tblPrEx>
          <w:tblCellMar>
            <w:top w:w="0" w:type="dxa"/>
            <w:left w:w="0" w:type="dxa"/>
            <w:bottom w:w="0" w:type="dxa"/>
            <w:right w:w="0" w:type="dxa"/>
          </w:tblCellMar>
        </w:tblPrEx>
        <w:trPr>
          <w:trHeight w:val="473" w:hRule="atLeast"/>
        </w:trPr>
        <w:tc>
          <w:tcPr>
            <w:tcW w:w="190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1CC695">
            <w:pPr>
              <w:widowControl/>
              <w:adjustRightInd w:val="0"/>
              <w:snapToGrid w:val="0"/>
              <w:spacing w:after="0" w:line="240" w:lineRule="auto"/>
              <w:jc w:val="center"/>
              <w:rPr>
                <w:rFonts w:ascii="宋体"/>
                <w:color w:val="000000"/>
              </w:rPr>
            </w:pPr>
          </w:p>
        </w:tc>
        <w:tc>
          <w:tcPr>
            <w:tcW w:w="1203" w:type="dxa"/>
            <w:vMerge w:val="continue"/>
            <w:tcBorders>
              <w:top w:val="nil"/>
              <w:left w:val="nil"/>
              <w:bottom w:val="single" w:color="000000" w:sz="4" w:space="0"/>
              <w:right w:val="single" w:color="000000" w:sz="4" w:space="0"/>
            </w:tcBorders>
            <w:noWrap/>
            <w:tcMar>
              <w:top w:w="15" w:type="dxa"/>
              <w:left w:w="15" w:type="dxa"/>
              <w:right w:w="15" w:type="dxa"/>
            </w:tcMar>
            <w:vAlign w:val="center"/>
          </w:tcPr>
          <w:p w14:paraId="2A8F9F43">
            <w:pPr>
              <w:widowControl/>
              <w:adjustRightInd w:val="0"/>
              <w:snapToGrid w:val="0"/>
              <w:spacing w:after="0" w:line="240" w:lineRule="auto"/>
              <w:jc w:val="center"/>
              <w:rPr>
                <w:rFonts w:ascii="宋体"/>
                <w:color w:val="000000"/>
              </w:rPr>
            </w:pPr>
          </w:p>
        </w:tc>
        <w:tc>
          <w:tcPr>
            <w:tcW w:w="1152" w:type="dxa"/>
            <w:gridSpan w:val="2"/>
            <w:tcBorders>
              <w:top w:val="nil"/>
              <w:left w:val="nil"/>
              <w:bottom w:val="single" w:color="000000" w:sz="4" w:space="0"/>
              <w:right w:val="single" w:color="000000" w:sz="4" w:space="0"/>
            </w:tcBorders>
            <w:tcMar>
              <w:top w:w="15" w:type="dxa"/>
              <w:left w:w="15" w:type="dxa"/>
              <w:right w:w="15" w:type="dxa"/>
            </w:tcMar>
            <w:vAlign w:val="center"/>
          </w:tcPr>
          <w:p w14:paraId="049F50D8">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合计</w:t>
            </w:r>
          </w:p>
        </w:tc>
        <w:tc>
          <w:tcPr>
            <w:tcW w:w="1152" w:type="dxa"/>
            <w:gridSpan w:val="2"/>
            <w:tcBorders>
              <w:top w:val="nil"/>
              <w:left w:val="nil"/>
              <w:bottom w:val="single" w:color="000000" w:sz="4" w:space="0"/>
              <w:right w:val="single" w:color="000000" w:sz="4" w:space="0"/>
            </w:tcBorders>
            <w:tcMar>
              <w:top w:w="15" w:type="dxa"/>
              <w:left w:w="15" w:type="dxa"/>
              <w:right w:w="15" w:type="dxa"/>
            </w:tcMar>
            <w:vAlign w:val="center"/>
          </w:tcPr>
          <w:p w14:paraId="750C2B0F">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一般公共预算</w:t>
            </w:r>
          </w:p>
        </w:tc>
        <w:tc>
          <w:tcPr>
            <w:tcW w:w="1152" w:type="dxa"/>
            <w:gridSpan w:val="2"/>
            <w:tcBorders>
              <w:top w:val="nil"/>
              <w:left w:val="nil"/>
              <w:bottom w:val="single" w:color="000000" w:sz="4" w:space="0"/>
              <w:right w:val="single" w:color="000000" w:sz="4" w:space="0"/>
            </w:tcBorders>
            <w:tcMar>
              <w:top w:w="15" w:type="dxa"/>
              <w:left w:w="15" w:type="dxa"/>
              <w:right w:w="15" w:type="dxa"/>
            </w:tcMar>
            <w:vAlign w:val="center"/>
          </w:tcPr>
          <w:p w14:paraId="4D9CAEFF">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政府性基金预算</w:t>
            </w:r>
          </w:p>
        </w:tc>
        <w:tc>
          <w:tcPr>
            <w:tcW w:w="1154" w:type="dxa"/>
            <w:tcBorders>
              <w:top w:val="nil"/>
              <w:left w:val="nil"/>
              <w:bottom w:val="single" w:color="000000" w:sz="4" w:space="0"/>
              <w:right w:val="single" w:color="000000" w:sz="4" w:space="0"/>
            </w:tcBorders>
            <w:tcMar>
              <w:top w:w="15" w:type="dxa"/>
              <w:left w:w="15" w:type="dxa"/>
              <w:right w:w="15" w:type="dxa"/>
            </w:tcMar>
            <w:vAlign w:val="center"/>
          </w:tcPr>
          <w:p w14:paraId="32E31D34">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其他资金</w:t>
            </w:r>
          </w:p>
        </w:tc>
        <w:tc>
          <w:tcPr>
            <w:tcW w:w="1226" w:type="dxa"/>
            <w:vMerge w:val="continue"/>
            <w:tcBorders>
              <w:top w:val="nil"/>
              <w:left w:val="nil"/>
              <w:bottom w:val="single" w:color="000000" w:sz="4" w:space="0"/>
              <w:right w:val="single" w:color="000000" w:sz="4" w:space="0"/>
            </w:tcBorders>
            <w:noWrap/>
            <w:tcMar>
              <w:top w:w="15" w:type="dxa"/>
              <w:left w:w="15" w:type="dxa"/>
              <w:right w:w="15" w:type="dxa"/>
            </w:tcMar>
            <w:vAlign w:val="center"/>
          </w:tcPr>
          <w:p w14:paraId="71244E58">
            <w:pPr>
              <w:widowControl/>
              <w:adjustRightInd w:val="0"/>
              <w:snapToGrid w:val="0"/>
              <w:spacing w:after="0" w:line="240" w:lineRule="auto"/>
              <w:jc w:val="center"/>
              <w:rPr>
                <w:rFonts w:ascii="宋体"/>
                <w:color w:val="000000"/>
              </w:rPr>
            </w:pPr>
          </w:p>
        </w:tc>
      </w:tr>
      <w:tr w14:paraId="16CDE785">
        <w:tblPrEx>
          <w:tblCellMar>
            <w:top w:w="0" w:type="dxa"/>
            <w:left w:w="0" w:type="dxa"/>
            <w:bottom w:w="0" w:type="dxa"/>
            <w:right w:w="0" w:type="dxa"/>
          </w:tblCellMar>
        </w:tblPrEx>
        <w:trPr>
          <w:trHeight w:val="335" w:hRule="atLeast"/>
        </w:trPr>
        <w:tc>
          <w:tcPr>
            <w:tcW w:w="1901"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8D18D15">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栏次</w:t>
            </w:r>
          </w:p>
        </w:tc>
        <w:tc>
          <w:tcPr>
            <w:tcW w:w="1203" w:type="dxa"/>
            <w:tcBorders>
              <w:top w:val="nil"/>
              <w:left w:val="nil"/>
              <w:bottom w:val="single" w:color="000000" w:sz="4" w:space="0"/>
              <w:right w:val="single" w:color="000000" w:sz="4" w:space="0"/>
            </w:tcBorders>
            <w:noWrap/>
            <w:tcMar>
              <w:top w:w="15" w:type="dxa"/>
              <w:left w:w="15" w:type="dxa"/>
              <w:right w:w="15" w:type="dxa"/>
            </w:tcMar>
            <w:vAlign w:val="center"/>
          </w:tcPr>
          <w:p w14:paraId="57A0C0E4">
            <w:pPr>
              <w:widowControl/>
              <w:adjustRightInd w:val="0"/>
              <w:snapToGrid w:val="0"/>
              <w:spacing w:after="0" w:line="240" w:lineRule="auto"/>
              <w:jc w:val="center"/>
              <w:textAlignment w:val="center"/>
              <w:rPr>
                <w:rFonts w:ascii="宋体"/>
                <w:color w:val="000000"/>
              </w:rPr>
            </w:pPr>
            <w:r>
              <w:rPr>
                <w:rFonts w:ascii="宋体" w:hAnsi="宋体" w:cs="宋体"/>
                <w:color w:val="000000"/>
                <w:kern w:val="0"/>
              </w:rPr>
              <w:t>1</w:t>
            </w: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4695A65E">
            <w:pPr>
              <w:widowControl/>
              <w:adjustRightInd w:val="0"/>
              <w:snapToGrid w:val="0"/>
              <w:spacing w:after="0" w:line="240" w:lineRule="auto"/>
              <w:jc w:val="center"/>
              <w:textAlignment w:val="center"/>
              <w:rPr>
                <w:rFonts w:ascii="宋体"/>
                <w:color w:val="000000"/>
              </w:rPr>
            </w:pPr>
            <w:r>
              <w:rPr>
                <w:rFonts w:ascii="宋体" w:hAnsi="宋体" w:cs="宋体"/>
                <w:color w:val="000000"/>
                <w:kern w:val="0"/>
              </w:rPr>
              <w:t>2</w:t>
            </w: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5EC9BDB">
            <w:pPr>
              <w:widowControl/>
              <w:adjustRightInd w:val="0"/>
              <w:snapToGrid w:val="0"/>
              <w:spacing w:after="0" w:line="240" w:lineRule="auto"/>
              <w:jc w:val="center"/>
              <w:textAlignment w:val="center"/>
              <w:rPr>
                <w:rFonts w:ascii="宋体"/>
                <w:color w:val="000000"/>
              </w:rPr>
            </w:pPr>
            <w:r>
              <w:rPr>
                <w:rFonts w:ascii="宋体" w:hAnsi="宋体" w:cs="宋体"/>
                <w:color w:val="000000"/>
                <w:kern w:val="0"/>
              </w:rPr>
              <w:t>3</w:t>
            </w: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7F4A9F1">
            <w:pPr>
              <w:widowControl/>
              <w:adjustRightInd w:val="0"/>
              <w:snapToGrid w:val="0"/>
              <w:spacing w:after="0" w:line="240" w:lineRule="auto"/>
              <w:jc w:val="center"/>
              <w:textAlignment w:val="center"/>
              <w:rPr>
                <w:rFonts w:ascii="宋体"/>
                <w:color w:val="000000"/>
              </w:rPr>
            </w:pPr>
            <w:r>
              <w:rPr>
                <w:rFonts w:ascii="宋体" w:hAnsi="宋体" w:cs="宋体"/>
                <w:color w:val="000000"/>
                <w:kern w:val="0"/>
              </w:rPr>
              <w:t>4</w:t>
            </w:r>
          </w:p>
        </w:tc>
        <w:tc>
          <w:tcPr>
            <w:tcW w:w="1154" w:type="dxa"/>
            <w:tcBorders>
              <w:top w:val="nil"/>
              <w:left w:val="nil"/>
              <w:bottom w:val="single" w:color="000000" w:sz="4" w:space="0"/>
              <w:right w:val="single" w:color="000000" w:sz="4" w:space="0"/>
            </w:tcBorders>
            <w:noWrap/>
            <w:tcMar>
              <w:top w:w="15" w:type="dxa"/>
              <w:left w:w="15" w:type="dxa"/>
              <w:right w:w="15" w:type="dxa"/>
            </w:tcMar>
            <w:vAlign w:val="center"/>
          </w:tcPr>
          <w:p w14:paraId="17D8EE75">
            <w:pPr>
              <w:widowControl/>
              <w:adjustRightInd w:val="0"/>
              <w:snapToGrid w:val="0"/>
              <w:spacing w:after="0" w:line="240" w:lineRule="auto"/>
              <w:jc w:val="center"/>
              <w:textAlignment w:val="center"/>
              <w:rPr>
                <w:rFonts w:ascii="宋体"/>
                <w:color w:val="000000"/>
              </w:rPr>
            </w:pPr>
            <w:r>
              <w:rPr>
                <w:rFonts w:ascii="宋体" w:hAnsi="宋体" w:cs="宋体"/>
                <w:color w:val="000000"/>
                <w:kern w:val="0"/>
              </w:rPr>
              <w:t>5</w:t>
            </w:r>
          </w:p>
        </w:tc>
        <w:tc>
          <w:tcPr>
            <w:tcW w:w="1226" w:type="dxa"/>
            <w:tcBorders>
              <w:top w:val="nil"/>
              <w:left w:val="nil"/>
              <w:bottom w:val="single" w:color="000000" w:sz="4" w:space="0"/>
              <w:right w:val="single" w:color="000000" w:sz="4" w:space="0"/>
            </w:tcBorders>
            <w:noWrap/>
            <w:tcMar>
              <w:top w:w="15" w:type="dxa"/>
              <w:left w:w="15" w:type="dxa"/>
              <w:right w:w="15" w:type="dxa"/>
            </w:tcMar>
            <w:vAlign w:val="center"/>
          </w:tcPr>
          <w:p w14:paraId="099B670B">
            <w:pPr>
              <w:widowControl/>
              <w:adjustRightInd w:val="0"/>
              <w:snapToGrid w:val="0"/>
              <w:spacing w:after="0" w:line="240" w:lineRule="auto"/>
              <w:jc w:val="center"/>
              <w:textAlignment w:val="center"/>
              <w:rPr>
                <w:rFonts w:ascii="宋体"/>
                <w:color w:val="000000"/>
              </w:rPr>
            </w:pPr>
            <w:r>
              <w:rPr>
                <w:rFonts w:ascii="宋体" w:hAnsi="宋体" w:cs="宋体"/>
                <w:color w:val="000000"/>
                <w:kern w:val="0"/>
              </w:rPr>
              <w:t>6</w:t>
            </w:r>
          </w:p>
        </w:tc>
      </w:tr>
      <w:tr w14:paraId="2E7579B9">
        <w:tblPrEx>
          <w:tblCellMar>
            <w:top w:w="0" w:type="dxa"/>
            <w:left w:w="0" w:type="dxa"/>
            <w:bottom w:w="0" w:type="dxa"/>
            <w:right w:w="0" w:type="dxa"/>
          </w:tblCellMar>
        </w:tblPrEx>
        <w:trPr>
          <w:trHeight w:val="350" w:hRule="atLeast"/>
        </w:trPr>
        <w:tc>
          <w:tcPr>
            <w:tcW w:w="1901"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BE85037">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合</w:t>
            </w:r>
            <w:r>
              <w:rPr>
                <w:rFonts w:ascii="宋体" w:hAnsi="宋体" w:cs="宋体"/>
                <w:color w:val="000000"/>
                <w:kern w:val="0"/>
              </w:rPr>
              <w:t xml:space="preserve">       </w:t>
            </w:r>
            <w:r>
              <w:rPr>
                <w:rFonts w:hint="eastAsia" w:ascii="宋体" w:hAnsi="宋体" w:cs="宋体"/>
                <w:color w:val="000000"/>
                <w:kern w:val="0"/>
              </w:rPr>
              <w:t>计</w:t>
            </w:r>
          </w:p>
        </w:tc>
        <w:tc>
          <w:tcPr>
            <w:tcW w:w="1203" w:type="dxa"/>
            <w:tcBorders>
              <w:top w:val="nil"/>
              <w:left w:val="nil"/>
              <w:bottom w:val="single" w:color="000000" w:sz="4" w:space="0"/>
              <w:right w:val="single" w:color="000000" w:sz="4" w:space="0"/>
            </w:tcBorders>
            <w:noWrap/>
            <w:tcMar>
              <w:top w:w="15" w:type="dxa"/>
              <w:left w:w="15" w:type="dxa"/>
              <w:right w:w="15" w:type="dxa"/>
            </w:tcMar>
            <w:vAlign w:val="center"/>
          </w:tcPr>
          <w:p w14:paraId="448E06C5">
            <w:pPr>
              <w:widowControl/>
              <w:adjustRightInd w:val="0"/>
              <w:snapToGrid w:val="0"/>
              <w:spacing w:after="0" w:line="240" w:lineRule="auto"/>
              <w:jc w:val="right"/>
              <w:rPr>
                <w:rFonts w:ascii="宋体"/>
                <w:color w:val="000000"/>
              </w:rPr>
            </w:pPr>
            <w:r>
              <w:rPr>
                <w:rFonts w:ascii="宋体" w:hAnsi="宋体" w:cs="宋体"/>
                <w:color w:val="000000"/>
              </w:rPr>
              <w:t>460</w:t>
            </w: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6FE2119">
            <w:pPr>
              <w:widowControl/>
              <w:adjustRightInd w:val="0"/>
              <w:snapToGrid w:val="0"/>
              <w:spacing w:after="0" w:line="240" w:lineRule="auto"/>
              <w:jc w:val="right"/>
              <w:rPr>
                <w:rFonts w:ascii="宋体"/>
                <w:color w:val="000000"/>
              </w:rPr>
            </w:pPr>
            <w:r>
              <w:rPr>
                <w:rFonts w:ascii="宋体" w:hAnsi="宋体" w:cs="宋体"/>
                <w:color w:val="000000"/>
              </w:rPr>
              <w:t>460</w:t>
            </w: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E1EBBED">
            <w:pPr>
              <w:widowControl/>
              <w:adjustRightInd w:val="0"/>
              <w:snapToGrid w:val="0"/>
              <w:spacing w:after="0" w:line="240" w:lineRule="auto"/>
              <w:jc w:val="right"/>
              <w:rPr>
                <w:rFonts w:ascii="宋体"/>
                <w:color w:val="000000"/>
              </w:rPr>
            </w:pPr>
            <w:r>
              <w:rPr>
                <w:rFonts w:ascii="宋体" w:hAnsi="宋体" w:cs="宋体"/>
                <w:color w:val="000000"/>
              </w:rPr>
              <w:t>460</w:t>
            </w: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E0B42FF">
            <w:pPr>
              <w:widowControl/>
              <w:adjustRightInd w:val="0"/>
              <w:snapToGrid w:val="0"/>
              <w:spacing w:after="0" w:line="240" w:lineRule="auto"/>
              <w:jc w:val="right"/>
              <w:rPr>
                <w:rFonts w:ascii="宋体"/>
                <w:color w:val="000000"/>
              </w:rPr>
            </w:pPr>
          </w:p>
        </w:tc>
        <w:tc>
          <w:tcPr>
            <w:tcW w:w="1154" w:type="dxa"/>
            <w:tcBorders>
              <w:top w:val="nil"/>
              <w:left w:val="nil"/>
              <w:bottom w:val="single" w:color="000000" w:sz="4" w:space="0"/>
              <w:right w:val="single" w:color="000000" w:sz="4" w:space="0"/>
            </w:tcBorders>
            <w:noWrap/>
            <w:tcMar>
              <w:top w:w="15" w:type="dxa"/>
              <w:left w:w="15" w:type="dxa"/>
              <w:right w:w="15" w:type="dxa"/>
            </w:tcMar>
            <w:vAlign w:val="center"/>
          </w:tcPr>
          <w:p w14:paraId="638EF1BC">
            <w:pPr>
              <w:widowControl/>
              <w:adjustRightInd w:val="0"/>
              <w:snapToGrid w:val="0"/>
              <w:spacing w:after="0" w:line="240" w:lineRule="auto"/>
              <w:jc w:val="right"/>
              <w:rPr>
                <w:rFonts w:ascii="宋体"/>
                <w:color w:val="000000"/>
              </w:rPr>
            </w:pPr>
          </w:p>
        </w:tc>
        <w:tc>
          <w:tcPr>
            <w:tcW w:w="1226" w:type="dxa"/>
            <w:tcBorders>
              <w:top w:val="nil"/>
              <w:left w:val="nil"/>
              <w:bottom w:val="single" w:color="000000" w:sz="4" w:space="0"/>
              <w:right w:val="single" w:color="000000" w:sz="4" w:space="0"/>
            </w:tcBorders>
            <w:noWrap/>
            <w:tcMar>
              <w:top w:w="15" w:type="dxa"/>
              <w:left w:w="15" w:type="dxa"/>
              <w:right w:w="15" w:type="dxa"/>
            </w:tcMar>
            <w:vAlign w:val="center"/>
          </w:tcPr>
          <w:p w14:paraId="2756F12C">
            <w:pPr>
              <w:widowControl/>
              <w:adjustRightInd w:val="0"/>
              <w:snapToGrid w:val="0"/>
              <w:spacing w:after="0" w:line="240" w:lineRule="auto"/>
              <w:jc w:val="right"/>
              <w:rPr>
                <w:rFonts w:ascii="宋体"/>
                <w:color w:val="000000"/>
              </w:rPr>
            </w:pPr>
          </w:p>
        </w:tc>
      </w:tr>
      <w:tr w14:paraId="65A28B39">
        <w:tblPrEx>
          <w:tblCellMar>
            <w:top w:w="0" w:type="dxa"/>
            <w:left w:w="0" w:type="dxa"/>
            <w:bottom w:w="0" w:type="dxa"/>
            <w:right w:w="0" w:type="dxa"/>
          </w:tblCellMar>
        </w:tblPrEx>
        <w:trPr>
          <w:trHeight w:val="350" w:hRule="atLeast"/>
        </w:trPr>
        <w:tc>
          <w:tcPr>
            <w:tcW w:w="1901"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B4C0232">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货物</w:t>
            </w:r>
          </w:p>
        </w:tc>
        <w:tc>
          <w:tcPr>
            <w:tcW w:w="1203" w:type="dxa"/>
            <w:tcBorders>
              <w:top w:val="nil"/>
              <w:left w:val="nil"/>
              <w:bottom w:val="single" w:color="000000" w:sz="4" w:space="0"/>
              <w:right w:val="single" w:color="000000" w:sz="4" w:space="0"/>
            </w:tcBorders>
            <w:noWrap/>
            <w:tcMar>
              <w:top w:w="15" w:type="dxa"/>
              <w:left w:w="15" w:type="dxa"/>
              <w:right w:w="15" w:type="dxa"/>
            </w:tcMar>
            <w:vAlign w:val="center"/>
          </w:tcPr>
          <w:p w14:paraId="0D2084BE">
            <w:pPr>
              <w:widowControl/>
              <w:adjustRightInd w:val="0"/>
              <w:snapToGrid w:val="0"/>
              <w:spacing w:after="0" w:line="240" w:lineRule="auto"/>
              <w:jc w:val="right"/>
              <w:rPr>
                <w:rFonts w:ascii="宋体"/>
                <w:color w:val="000000"/>
              </w:rPr>
            </w:pPr>
            <w:r>
              <w:rPr>
                <w:rFonts w:ascii="宋体" w:hAnsi="宋体" w:cs="宋体"/>
                <w:color w:val="000000"/>
              </w:rPr>
              <w:t>460</w:t>
            </w: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03FE7C3">
            <w:pPr>
              <w:widowControl/>
              <w:adjustRightInd w:val="0"/>
              <w:snapToGrid w:val="0"/>
              <w:spacing w:after="0" w:line="240" w:lineRule="auto"/>
              <w:jc w:val="right"/>
              <w:rPr>
                <w:rFonts w:ascii="宋体"/>
                <w:color w:val="000000"/>
              </w:rPr>
            </w:pPr>
            <w:r>
              <w:rPr>
                <w:rFonts w:ascii="宋体" w:hAnsi="宋体" w:cs="宋体"/>
                <w:color w:val="000000"/>
              </w:rPr>
              <w:t>460</w:t>
            </w: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F6A248F">
            <w:pPr>
              <w:widowControl/>
              <w:adjustRightInd w:val="0"/>
              <w:snapToGrid w:val="0"/>
              <w:spacing w:after="0" w:line="240" w:lineRule="auto"/>
              <w:jc w:val="right"/>
              <w:rPr>
                <w:rFonts w:ascii="宋体"/>
                <w:color w:val="000000"/>
              </w:rPr>
            </w:pPr>
            <w:r>
              <w:rPr>
                <w:rFonts w:ascii="宋体" w:hAnsi="宋体" w:cs="宋体"/>
                <w:color w:val="000000"/>
              </w:rPr>
              <w:t>460</w:t>
            </w: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00918EB">
            <w:pPr>
              <w:widowControl/>
              <w:adjustRightInd w:val="0"/>
              <w:snapToGrid w:val="0"/>
              <w:spacing w:after="0" w:line="240" w:lineRule="auto"/>
              <w:jc w:val="right"/>
              <w:rPr>
                <w:rFonts w:ascii="宋体"/>
                <w:color w:val="000000"/>
              </w:rPr>
            </w:pPr>
          </w:p>
        </w:tc>
        <w:tc>
          <w:tcPr>
            <w:tcW w:w="1154" w:type="dxa"/>
            <w:tcBorders>
              <w:top w:val="nil"/>
              <w:left w:val="nil"/>
              <w:bottom w:val="single" w:color="000000" w:sz="4" w:space="0"/>
              <w:right w:val="single" w:color="000000" w:sz="4" w:space="0"/>
            </w:tcBorders>
            <w:noWrap/>
            <w:tcMar>
              <w:top w:w="15" w:type="dxa"/>
              <w:left w:w="15" w:type="dxa"/>
              <w:right w:w="15" w:type="dxa"/>
            </w:tcMar>
            <w:vAlign w:val="center"/>
          </w:tcPr>
          <w:p w14:paraId="4BF3EB86">
            <w:pPr>
              <w:widowControl/>
              <w:adjustRightInd w:val="0"/>
              <w:snapToGrid w:val="0"/>
              <w:spacing w:after="0" w:line="240" w:lineRule="auto"/>
              <w:jc w:val="right"/>
              <w:rPr>
                <w:rFonts w:ascii="宋体"/>
                <w:color w:val="000000"/>
              </w:rPr>
            </w:pPr>
          </w:p>
        </w:tc>
        <w:tc>
          <w:tcPr>
            <w:tcW w:w="1226" w:type="dxa"/>
            <w:tcBorders>
              <w:top w:val="nil"/>
              <w:left w:val="nil"/>
              <w:bottom w:val="single" w:color="000000" w:sz="4" w:space="0"/>
              <w:right w:val="single" w:color="000000" w:sz="4" w:space="0"/>
            </w:tcBorders>
            <w:noWrap/>
            <w:tcMar>
              <w:top w:w="15" w:type="dxa"/>
              <w:left w:w="15" w:type="dxa"/>
              <w:right w:w="15" w:type="dxa"/>
            </w:tcMar>
            <w:vAlign w:val="center"/>
          </w:tcPr>
          <w:p w14:paraId="1405EFFF">
            <w:pPr>
              <w:widowControl/>
              <w:adjustRightInd w:val="0"/>
              <w:snapToGrid w:val="0"/>
              <w:spacing w:after="0" w:line="240" w:lineRule="auto"/>
              <w:jc w:val="right"/>
              <w:rPr>
                <w:rFonts w:ascii="宋体"/>
                <w:color w:val="000000"/>
              </w:rPr>
            </w:pPr>
          </w:p>
        </w:tc>
      </w:tr>
      <w:tr w14:paraId="3F295BF6">
        <w:tblPrEx>
          <w:tblCellMar>
            <w:top w:w="0" w:type="dxa"/>
            <w:left w:w="0" w:type="dxa"/>
            <w:bottom w:w="0" w:type="dxa"/>
            <w:right w:w="0" w:type="dxa"/>
          </w:tblCellMar>
        </w:tblPrEx>
        <w:trPr>
          <w:trHeight w:val="350" w:hRule="atLeast"/>
        </w:trPr>
        <w:tc>
          <w:tcPr>
            <w:tcW w:w="1901"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9AB77E9">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工程</w:t>
            </w:r>
          </w:p>
        </w:tc>
        <w:tc>
          <w:tcPr>
            <w:tcW w:w="1203" w:type="dxa"/>
            <w:tcBorders>
              <w:top w:val="nil"/>
              <w:left w:val="nil"/>
              <w:bottom w:val="single" w:color="000000" w:sz="4" w:space="0"/>
              <w:right w:val="single" w:color="000000" w:sz="4" w:space="0"/>
            </w:tcBorders>
            <w:noWrap/>
            <w:tcMar>
              <w:top w:w="15" w:type="dxa"/>
              <w:left w:w="15" w:type="dxa"/>
              <w:right w:w="15" w:type="dxa"/>
            </w:tcMar>
            <w:vAlign w:val="center"/>
          </w:tcPr>
          <w:p w14:paraId="741FC755">
            <w:pPr>
              <w:widowControl/>
              <w:adjustRightInd w:val="0"/>
              <w:snapToGrid w:val="0"/>
              <w:spacing w:after="0" w:line="240" w:lineRule="auto"/>
              <w:jc w:val="right"/>
              <w:rPr>
                <w:rFonts w:ascii="宋体"/>
                <w:color w:val="000000"/>
              </w:rPr>
            </w:pP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79C35DA">
            <w:pPr>
              <w:widowControl/>
              <w:adjustRightInd w:val="0"/>
              <w:snapToGrid w:val="0"/>
              <w:spacing w:after="0" w:line="240" w:lineRule="auto"/>
              <w:jc w:val="right"/>
              <w:rPr>
                <w:rFonts w:ascii="宋体"/>
                <w:color w:val="000000"/>
              </w:rPr>
            </w:pP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0AF6C53">
            <w:pPr>
              <w:widowControl/>
              <w:adjustRightInd w:val="0"/>
              <w:snapToGrid w:val="0"/>
              <w:spacing w:after="0" w:line="240" w:lineRule="auto"/>
              <w:jc w:val="right"/>
              <w:rPr>
                <w:rFonts w:ascii="宋体"/>
                <w:color w:val="000000"/>
              </w:rPr>
            </w:pP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DD96683">
            <w:pPr>
              <w:widowControl/>
              <w:adjustRightInd w:val="0"/>
              <w:snapToGrid w:val="0"/>
              <w:spacing w:after="0" w:line="240" w:lineRule="auto"/>
              <w:jc w:val="right"/>
              <w:rPr>
                <w:rFonts w:ascii="宋体"/>
                <w:color w:val="000000"/>
              </w:rPr>
            </w:pPr>
          </w:p>
        </w:tc>
        <w:tc>
          <w:tcPr>
            <w:tcW w:w="1154" w:type="dxa"/>
            <w:tcBorders>
              <w:top w:val="nil"/>
              <w:left w:val="nil"/>
              <w:bottom w:val="single" w:color="000000" w:sz="4" w:space="0"/>
              <w:right w:val="single" w:color="000000" w:sz="4" w:space="0"/>
            </w:tcBorders>
            <w:noWrap/>
            <w:tcMar>
              <w:top w:w="15" w:type="dxa"/>
              <w:left w:w="15" w:type="dxa"/>
              <w:right w:w="15" w:type="dxa"/>
            </w:tcMar>
            <w:vAlign w:val="center"/>
          </w:tcPr>
          <w:p w14:paraId="43F74D9E">
            <w:pPr>
              <w:widowControl/>
              <w:adjustRightInd w:val="0"/>
              <w:snapToGrid w:val="0"/>
              <w:spacing w:after="0" w:line="240" w:lineRule="auto"/>
              <w:jc w:val="right"/>
              <w:rPr>
                <w:rFonts w:ascii="宋体"/>
                <w:color w:val="000000"/>
              </w:rPr>
            </w:pPr>
          </w:p>
        </w:tc>
        <w:tc>
          <w:tcPr>
            <w:tcW w:w="1226" w:type="dxa"/>
            <w:tcBorders>
              <w:top w:val="nil"/>
              <w:left w:val="nil"/>
              <w:bottom w:val="single" w:color="000000" w:sz="4" w:space="0"/>
              <w:right w:val="single" w:color="000000" w:sz="4" w:space="0"/>
            </w:tcBorders>
            <w:noWrap/>
            <w:tcMar>
              <w:top w:w="15" w:type="dxa"/>
              <w:left w:w="15" w:type="dxa"/>
              <w:right w:w="15" w:type="dxa"/>
            </w:tcMar>
            <w:vAlign w:val="center"/>
          </w:tcPr>
          <w:p w14:paraId="69103553">
            <w:pPr>
              <w:widowControl/>
              <w:adjustRightInd w:val="0"/>
              <w:snapToGrid w:val="0"/>
              <w:spacing w:after="0" w:line="240" w:lineRule="auto"/>
              <w:jc w:val="right"/>
              <w:rPr>
                <w:rFonts w:ascii="宋体"/>
                <w:color w:val="000000"/>
              </w:rPr>
            </w:pPr>
          </w:p>
        </w:tc>
      </w:tr>
      <w:tr w14:paraId="5198F542">
        <w:tblPrEx>
          <w:tblCellMar>
            <w:top w:w="0" w:type="dxa"/>
            <w:left w:w="0" w:type="dxa"/>
            <w:bottom w:w="0" w:type="dxa"/>
            <w:right w:w="0" w:type="dxa"/>
          </w:tblCellMar>
        </w:tblPrEx>
        <w:trPr>
          <w:trHeight w:val="350" w:hRule="atLeast"/>
        </w:trPr>
        <w:tc>
          <w:tcPr>
            <w:tcW w:w="1901"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E3B3415">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服务</w:t>
            </w:r>
          </w:p>
        </w:tc>
        <w:tc>
          <w:tcPr>
            <w:tcW w:w="1203" w:type="dxa"/>
            <w:tcBorders>
              <w:top w:val="nil"/>
              <w:left w:val="nil"/>
              <w:bottom w:val="single" w:color="000000" w:sz="4" w:space="0"/>
              <w:right w:val="single" w:color="000000" w:sz="4" w:space="0"/>
            </w:tcBorders>
            <w:noWrap/>
            <w:tcMar>
              <w:top w:w="15" w:type="dxa"/>
              <w:left w:w="15" w:type="dxa"/>
              <w:right w:w="15" w:type="dxa"/>
            </w:tcMar>
            <w:vAlign w:val="center"/>
          </w:tcPr>
          <w:p w14:paraId="2B009B9F">
            <w:pPr>
              <w:widowControl/>
              <w:adjustRightInd w:val="0"/>
              <w:snapToGrid w:val="0"/>
              <w:spacing w:after="0" w:line="240" w:lineRule="auto"/>
              <w:jc w:val="right"/>
              <w:rPr>
                <w:rFonts w:ascii="宋体"/>
                <w:color w:val="000000"/>
              </w:rPr>
            </w:pP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03FF475">
            <w:pPr>
              <w:widowControl/>
              <w:adjustRightInd w:val="0"/>
              <w:snapToGrid w:val="0"/>
              <w:spacing w:after="0" w:line="240" w:lineRule="auto"/>
              <w:jc w:val="right"/>
              <w:rPr>
                <w:rFonts w:ascii="宋体"/>
                <w:color w:val="000000"/>
              </w:rPr>
            </w:pP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799C7BC">
            <w:pPr>
              <w:widowControl/>
              <w:adjustRightInd w:val="0"/>
              <w:snapToGrid w:val="0"/>
              <w:spacing w:after="0" w:line="240" w:lineRule="auto"/>
              <w:jc w:val="right"/>
              <w:rPr>
                <w:rFonts w:ascii="宋体"/>
                <w:color w:val="000000"/>
              </w:rPr>
            </w:pP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8866E2D">
            <w:pPr>
              <w:widowControl/>
              <w:adjustRightInd w:val="0"/>
              <w:snapToGrid w:val="0"/>
              <w:spacing w:after="0" w:line="240" w:lineRule="auto"/>
              <w:jc w:val="right"/>
              <w:rPr>
                <w:rFonts w:ascii="宋体"/>
                <w:color w:val="000000"/>
              </w:rPr>
            </w:pPr>
          </w:p>
        </w:tc>
        <w:tc>
          <w:tcPr>
            <w:tcW w:w="1154" w:type="dxa"/>
            <w:tcBorders>
              <w:top w:val="nil"/>
              <w:left w:val="nil"/>
              <w:bottom w:val="single" w:color="000000" w:sz="4" w:space="0"/>
              <w:right w:val="single" w:color="000000" w:sz="4" w:space="0"/>
            </w:tcBorders>
            <w:noWrap/>
            <w:tcMar>
              <w:top w:w="15" w:type="dxa"/>
              <w:left w:w="15" w:type="dxa"/>
              <w:right w:w="15" w:type="dxa"/>
            </w:tcMar>
            <w:vAlign w:val="center"/>
          </w:tcPr>
          <w:p w14:paraId="451B745A">
            <w:pPr>
              <w:widowControl/>
              <w:adjustRightInd w:val="0"/>
              <w:snapToGrid w:val="0"/>
              <w:spacing w:after="0" w:line="240" w:lineRule="auto"/>
              <w:jc w:val="right"/>
              <w:rPr>
                <w:rFonts w:ascii="宋体"/>
                <w:color w:val="000000"/>
              </w:rPr>
            </w:pPr>
          </w:p>
        </w:tc>
        <w:tc>
          <w:tcPr>
            <w:tcW w:w="1226" w:type="dxa"/>
            <w:tcBorders>
              <w:top w:val="nil"/>
              <w:left w:val="nil"/>
              <w:bottom w:val="single" w:color="000000" w:sz="4" w:space="0"/>
              <w:right w:val="single" w:color="000000" w:sz="4" w:space="0"/>
            </w:tcBorders>
            <w:noWrap/>
            <w:tcMar>
              <w:top w:w="15" w:type="dxa"/>
              <w:left w:w="15" w:type="dxa"/>
              <w:right w:w="15" w:type="dxa"/>
            </w:tcMar>
            <w:vAlign w:val="center"/>
          </w:tcPr>
          <w:p w14:paraId="3F034795">
            <w:pPr>
              <w:widowControl/>
              <w:adjustRightInd w:val="0"/>
              <w:snapToGrid w:val="0"/>
              <w:spacing w:after="0" w:line="240" w:lineRule="auto"/>
              <w:jc w:val="right"/>
              <w:rPr>
                <w:rFonts w:ascii="宋体"/>
                <w:color w:val="000000"/>
              </w:rPr>
            </w:pPr>
          </w:p>
        </w:tc>
      </w:tr>
      <w:tr w14:paraId="01A2134F">
        <w:tblPrEx>
          <w:tblCellMar>
            <w:top w:w="0" w:type="dxa"/>
            <w:left w:w="0" w:type="dxa"/>
            <w:bottom w:w="0" w:type="dxa"/>
            <w:right w:w="0" w:type="dxa"/>
          </w:tblCellMar>
        </w:tblPrEx>
        <w:trPr>
          <w:trHeight w:val="309" w:hRule="atLeast"/>
        </w:trPr>
        <w:tc>
          <w:tcPr>
            <w:tcW w:w="1901" w:type="dxa"/>
            <w:vMerge w:val="restar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93A4F1A">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项目</w:t>
            </w:r>
          </w:p>
        </w:tc>
        <w:tc>
          <w:tcPr>
            <w:tcW w:w="7039" w:type="dxa"/>
            <w:gridSpan w:val="9"/>
            <w:tcBorders>
              <w:top w:val="nil"/>
              <w:left w:val="nil"/>
              <w:bottom w:val="single" w:color="000000" w:sz="4" w:space="0"/>
              <w:right w:val="single" w:color="000000" w:sz="4" w:space="0"/>
            </w:tcBorders>
            <w:noWrap/>
            <w:tcMar>
              <w:top w:w="15" w:type="dxa"/>
              <w:left w:w="15" w:type="dxa"/>
              <w:right w:w="15" w:type="dxa"/>
            </w:tcMar>
            <w:vAlign w:val="center"/>
          </w:tcPr>
          <w:p w14:paraId="7A97BEB2">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实际采购金额</w:t>
            </w:r>
          </w:p>
        </w:tc>
      </w:tr>
      <w:tr w14:paraId="642D3FDD">
        <w:tblPrEx>
          <w:tblCellMar>
            <w:top w:w="0" w:type="dxa"/>
            <w:left w:w="0" w:type="dxa"/>
            <w:bottom w:w="0" w:type="dxa"/>
            <w:right w:w="0" w:type="dxa"/>
          </w:tblCellMar>
        </w:tblPrEx>
        <w:trPr>
          <w:trHeight w:val="350" w:hRule="atLeast"/>
        </w:trPr>
        <w:tc>
          <w:tcPr>
            <w:tcW w:w="1901"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F782C3B">
            <w:pPr>
              <w:widowControl/>
              <w:adjustRightInd w:val="0"/>
              <w:snapToGrid w:val="0"/>
              <w:spacing w:after="0" w:line="240" w:lineRule="auto"/>
              <w:jc w:val="center"/>
              <w:rPr>
                <w:rFonts w:ascii="宋体"/>
                <w:color w:val="000000"/>
              </w:rPr>
            </w:pPr>
          </w:p>
        </w:tc>
        <w:tc>
          <w:tcPr>
            <w:tcW w:w="1203" w:type="dxa"/>
            <w:vMerge w:val="restart"/>
            <w:tcBorders>
              <w:top w:val="nil"/>
              <w:left w:val="nil"/>
              <w:bottom w:val="single" w:color="000000" w:sz="4" w:space="0"/>
              <w:right w:val="single" w:color="000000" w:sz="4" w:space="0"/>
            </w:tcBorders>
            <w:noWrap/>
            <w:tcMar>
              <w:top w:w="15" w:type="dxa"/>
              <w:left w:w="15" w:type="dxa"/>
              <w:right w:w="15" w:type="dxa"/>
            </w:tcMar>
            <w:vAlign w:val="center"/>
          </w:tcPr>
          <w:p w14:paraId="72272D6C">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总计</w:t>
            </w:r>
          </w:p>
        </w:tc>
        <w:tc>
          <w:tcPr>
            <w:tcW w:w="4610" w:type="dxa"/>
            <w:gridSpan w:val="7"/>
            <w:tcBorders>
              <w:top w:val="nil"/>
              <w:left w:val="nil"/>
              <w:bottom w:val="single" w:color="000000" w:sz="4" w:space="0"/>
              <w:right w:val="single" w:color="000000" w:sz="4" w:space="0"/>
            </w:tcBorders>
            <w:noWrap/>
            <w:tcMar>
              <w:top w:w="15" w:type="dxa"/>
              <w:left w:w="15" w:type="dxa"/>
              <w:right w:w="15" w:type="dxa"/>
            </w:tcMar>
            <w:vAlign w:val="center"/>
          </w:tcPr>
          <w:p w14:paraId="0092103A">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采购预算（财政性资金）</w:t>
            </w:r>
          </w:p>
        </w:tc>
        <w:tc>
          <w:tcPr>
            <w:tcW w:w="1226" w:type="dxa"/>
            <w:vMerge w:val="restart"/>
            <w:tcBorders>
              <w:top w:val="nil"/>
              <w:left w:val="nil"/>
              <w:bottom w:val="single" w:color="000000" w:sz="4" w:space="0"/>
              <w:right w:val="single" w:color="000000" w:sz="4" w:space="0"/>
            </w:tcBorders>
            <w:noWrap/>
            <w:tcMar>
              <w:top w:w="15" w:type="dxa"/>
              <w:left w:w="15" w:type="dxa"/>
              <w:right w:w="15" w:type="dxa"/>
            </w:tcMar>
            <w:vAlign w:val="center"/>
          </w:tcPr>
          <w:p w14:paraId="0A1DE5B8">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非财政性资金</w:t>
            </w:r>
          </w:p>
        </w:tc>
      </w:tr>
      <w:tr w14:paraId="6FD7D865">
        <w:tblPrEx>
          <w:tblCellMar>
            <w:top w:w="0" w:type="dxa"/>
            <w:left w:w="0" w:type="dxa"/>
            <w:bottom w:w="0" w:type="dxa"/>
            <w:right w:w="0" w:type="dxa"/>
          </w:tblCellMar>
        </w:tblPrEx>
        <w:trPr>
          <w:trHeight w:val="543" w:hRule="atLeast"/>
        </w:trPr>
        <w:tc>
          <w:tcPr>
            <w:tcW w:w="1901"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7BDA0D6">
            <w:pPr>
              <w:widowControl/>
              <w:adjustRightInd w:val="0"/>
              <w:snapToGrid w:val="0"/>
              <w:spacing w:after="0" w:line="240" w:lineRule="auto"/>
              <w:jc w:val="center"/>
              <w:rPr>
                <w:rFonts w:ascii="宋体"/>
                <w:color w:val="000000"/>
              </w:rPr>
            </w:pPr>
          </w:p>
        </w:tc>
        <w:tc>
          <w:tcPr>
            <w:tcW w:w="1203" w:type="dxa"/>
            <w:vMerge w:val="continue"/>
            <w:tcBorders>
              <w:top w:val="nil"/>
              <w:left w:val="nil"/>
              <w:bottom w:val="single" w:color="000000" w:sz="4" w:space="0"/>
              <w:right w:val="single" w:color="000000" w:sz="4" w:space="0"/>
            </w:tcBorders>
            <w:noWrap/>
            <w:tcMar>
              <w:top w:w="15" w:type="dxa"/>
              <w:left w:w="15" w:type="dxa"/>
              <w:right w:w="15" w:type="dxa"/>
            </w:tcMar>
            <w:vAlign w:val="center"/>
          </w:tcPr>
          <w:p w14:paraId="3D7BB14C">
            <w:pPr>
              <w:widowControl/>
              <w:adjustRightInd w:val="0"/>
              <w:snapToGrid w:val="0"/>
              <w:spacing w:after="0" w:line="240" w:lineRule="auto"/>
              <w:jc w:val="center"/>
              <w:rPr>
                <w:rFonts w:ascii="宋体"/>
                <w:color w:val="000000"/>
              </w:rPr>
            </w:pPr>
          </w:p>
        </w:tc>
        <w:tc>
          <w:tcPr>
            <w:tcW w:w="1152" w:type="dxa"/>
            <w:gridSpan w:val="2"/>
            <w:tcBorders>
              <w:top w:val="nil"/>
              <w:left w:val="nil"/>
              <w:bottom w:val="single" w:color="000000" w:sz="4" w:space="0"/>
              <w:right w:val="single" w:color="000000" w:sz="4" w:space="0"/>
            </w:tcBorders>
            <w:tcMar>
              <w:top w:w="15" w:type="dxa"/>
              <w:left w:w="15" w:type="dxa"/>
              <w:right w:w="15" w:type="dxa"/>
            </w:tcMar>
            <w:vAlign w:val="center"/>
          </w:tcPr>
          <w:p w14:paraId="4C2B2663">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合计</w:t>
            </w:r>
          </w:p>
        </w:tc>
        <w:tc>
          <w:tcPr>
            <w:tcW w:w="1152" w:type="dxa"/>
            <w:gridSpan w:val="2"/>
            <w:tcBorders>
              <w:top w:val="nil"/>
              <w:left w:val="nil"/>
              <w:bottom w:val="single" w:color="000000" w:sz="4" w:space="0"/>
              <w:right w:val="single" w:color="000000" w:sz="4" w:space="0"/>
            </w:tcBorders>
            <w:tcMar>
              <w:top w:w="15" w:type="dxa"/>
              <w:left w:w="15" w:type="dxa"/>
              <w:right w:w="15" w:type="dxa"/>
            </w:tcMar>
            <w:vAlign w:val="center"/>
          </w:tcPr>
          <w:p w14:paraId="793F6601">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一般公共预算</w:t>
            </w:r>
          </w:p>
        </w:tc>
        <w:tc>
          <w:tcPr>
            <w:tcW w:w="1152" w:type="dxa"/>
            <w:gridSpan w:val="2"/>
            <w:tcBorders>
              <w:top w:val="nil"/>
              <w:left w:val="nil"/>
              <w:bottom w:val="single" w:color="000000" w:sz="4" w:space="0"/>
              <w:right w:val="single" w:color="000000" w:sz="4" w:space="0"/>
            </w:tcBorders>
            <w:tcMar>
              <w:top w:w="15" w:type="dxa"/>
              <w:left w:w="15" w:type="dxa"/>
              <w:right w:w="15" w:type="dxa"/>
            </w:tcMar>
            <w:vAlign w:val="center"/>
          </w:tcPr>
          <w:p w14:paraId="26655F0F">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政府性基金预算</w:t>
            </w:r>
          </w:p>
        </w:tc>
        <w:tc>
          <w:tcPr>
            <w:tcW w:w="1154" w:type="dxa"/>
            <w:tcBorders>
              <w:top w:val="nil"/>
              <w:left w:val="nil"/>
              <w:bottom w:val="single" w:color="000000" w:sz="4" w:space="0"/>
              <w:right w:val="single" w:color="000000" w:sz="4" w:space="0"/>
            </w:tcBorders>
            <w:tcMar>
              <w:top w:w="15" w:type="dxa"/>
              <w:left w:w="15" w:type="dxa"/>
              <w:right w:w="15" w:type="dxa"/>
            </w:tcMar>
            <w:vAlign w:val="center"/>
          </w:tcPr>
          <w:p w14:paraId="2B5767AC">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其他资金</w:t>
            </w:r>
          </w:p>
        </w:tc>
        <w:tc>
          <w:tcPr>
            <w:tcW w:w="1226" w:type="dxa"/>
            <w:vMerge w:val="continue"/>
            <w:tcBorders>
              <w:top w:val="nil"/>
              <w:left w:val="nil"/>
              <w:bottom w:val="single" w:color="000000" w:sz="4" w:space="0"/>
              <w:right w:val="single" w:color="000000" w:sz="4" w:space="0"/>
            </w:tcBorders>
            <w:noWrap/>
            <w:tcMar>
              <w:top w:w="15" w:type="dxa"/>
              <w:left w:w="15" w:type="dxa"/>
              <w:right w:w="15" w:type="dxa"/>
            </w:tcMar>
            <w:vAlign w:val="center"/>
          </w:tcPr>
          <w:p w14:paraId="7B0887D5">
            <w:pPr>
              <w:widowControl/>
              <w:adjustRightInd w:val="0"/>
              <w:snapToGrid w:val="0"/>
              <w:spacing w:after="0" w:line="240" w:lineRule="auto"/>
              <w:jc w:val="center"/>
              <w:rPr>
                <w:rFonts w:ascii="宋体"/>
                <w:color w:val="000000"/>
              </w:rPr>
            </w:pPr>
          </w:p>
        </w:tc>
      </w:tr>
      <w:tr w14:paraId="5F2AC55F">
        <w:tblPrEx>
          <w:tblCellMar>
            <w:top w:w="0" w:type="dxa"/>
            <w:left w:w="0" w:type="dxa"/>
            <w:bottom w:w="0" w:type="dxa"/>
            <w:right w:w="0" w:type="dxa"/>
          </w:tblCellMar>
        </w:tblPrEx>
        <w:trPr>
          <w:trHeight w:val="309" w:hRule="atLeast"/>
        </w:trPr>
        <w:tc>
          <w:tcPr>
            <w:tcW w:w="1901"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108A9E1">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栏次</w:t>
            </w:r>
          </w:p>
        </w:tc>
        <w:tc>
          <w:tcPr>
            <w:tcW w:w="1203" w:type="dxa"/>
            <w:tcBorders>
              <w:top w:val="nil"/>
              <w:left w:val="nil"/>
              <w:bottom w:val="single" w:color="000000" w:sz="4" w:space="0"/>
              <w:right w:val="single" w:color="000000" w:sz="4" w:space="0"/>
            </w:tcBorders>
            <w:noWrap/>
            <w:tcMar>
              <w:top w:w="15" w:type="dxa"/>
              <w:left w:w="15" w:type="dxa"/>
              <w:right w:w="15" w:type="dxa"/>
            </w:tcMar>
            <w:vAlign w:val="center"/>
          </w:tcPr>
          <w:p w14:paraId="678E657C">
            <w:pPr>
              <w:widowControl/>
              <w:adjustRightInd w:val="0"/>
              <w:snapToGrid w:val="0"/>
              <w:spacing w:after="0" w:line="240" w:lineRule="auto"/>
              <w:jc w:val="center"/>
              <w:textAlignment w:val="center"/>
              <w:rPr>
                <w:rFonts w:ascii="宋体"/>
                <w:color w:val="000000"/>
              </w:rPr>
            </w:pPr>
            <w:r>
              <w:rPr>
                <w:rFonts w:ascii="宋体" w:hAnsi="宋体" w:cs="宋体"/>
                <w:color w:val="000000"/>
                <w:kern w:val="0"/>
              </w:rPr>
              <w:t>1</w:t>
            </w: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FDF3BA7">
            <w:pPr>
              <w:widowControl/>
              <w:adjustRightInd w:val="0"/>
              <w:snapToGrid w:val="0"/>
              <w:spacing w:after="0" w:line="240" w:lineRule="auto"/>
              <w:jc w:val="center"/>
              <w:textAlignment w:val="center"/>
              <w:rPr>
                <w:rFonts w:ascii="宋体"/>
                <w:color w:val="000000"/>
              </w:rPr>
            </w:pPr>
            <w:r>
              <w:rPr>
                <w:rFonts w:ascii="宋体" w:hAnsi="宋体" w:cs="宋体"/>
                <w:color w:val="000000"/>
                <w:kern w:val="0"/>
              </w:rPr>
              <w:t>2</w:t>
            </w: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CCBAD55">
            <w:pPr>
              <w:widowControl/>
              <w:adjustRightInd w:val="0"/>
              <w:snapToGrid w:val="0"/>
              <w:spacing w:after="0" w:line="240" w:lineRule="auto"/>
              <w:jc w:val="center"/>
              <w:textAlignment w:val="center"/>
              <w:rPr>
                <w:rFonts w:ascii="宋体"/>
                <w:color w:val="000000"/>
              </w:rPr>
            </w:pPr>
            <w:r>
              <w:rPr>
                <w:rFonts w:ascii="宋体" w:hAnsi="宋体" w:cs="宋体"/>
                <w:color w:val="000000"/>
                <w:kern w:val="0"/>
              </w:rPr>
              <w:t>3</w:t>
            </w: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A1EFC0A">
            <w:pPr>
              <w:widowControl/>
              <w:adjustRightInd w:val="0"/>
              <w:snapToGrid w:val="0"/>
              <w:spacing w:after="0" w:line="240" w:lineRule="auto"/>
              <w:jc w:val="center"/>
              <w:textAlignment w:val="center"/>
              <w:rPr>
                <w:rFonts w:ascii="宋体"/>
                <w:color w:val="000000"/>
              </w:rPr>
            </w:pPr>
            <w:r>
              <w:rPr>
                <w:rFonts w:ascii="宋体" w:hAnsi="宋体" w:cs="宋体"/>
                <w:color w:val="000000"/>
                <w:kern w:val="0"/>
              </w:rPr>
              <w:t>4</w:t>
            </w:r>
          </w:p>
        </w:tc>
        <w:tc>
          <w:tcPr>
            <w:tcW w:w="1154" w:type="dxa"/>
            <w:tcBorders>
              <w:top w:val="nil"/>
              <w:left w:val="nil"/>
              <w:bottom w:val="single" w:color="000000" w:sz="4" w:space="0"/>
              <w:right w:val="single" w:color="000000" w:sz="4" w:space="0"/>
            </w:tcBorders>
            <w:noWrap/>
            <w:tcMar>
              <w:top w:w="15" w:type="dxa"/>
              <w:left w:w="15" w:type="dxa"/>
              <w:right w:w="15" w:type="dxa"/>
            </w:tcMar>
            <w:vAlign w:val="center"/>
          </w:tcPr>
          <w:p w14:paraId="17B62F85">
            <w:pPr>
              <w:widowControl/>
              <w:adjustRightInd w:val="0"/>
              <w:snapToGrid w:val="0"/>
              <w:spacing w:after="0" w:line="240" w:lineRule="auto"/>
              <w:jc w:val="center"/>
              <w:textAlignment w:val="center"/>
              <w:rPr>
                <w:rFonts w:ascii="宋体"/>
                <w:color w:val="000000"/>
              </w:rPr>
            </w:pPr>
            <w:r>
              <w:rPr>
                <w:rFonts w:ascii="宋体" w:hAnsi="宋体" w:cs="宋体"/>
                <w:color w:val="000000"/>
                <w:kern w:val="0"/>
              </w:rPr>
              <w:t>5</w:t>
            </w:r>
          </w:p>
        </w:tc>
        <w:tc>
          <w:tcPr>
            <w:tcW w:w="1226" w:type="dxa"/>
            <w:tcBorders>
              <w:top w:val="nil"/>
              <w:left w:val="nil"/>
              <w:bottom w:val="single" w:color="000000" w:sz="4" w:space="0"/>
              <w:right w:val="single" w:color="000000" w:sz="4" w:space="0"/>
            </w:tcBorders>
            <w:noWrap/>
            <w:tcMar>
              <w:top w:w="15" w:type="dxa"/>
              <w:left w:w="15" w:type="dxa"/>
              <w:right w:w="15" w:type="dxa"/>
            </w:tcMar>
            <w:vAlign w:val="center"/>
          </w:tcPr>
          <w:p w14:paraId="69D676CA">
            <w:pPr>
              <w:widowControl/>
              <w:adjustRightInd w:val="0"/>
              <w:snapToGrid w:val="0"/>
              <w:spacing w:after="0" w:line="240" w:lineRule="auto"/>
              <w:jc w:val="center"/>
              <w:textAlignment w:val="center"/>
              <w:rPr>
                <w:rFonts w:ascii="宋体"/>
                <w:color w:val="000000"/>
              </w:rPr>
            </w:pPr>
            <w:r>
              <w:rPr>
                <w:rFonts w:ascii="宋体" w:hAnsi="宋体" w:cs="宋体"/>
                <w:color w:val="000000"/>
                <w:kern w:val="0"/>
              </w:rPr>
              <w:t>6</w:t>
            </w:r>
          </w:p>
        </w:tc>
      </w:tr>
      <w:tr w14:paraId="5FD85797">
        <w:tblPrEx>
          <w:tblCellMar>
            <w:top w:w="0" w:type="dxa"/>
            <w:left w:w="0" w:type="dxa"/>
            <w:bottom w:w="0" w:type="dxa"/>
            <w:right w:w="0" w:type="dxa"/>
          </w:tblCellMar>
        </w:tblPrEx>
        <w:trPr>
          <w:trHeight w:val="335" w:hRule="atLeast"/>
        </w:trPr>
        <w:tc>
          <w:tcPr>
            <w:tcW w:w="1901"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7D258D9">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合</w:t>
            </w:r>
            <w:r>
              <w:rPr>
                <w:rFonts w:ascii="宋体" w:hAnsi="宋体" w:cs="宋体"/>
                <w:color w:val="000000"/>
                <w:kern w:val="0"/>
              </w:rPr>
              <w:t xml:space="preserve">       </w:t>
            </w:r>
            <w:r>
              <w:rPr>
                <w:rFonts w:hint="eastAsia" w:ascii="宋体" w:hAnsi="宋体" w:cs="宋体"/>
                <w:color w:val="000000"/>
                <w:kern w:val="0"/>
              </w:rPr>
              <w:t>计</w:t>
            </w:r>
          </w:p>
        </w:tc>
        <w:tc>
          <w:tcPr>
            <w:tcW w:w="1203" w:type="dxa"/>
            <w:tcBorders>
              <w:top w:val="nil"/>
              <w:left w:val="nil"/>
              <w:bottom w:val="single" w:color="000000" w:sz="4" w:space="0"/>
              <w:right w:val="single" w:color="000000" w:sz="4" w:space="0"/>
            </w:tcBorders>
            <w:noWrap/>
            <w:tcMar>
              <w:top w:w="15" w:type="dxa"/>
              <w:left w:w="15" w:type="dxa"/>
              <w:right w:w="15" w:type="dxa"/>
            </w:tcMar>
            <w:vAlign w:val="center"/>
          </w:tcPr>
          <w:p w14:paraId="0BDBDA75">
            <w:pPr>
              <w:widowControl/>
              <w:adjustRightInd w:val="0"/>
              <w:snapToGrid w:val="0"/>
              <w:spacing w:after="0" w:line="240" w:lineRule="auto"/>
              <w:jc w:val="right"/>
              <w:rPr>
                <w:rFonts w:ascii="宋体"/>
                <w:color w:val="000000"/>
              </w:rPr>
            </w:pPr>
            <w:r>
              <w:rPr>
                <w:rFonts w:ascii="宋体" w:hAnsi="宋体" w:cs="宋体"/>
                <w:color w:val="000000"/>
              </w:rPr>
              <w:t>457.6</w:t>
            </w: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027FDDF">
            <w:pPr>
              <w:widowControl/>
              <w:adjustRightInd w:val="0"/>
              <w:snapToGrid w:val="0"/>
              <w:spacing w:after="0" w:line="240" w:lineRule="auto"/>
              <w:jc w:val="right"/>
              <w:rPr>
                <w:rFonts w:ascii="宋体"/>
                <w:color w:val="000000"/>
              </w:rPr>
            </w:pPr>
            <w:r>
              <w:rPr>
                <w:rFonts w:ascii="宋体" w:hAnsi="宋体" w:cs="宋体"/>
                <w:color w:val="000000"/>
              </w:rPr>
              <w:t>457.6</w:t>
            </w: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F457B54">
            <w:pPr>
              <w:widowControl/>
              <w:adjustRightInd w:val="0"/>
              <w:snapToGrid w:val="0"/>
              <w:spacing w:after="0" w:line="240" w:lineRule="auto"/>
              <w:jc w:val="right"/>
              <w:rPr>
                <w:rFonts w:ascii="宋体"/>
                <w:color w:val="000000"/>
              </w:rPr>
            </w:pPr>
            <w:r>
              <w:rPr>
                <w:rFonts w:ascii="宋体" w:hAnsi="宋体" w:cs="宋体"/>
                <w:color w:val="000000"/>
              </w:rPr>
              <w:t>457.6</w:t>
            </w: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7B70609">
            <w:pPr>
              <w:widowControl/>
              <w:adjustRightInd w:val="0"/>
              <w:snapToGrid w:val="0"/>
              <w:spacing w:after="0" w:line="240" w:lineRule="auto"/>
              <w:jc w:val="right"/>
              <w:rPr>
                <w:rFonts w:ascii="宋体"/>
                <w:color w:val="000000"/>
              </w:rPr>
            </w:pPr>
          </w:p>
        </w:tc>
        <w:tc>
          <w:tcPr>
            <w:tcW w:w="1154" w:type="dxa"/>
            <w:tcBorders>
              <w:top w:val="nil"/>
              <w:left w:val="nil"/>
              <w:bottom w:val="single" w:color="000000" w:sz="4" w:space="0"/>
              <w:right w:val="single" w:color="000000" w:sz="4" w:space="0"/>
            </w:tcBorders>
            <w:noWrap/>
            <w:tcMar>
              <w:top w:w="15" w:type="dxa"/>
              <w:left w:w="15" w:type="dxa"/>
              <w:right w:w="15" w:type="dxa"/>
            </w:tcMar>
            <w:vAlign w:val="center"/>
          </w:tcPr>
          <w:p w14:paraId="2ACA42F1">
            <w:pPr>
              <w:widowControl/>
              <w:adjustRightInd w:val="0"/>
              <w:snapToGrid w:val="0"/>
              <w:spacing w:after="0" w:line="240" w:lineRule="auto"/>
              <w:jc w:val="right"/>
              <w:rPr>
                <w:rFonts w:ascii="宋体"/>
                <w:color w:val="000000"/>
              </w:rPr>
            </w:pPr>
          </w:p>
        </w:tc>
        <w:tc>
          <w:tcPr>
            <w:tcW w:w="1226" w:type="dxa"/>
            <w:tcBorders>
              <w:top w:val="nil"/>
              <w:left w:val="nil"/>
              <w:bottom w:val="single" w:color="000000" w:sz="4" w:space="0"/>
              <w:right w:val="single" w:color="000000" w:sz="4" w:space="0"/>
            </w:tcBorders>
            <w:noWrap/>
            <w:tcMar>
              <w:top w:w="15" w:type="dxa"/>
              <w:left w:w="15" w:type="dxa"/>
              <w:right w:w="15" w:type="dxa"/>
            </w:tcMar>
            <w:vAlign w:val="center"/>
          </w:tcPr>
          <w:p w14:paraId="0713C142">
            <w:pPr>
              <w:widowControl/>
              <w:adjustRightInd w:val="0"/>
              <w:snapToGrid w:val="0"/>
              <w:spacing w:after="0" w:line="240" w:lineRule="auto"/>
              <w:jc w:val="right"/>
              <w:rPr>
                <w:rFonts w:ascii="宋体"/>
                <w:color w:val="000000"/>
              </w:rPr>
            </w:pPr>
          </w:p>
        </w:tc>
      </w:tr>
      <w:tr w14:paraId="4E441339">
        <w:tblPrEx>
          <w:tblCellMar>
            <w:top w:w="0" w:type="dxa"/>
            <w:left w:w="0" w:type="dxa"/>
            <w:bottom w:w="0" w:type="dxa"/>
            <w:right w:w="0" w:type="dxa"/>
          </w:tblCellMar>
        </w:tblPrEx>
        <w:trPr>
          <w:trHeight w:val="335" w:hRule="atLeast"/>
        </w:trPr>
        <w:tc>
          <w:tcPr>
            <w:tcW w:w="1901"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135C67E">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货物</w:t>
            </w:r>
          </w:p>
        </w:tc>
        <w:tc>
          <w:tcPr>
            <w:tcW w:w="1203" w:type="dxa"/>
            <w:tcBorders>
              <w:top w:val="nil"/>
              <w:left w:val="nil"/>
              <w:bottom w:val="single" w:color="000000" w:sz="4" w:space="0"/>
              <w:right w:val="single" w:color="000000" w:sz="4" w:space="0"/>
            </w:tcBorders>
            <w:noWrap/>
            <w:tcMar>
              <w:top w:w="15" w:type="dxa"/>
              <w:left w:w="15" w:type="dxa"/>
              <w:right w:w="15" w:type="dxa"/>
            </w:tcMar>
            <w:vAlign w:val="center"/>
          </w:tcPr>
          <w:p w14:paraId="16D5819E">
            <w:pPr>
              <w:widowControl/>
              <w:adjustRightInd w:val="0"/>
              <w:snapToGrid w:val="0"/>
              <w:spacing w:after="0" w:line="240" w:lineRule="auto"/>
              <w:jc w:val="right"/>
              <w:rPr>
                <w:rFonts w:ascii="宋体"/>
                <w:color w:val="000000"/>
              </w:rPr>
            </w:pPr>
            <w:r>
              <w:rPr>
                <w:rFonts w:ascii="宋体" w:hAnsi="宋体" w:cs="宋体"/>
                <w:color w:val="000000"/>
              </w:rPr>
              <w:t>457.6</w:t>
            </w: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0A76749">
            <w:pPr>
              <w:widowControl/>
              <w:adjustRightInd w:val="0"/>
              <w:snapToGrid w:val="0"/>
              <w:spacing w:after="0" w:line="240" w:lineRule="auto"/>
              <w:jc w:val="right"/>
              <w:rPr>
                <w:rFonts w:ascii="宋体"/>
                <w:color w:val="000000"/>
              </w:rPr>
            </w:pPr>
            <w:r>
              <w:rPr>
                <w:rFonts w:ascii="宋体" w:hAnsi="宋体" w:cs="宋体"/>
                <w:color w:val="000000"/>
              </w:rPr>
              <w:t>457.6</w:t>
            </w: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92BC2EC">
            <w:pPr>
              <w:widowControl/>
              <w:adjustRightInd w:val="0"/>
              <w:snapToGrid w:val="0"/>
              <w:spacing w:after="0" w:line="240" w:lineRule="auto"/>
              <w:jc w:val="right"/>
              <w:rPr>
                <w:rFonts w:ascii="宋体"/>
                <w:color w:val="000000"/>
              </w:rPr>
            </w:pPr>
            <w:r>
              <w:rPr>
                <w:rFonts w:ascii="宋体" w:hAnsi="宋体" w:cs="宋体"/>
                <w:color w:val="000000"/>
              </w:rPr>
              <w:t>457.6</w:t>
            </w: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F79E4F6">
            <w:pPr>
              <w:widowControl/>
              <w:adjustRightInd w:val="0"/>
              <w:snapToGrid w:val="0"/>
              <w:spacing w:after="0" w:line="240" w:lineRule="auto"/>
              <w:jc w:val="right"/>
              <w:rPr>
                <w:rFonts w:ascii="宋体"/>
                <w:color w:val="000000"/>
              </w:rPr>
            </w:pPr>
          </w:p>
        </w:tc>
        <w:tc>
          <w:tcPr>
            <w:tcW w:w="1154" w:type="dxa"/>
            <w:tcBorders>
              <w:top w:val="nil"/>
              <w:left w:val="nil"/>
              <w:bottom w:val="single" w:color="000000" w:sz="4" w:space="0"/>
              <w:right w:val="single" w:color="000000" w:sz="4" w:space="0"/>
            </w:tcBorders>
            <w:noWrap/>
            <w:tcMar>
              <w:top w:w="15" w:type="dxa"/>
              <w:left w:w="15" w:type="dxa"/>
              <w:right w:w="15" w:type="dxa"/>
            </w:tcMar>
            <w:vAlign w:val="center"/>
          </w:tcPr>
          <w:p w14:paraId="150B2EBD">
            <w:pPr>
              <w:widowControl/>
              <w:adjustRightInd w:val="0"/>
              <w:snapToGrid w:val="0"/>
              <w:spacing w:after="0" w:line="240" w:lineRule="auto"/>
              <w:jc w:val="right"/>
              <w:rPr>
                <w:rFonts w:ascii="宋体"/>
                <w:color w:val="000000"/>
              </w:rPr>
            </w:pPr>
          </w:p>
        </w:tc>
        <w:tc>
          <w:tcPr>
            <w:tcW w:w="1226" w:type="dxa"/>
            <w:tcBorders>
              <w:top w:val="nil"/>
              <w:left w:val="nil"/>
              <w:bottom w:val="single" w:color="000000" w:sz="4" w:space="0"/>
              <w:right w:val="single" w:color="000000" w:sz="4" w:space="0"/>
            </w:tcBorders>
            <w:noWrap/>
            <w:tcMar>
              <w:top w:w="15" w:type="dxa"/>
              <w:left w:w="15" w:type="dxa"/>
              <w:right w:w="15" w:type="dxa"/>
            </w:tcMar>
            <w:vAlign w:val="center"/>
          </w:tcPr>
          <w:p w14:paraId="007ECB76">
            <w:pPr>
              <w:widowControl/>
              <w:adjustRightInd w:val="0"/>
              <w:snapToGrid w:val="0"/>
              <w:spacing w:after="0" w:line="240" w:lineRule="auto"/>
              <w:jc w:val="right"/>
              <w:rPr>
                <w:rFonts w:ascii="宋体"/>
                <w:color w:val="000000"/>
              </w:rPr>
            </w:pPr>
          </w:p>
        </w:tc>
      </w:tr>
      <w:tr w14:paraId="6EE9C4C2">
        <w:tblPrEx>
          <w:tblCellMar>
            <w:top w:w="0" w:type="dxa"/>
            <w:left w:w="0" w:type="dxa"/>
            <w:bottom w:w="0" w:type="dxa"/>
            <w:right w:w="0" w:type="dxa"/>
          </w:tblCellMar>
        </w:tblPrEx>
        <w:trPr>
          <w:trHeight w:val="335" w:hRule="atLeast"/>
        </w:trPr>
        <w:tc>
          <w:tcPr>
            <w:tcW w:w="1901"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FE98048">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工程</w:t>
            </w:r>
          </w:p>
        </w:tc>
        <w:tc>
          <w:tcPr>
            <w:tcW w:w="1203" w:type="dxa"/>
            <w:tcBorders>
              <w:top w:val="nil"/>
              <w:left w:val="nil"/>
              <w:bottom w:val="single" w:color="000000" w:sz="4" w:space="0"/>
              <w:right w:val="single" w:color="000000" w:sz="4" w:space="0"/>
            </w:tcBorders>
            <w:noWrap/>
            <w:tcMar>
              <w:top w:w="15" w:type="dxa"/>
              <w:left w:w="15" w:type="dxa"/>
              <w:right w:w="15" w:type="dxa"/>
            </w:tcMar>
            <w:vAlign w:val="center"/>
          </w:tcPr>
          <w:p w14:paraId="0A527A4A">
            <w:pPr>
              <w:widowControl/>
              <w:adjustRightInd w:val="0"/>
              <w:snapToGrid w:val="0"/>
              <w:spacing w:after="0" w:line="240" w:lineRule="auto"/>
              <w:jc w:val="right"/>
              <w:rPr>
                <w:rFonts w:ascii="宋体"/>
                <w:color w:val="000000"/>
              </w:rPr>
            </w:pP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6324A07">
            <w:pPr>
              <w:widowControl/>
              <w:adjustRightInd w:val="0"/>
              <w:snapToGrid w:val="0"/>
              <w:spacing w:after="0" w:line="240" w:lineRule="auto"/>
              <w:jc w:val="right"/>
              <w:rPr>
                <w:rFonts w:ascii="宋体"/>
                <w:color w:val="000000"/>
              </w:rPr>
            </w:pP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AAD23C3">
            <w:pPr>
              <w:widowControl/>
              <w:adjustRightInd w:val="0"/>
              <w:snapToGrid w:val="0"/>
              <w:spacing w:after="0" w:line="240" w:lineRule="auto"/>
              <w:jc w:val="right"/>
              <w:rPr>
                <w:rFonts w:ascii="宋体"/>
                <w:color w:val="000000"/>
              </w:rPr>
            </w:pP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396C49B">
            <w:pPr>
              <w:widowControl/>
              <w:adjustRightInd w:val="0"/>
              <w:snapToGrid w:val="0"/>
              <w:spacing w:after="0" w:line="240" w:lineRule="auto"/>
              <w:jc w:val="right"/>
              <w:rPr>
                <w:rFonts w:ascii="宋体"/>
                <w:color w:val="000000"/>
              </w:rPr>
            </w:pPr>
          </w:p>
        </w:tc>
        <w:tc>
          <w:tcPr>
            <w:tcW w:w="1154" w:type="dxa"/>
            <w:tcBorders>
              <w:top w:val="nil"/>
              <w:left w:val="nil"/>
              <w:bottom w:val="single" w:color="000000" w:sz="4" w:space="0"/>
              <w:right w:val="single" w:color="000000" w:sz="4" w:space="0"/>
            </w:tcBorders>
            <w:noWrap/>
            <w:tcMar>
              <w:top w:w="15" w:type="dxa"/>
              <w:left w:w="15" w:type="dxa"/>
              <w:right w:w="15" w:type="dxa"/>
            </w:tcMar>
            <w:vAlign w:val="center"/>
          </w:tcPr>
          <w:p w14:paraId="4D9916DA">
            <w:pPr>
              <w:widowControl/>
              <w:adjustRightInd w:val="0"/>
              <w:snapToGrid w:val="0"/>
              <w:spacing w:after="0" w:line="240" w:lineRule="auto"/>
              <w:jc w:val="right"/>
              <w:rPr>
                <w:rFonts w:ascii="宋体"/>
                <w:color w:val="000000"/>
              </w:rPr>
            </w:pPr>
          </w:p>
        </w:tc>
        <w:tc>
          <w:tcPr>
            <w:tcW w:w="1226" w:type="dxa"/>
            <w:tcBorders>
              <w:top w:val="nil"/>
              <w:left w:val="nil"/>
              <w:bottom w:val="single" w:color="000000" w:sz="4" w:space="0"/>
              <w:right w:val="single" w:color="000000" w:sz="4" w:space="0"/>
            </w:tcBorders>
            <w:noWrap/>
            <w:tcMar>
              <w:top w:w="15" w:type="dxa"/>
              <w:left w:w="15" w:type="dxa"/>
              <w:right w:w="15" w:type="dxa"/>
            </w:tcMar>
            <w:vAlign w:val="center"/>
          </w:tcPr>
          <w:p w14:paraId="4A6491ED">
            <w:pPr>
              <w:widowControl/>
              <w:adjustRightInd w:val="0"/>
              <w:snapToGrid w:val="0"/>
              <w:spacing w:after="0" w:line="240" w:lineRule="auto"/>
              <w:jc w:val="right"/>
              <w:rPr>
                <w:rFonts w:ascii="宋体"/>
                <w:color w:val="000000"/>
              </w:rPr>
            </w:pPr>
          </w:p>
        </w:tc>
      </w:tr>
      <w:tr w14:paraId="6CAF69FA">
        <w:tblPrEx>
          <w:tblCellMar>
            <w:top w:w="0" w:type="dxa"/>
            <w:left w:w="0" w:type="dxa"/>
            <w:bottom w:w="0" w:type="dxa"/>
            <w:right w:w="0" w:type="dxa"/>
          </w:tblCellMar>
        </w:tblPrEx>
        <w:trPr>
          <w:trHeight w:val="335" w:hRule="atLeast"/>
        </w:trPr>
        <w:tc>
          <w:tcPr>
            <w:tcW w:w="1901"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27E38A0">
            <w:pPr>
              <w:widowControl/>
              <w:adjustRightInd w:val="0"/>
              <w:snapToGrid w:val="0"/>
              <w:spacing w:after="0" w:line="240" w:lineRule="auto"/>
              <w:jc w:val="center"/>
              <w:textAlignment w:val="center"/>
              <w:rPr>
                <w:rFonts w:ascii="宋体"/>
                <w:color w:val="000000"/>
              </w:rPr>
            </w:pPr>
            <w:r>
              <w:rPr>
                <w:rFonts w:hint="eastAsia" w:ascii="宋体" w:hAnsi="宋体" w:cs="宋体"/>
                <w:color w:val="000000"/>
                <w:kern w:val="0"/>
              </w:rPr>
              <w:t>服务</w:t>
            </w:r>
          </w:p>
        </w:tc>
        <w:tc>
          <w:tcPr>
            <w:tcW w:w="1203" w:type="dxa"/>
            <w:tcBorders>
              <w:top w:val="nil"/>
              <w:left w:val="nil"/>
              <w:bottom w:val="single" w:color="000000" w:sz="4" w:space="0"/>
              <w:right w:val="single" w:color="000000" w:sz="4" w:space="0"/>
            </w:tcBorders>
            <w:noWrap/>
            <w:tcMar>
              <w:top w:w="15" w:type="dxa"/>
              <w:left w:w="15" w:type="dxa"/>
              <w:right w:w="15" w:type="dxa"/>
            </w:tcMar>
            <w:vAlign w:val="center"/>
          </w:tcPr>
          <w:p w14:paraId="13178456">
            <w:pPr>
              <w:widowControl/>
              <w:adjustRightInd w:val="0"/>
              <w:snapToGrid w:val="0"/>
              <w:spacing w:after="0" w:line="240" w:lineRule="auto"/>
              <w:jc w:val="right"/>
              <w:rPr>
                <w:rFonts w:ascii="宋体"/>
                <w:color w:val="000000"/>
              </w:rPr>
            </w:pP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E750A6C">
            <w:pPr>
              <w:widowControl/>
              <w:adjustRightInd w:val="0"/>
              <w:snapToGrid w:val="0"/>
              <w:spacing w:after="0" w:line="240" w:lineRule="auto"/>
              <w:jc w:val="right"/>
              <w:rPr>
                <w:rFonts w:ascii="宋体"/>
                <w:color w:val="000000"/>
              </w:rPr>
            </w:pP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D1947DF">
            <w:pPr>
              <w:widowControl/>
              <w:adjustRightInd w:val="0"/>
              <w:snapToGrid w:val="0"/>
              <w:spacing w:after="0" w:line="240" w:lineRule="auto"/>
              <w:jc w:val="right"/>
              <w:rPr>
                <w:rFonts w:ascii="宋体"/>
                <w:color w:val="000000"/>
              </w:rPr>
            </w:pPr>
          </w:p>
        </w:tc>
        <w:tc>
          <w:tcPr>
            <w:tcW w:w="115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092E0BB">
            <w:pPr>
              <w:widowControl/>
              <w:adjustRightInd w:val="0"/>
              <w:snapToGrid w:val="0"/>
              <w:spacing w:after="0" w:line="240" w:lineRule="auto"/>
              <w:jc w:val="right"/>
              <w:rPr>
                <w:rFonts w:ascii="宋体"/>
                <w:color w:val="000000"/>
              </w:rPr>
            </w:pPr>
          </w:p>
        </w:tc>
        <w:tc>
          <w:tcPr>
            <w:tcW w:w="1154" w:type="dxa"/>
            <w:tcBorders>
              <w:top w:val="nil"/>
              <w:left w:val="nil"/>
              <w:bottom w:val="single" w:color="000000" w:sz="4" w:space="0"/>
              <w:right w:val="single" w:color="000000" w:sz="4" w:space="0"/>
            </w:tcBorders>
            <w:noWrap/>
            <w:tcMar>
              <w:top w:w="15" w:type="dxa"/>
              <w:left w:w="15" w:type="dxa"/>
              <w:right w:w="15" w:type="dxa"/>
            </w:tcMar>
            <w:vAlign w:val="center"/>
          </w:tcPr>
          <w:p w14:paraId="4AD9943E">
            <w:pPr>
              <w:widowControl/>
              <w:adjustRightInd w:val="0"/>
              <w:snapToGrid w:val="0"/>
              <w:spacing w:after="0" w:line="240" w:lineRule="auto"/>
              <w:jc w:val="right"/>
              <w:rPr>
                <w:rFonts w:ascii="宋体"/>
                <w:color w:val="000000"/>
              </w:rPr>
            </w:pPr>
          </w:p>
        </w:tc>
        <w:tc>
          <w:tcPr>
            <w:tcW w:w="1226" w:type="dxa"/>
            <w:tcBorders>
              <w:top w:val="nil"/>
              <w:left w:val="nil"/>
              <w:bottom w:val="single" w:color="000000" w:sz="4" w:space="0"/>
              <w:right w:val="single" w:color="000000" w:sz="4" w:space="0"/>
            </w:tcBorders>
            <w:noWrap/>
            <w:tcMar>
              <w:top w:w="15" w:type="dxa"/>
              <w:left w:w="15" w:type="dxa"/>
              <w:right w:w="15" w:type="dxa"/>
            </w:tcMar>
            <w:vAlign w:val="center"/>
          </w:tcPr>
          <w:p w14:paraId="0AA1F667">
            <w:pPr>
              <w:widowControl/>
              <w:adjustRightInd w:val="0"/>
              <w:snapToGrid w:val="0"/>
              <w:spacing w:after="0" w:line="240" w:lineRule="auto"/>
              <w:jc w:val="right"/>
              <w:rPr>
                <w:rFonts w:ascii="宋体"/>
                <w:color w:val="000000"/>
              </w:rPr>
            </w:pPr>
          </w:p>
        </w:tc>
      </w:tr>
      <w:tr w14:paraId="30E55AFF">
        <w:tblPrEx>
          <w:tblCellMar>
            <w:top w:w="0" w:type="dxa"/>
            <w:left w:w="0" w:type="dxa"/>
            <w:bottom w:w="0" w:type="dxa"/>
            <w:right w:w="0" w:type="dxa"/>
          </w:tblCellMar>
        </w:tblPrEx>
        <w:trPr>
          <w:trHeight w:val="398" w:hRule="atLeast"/>
        </w:trPr>
        <w:tc>
          <w:tcPr>
            <w:tcW w:w="8940" w:type="dxa"/>
            <w:gridSpan w:val="10"/>
            <w:tcBorders>
              <w:top w:val="nil"/>
              <w:left w:val="nil"/>
              <w:bottom w:val="nil"/>
              <w:right w:val="nil"/>
            </w:tcBorders>
            <w:noWrap/>
            <w:tcMar>
              <w:top w:w="15" w:type="dxa"/>
              <w:left w:w="15" w:type="dxa"/>
              <w:right w:w="15" w:type="dxa"/>
            </w:tcMar>
            <w:vAlign w:val="center"/>
          </w:tcPr>
          <w:p w14:paraId="5F6926A3">
            <w:pPr>
              <w:widowControl/>
              <w:adjustRightInd w:val="0"/>
              <w:snapToGrid w:val="0"/>
              <w:spacing w:after="0" w:line="240" w:lineRule="auto"/>
              <w:jc w:val="left"/>
              <w:textAlignment w:val="center"/>
              <w:rPr>
                <w:rFonts w:ascii="宋体"/>
                <w:color w:val="000000"/>
              </w:rPr>
            </w:pPr>
            <w:r>
              <w:rPr>
                <w:rFonts w:hint="eastAsia" w:ascii="宋体" w:hAnsi="宋体" w:cs="宋体"/>
                <w:color w:val="000000"/>
                <w:kern w:val="0"/>
              </w:rPr>
              <w:t>注：本表反映部门本年度纳入部门预算范围的政府采购预算及支出情况。</w:t>
            </w:r>
            <w:r>
              <w:rPr>
                <w:rFonts w:ascii="宋体" w:hAnsi="宋体" w:cs="宋体"/>
                <w:color w:val="000000"/>
                <w:kern w:val="0"/>
              </w:rPr>
              <w:t xml:space="preserve">     </w:t>
            </w:r>
          </w:p>
        </w:tc>
      </w:tr>
    </w:tbl>
    <w:p w14:paraId="1090B5D9">
      <w:pPr>
        <w:widowControl/>
        <w:spacing w:after="0" w:line="560" w:lineRule="exact"/>
        <w:jc w:val="left"/>
        <w:rPr>
          <w:rFonts w:ascii="仿宋_GB2312" w:hAnsi="宋体" w:eastAsia="仿宋_GB2312"/>
          <w:b/>
          <w:bCs/>
          <w:sz w:val="28"/>
          <w:szCs w:val="28"/>
          <w:highlight w:val="yellow"/>
        </w:rPr>
      </w:pPr>
    </w:p>
    <w:p w14:paraId="49712C36"/>
    <w:p w14:paraId="593C47DB"/>
    <w:p w14:paraId="3E888A17"/>
    <w:p w14:paraId="62862A17"/>
    <w:p w14:paraId="06EABDDB">
      <w:pPr>
        <w:tabs>
          <w:tab w:val="left" w:pos="1086"/>
        </w:tabs>
        <w:jc w:val="left"/>
        <w:rPr>
          <w:rFonts w:ascii="仿宋_GB2312" w:hAnsi="宋体" w:eastAsia="仿宋_GB2312"/>
          <w:b/>
          <w:bCs/>
          <w:sz w:val="28"/>
          <w:szCs w:val="28"/>
          <w:highlight w:val="yellow"/>
        </w:rPr>
        <w:sectPr>
          <w:pgSz w:w="11906" w:h="16838"/>
          <w:pgMar w:top="2098" w:right="1474" w:bottom="1984" w:left="1588" w:header="851" w:footer="992" w:gutter="0"/>
          <w:cols w:space="0" w:num="1"/>
          <w:docGrid w:type="lines" w:linePitch="312" w:charSpace="0"/>
        </w:sectPr>
      </w:pPr>
      <w:r>
        <w:tab/>
      </w:r>
    </w:p>
    <w:p w14:paraId="45B9D73B">
      <w:pPr>
        <w:rPr>
          <w:rFonts w:ascii="宋体"/>
          <w:color w:val="000000"/>
          <w:kern w:val="0"/>
        </w:rPr>
        <w:sectPr>
          <w:pgSz w:w="11906" w:h="16838"/>
          <w:pgMar w:top="2098" w:right="1474" w:bottom="1984" w:left="1588" w:header="851" w:footer="992" w:gutter="0"/>
          <w:cols w:space="0" w:num="1"/>
          <w:docGrid w:type="lines" w:linePitch="312" w:charSpace="0"/>
        </w:sectPr>
      </w:pPr>
      <w:r>
        <w:pict>
          <v:shape id="图片 4" o:spid="_x0000_s1068" o:spt="75" alt="2" type="#_x0000_t75" style="position:absolute;left:0pt;margin-left:-79.45pt;margin-top:-105.35pt;height:840.95pt;width:594.5pt;z-index:-251651072;mso-width-relative:page;mso-height-relative:page;" filled="f" o:preferrelative="t" stroked="f" coordsize="21600,21600">
            <v:path/>
            <v:fill on="f" focussize="0,0"/>
            <v:stroke on="f" joinstyle="miter"/>
            <v:imagedata r:id="rId7" o:title=""/>
            <o:lock v:ext="edit" aspectratio="t"/>
            <w10:anchorlock/>
          </v:shape>
        </w:pict>
      </w:r>
      <w:r>
        <w:pict>
          <v:shape id="_x0000_s1069" o:spid="_x0000_s1069" o:spt="202" type="#_x0000_t202" style="position:absolute;left:0pt;margin-left:-78.7pt;margin-top:232.8pt;height:159.1pt;width:596.2pt;z-index:251664384;mso-width-relative:page;mso-height-relative:page;" filled="f" stroked="f" coordsize="21600,21600">
            <v:path/>
            <v:fill on="f" focussize="0,0"/>
            <v:stroke on="f" weight="0.5pt" joinstyle="miter"/>
            <v:imagedata o:title=""/>
            <o:lock v:ext="edit"/>
            <v:textbox>
              <w:txbxContent>
                <w:p w14:paraId="0230F93D">
                  <w:pPr>
                    <w:widowControl/>
                    <w:spacing w:line="1200" w:lineRule="exact"/>
                    <w:jc w:val="center"/>
                    <w:rPr>
                      <w:rFonts w:ascii="黑体" w:hAnsi="宋体" w:eastAsia="黑体"/>
                      <w:color w:val="FDEFBE"/>
                      <w:sz w:val="96"/>
                      <w:szCs w:val="96"/>
                    </w:rPr>
                  </w:pPr>
                  <w:r>
                    <w:rPr>
                      <w:rFonts w:hint="eastAsia" w:ascii="黑体" w:hAnsi="宋体" w:eastAsia="黑体" w:cs="黑体"/>
                      <w:color w:val="FDEFBE"/>
                      <w:sz w:val="96"/>
                      <w:szCs w:val="96"/>
                    </w:rPr>
                    <w:t>第三部分</w:t>
                  </w:r>
                </w:p>
                <w:p w14:paraId="1344C22F">
                  <w:pPr>
                    <w:widowControl/>
                    <w:spacing w:line="1200" w:lineRule="exact"/>
                    <w:jc w:val="center"/>
                    <w:rPr>
                      <w:color w:val="FDEFBE"/>
                      <w:sz w:val="96"/>
                      <w:szCs w:val="96"/>
                    </w:rPr>
                  </w:pPr>
                  <w:r>
                    <w:rPr>
                      <w:rFonts w:hint="eastAsia" w:ascii="黑体" w:hAnsi="宋体" w:eastAsia="黑体" w:cs="黑体"/>
                      <w:color w:val="FDEFBE"/>
                      <w:sz w:val="96"/>
                      <w:szCs w:val="96"/>
                    </w:rPr>
                    <w:t>部门决算情况说明</w:t>
                  </w:r>
                </w:p>
              </w:txbxContent>
            </v:textbox>
            <w10:anchorlock/>
          </v:shape>
        </w:pict>
      </w:r>
    </w:p>
    <w:p w14:paraId="31DC11E5">
      <w:pPr>
        <w:pStyle w:val="3"/>
        <w:spacing w:before="0" w:after="0" w:line="580" w:lineRule="exact"/>
        <w:ind w:firstLine="640" w:firstLineChars="200"/>
        <w:rPr>
          <w:rFonts w:ascii="黑体" w:eastAsia="黑体" w:cs="Times New Roman"/>
          <w:b w:val="0"/>
          <w:bCs w:val="0"/>
        </w:rPr>
      </w:pPr>
      <w:r>
        <w:rPr>
          <w:rFonts w:hint="eastAsia" w:ascii="黑体" w:eastAsia="黑体" w:cs="黑体"/>
          <w:b w:val="0"/>
          <w:bCs w:val="0"/>
        </w:rPr>
        <w:t>一、收入</w:t>
      </w:r>
      <w:r>
        <w:rPr>
          <w:rFonts w:hint="eastAsia" w:ascii="黑体" w:hAnsi="Cambria" w:eastAsia="黑体" w:cs="黑体"/>
          <w:b w:val="0"/>
          <w:bCs w:val="0"/>
          <w:kern w:val="0"/>
        </w:rPr>
        <w:t>支</w:t>
      </w:r>
      <w:r>
        <w:pict>
          <v:group id="_x0000_s1070" o:spid="_x0000_s1070" o:spt="203" style="position:absolute;left:0pt;margin-left:-0.55pt;margin-top:29.3pt;height:43.95pt;width:301.85pt;mso-position-horizontal-relative:page;mso-position-vertical-relative:page;z-index:251694080;mso-width-relative:page;mso-height-relative:page;" coordorigin="4551,52615" coordsize="8546,1398203">
            <o:lock v:ext="edit"/>
            <v:rect id="矩形 13" o:spid="_x0000_s1071" o:spt="1" style="position:absolute;left:4551;top:52615;height:1175;width:8546;v-text-anchor:middle;" fillcolor="#D9D9D9" filled="t" stroked="f" coordsize="21600,21600">
              <v:path/>
              <v:fill on="t" focussize="0,0"/>
              <v:stroke on="f" weight="2pt"/>
              <v:imagedata o:title=""/>
              <o:lock v:ext="edit"/>
            </v:rect>
            <v:rect id="矩形 14" o:spid="_x0000_s1072" o:spt="1" style="position:absolute;left:4577;top:52890;height:1123;width:8324;v-text-anchor:middle;" fillcolor="#AD002D" filled="t" stroked="t" coordsize="21600,21600">
              <v:path/>
              <v:fill on="t" focussize="0,0"/>
              <v:stroke weight="2pt" color="#B0761F" joinstyle="round"/>
              <v:imagedata o:title=""/>
              <o:lock v:ext="edit"/>
              <v:textbox>
                <w:txbxContent>
                  <w:p w14:paraId="6B439DE4">
                    <w:pPr>
                      <w:widowControl/>
                      <w:jc w:val="left"/>
                      <w:rPr>
                        <w:rFonts w:ascii="楷体" w:hAnsi="楷体" w:eastAsia="楷体"/>
                        <w:b/>
                        <w:bCs/>
                        <w:color w:val="FDEFBE"/>
                        <w:sz w:val="32"/>
                        <w:szCs w:val="32"/>
                      </w:rPr>
                    </w:pPr>
                    <w:r>
                      <w:rPr>
                        <w:rFonts w:ascii="楷体" w:hAnsi="楷体" w:eastAsia="楷体" w:cs="楷体"/>
                        <w:b/>
                        <w:bCs/>
                        <w:color w:val="FDEFBE"/>
                        <w:kern w:val="0"/>
                      </w:rPr>
                      <w:t>2018</w:t>
                    </w:r>
                    <w:r>
                      <w:rPr>
                        <w:rFonts w:hint="eastAsia" w:ascii="楷体" w:hAnsi="楷体" w:eastAsia="楷体" w:cs="楷体"/>
                        <w:b/>
                        <w:bCs/>
                        <w:color w:val="FDEFBE"/>
                        <w:kern w:val="0"/>
                        <w:sz w:val="32"/>
                        <w:szCs w:val="32"/>
                      </w:rPr>
                      <w:t>年度部门决算</w:t>
                    </w:r>
                    <w:r>
                      <w:rPr>
                        <w:rFonts w:hint="eastAsia" w:ascii="MS Gothic" w:hAnsi="MS Gothic" w:eastAsia="MS Gothic" w:cs="MS Gothic"/>
                        <w:b/>
                        <w:bCs/>
                        <w:color w:val="FDEFBE"/>
                        <w:kern w:val="0"/>
                        <w:sz w:val="32"/>
                        <w:szCs w:val="32"/>
                      </w:rPr>
                      <w:t>☞</w:t>
                    </w:r>
                    <w:r>
                      <w:rPr>
                        <w:rFonts w:hint="eastAsia" w:ascii="楷体" w:hAnsi="楷体" w:eastAsia="楷体" w:cs="楷体"/>
                        <w:b/>
                        <w:bCs/>
                        <w:color w:val="FDEFBE"/>
                        <w:kern w:val="0"/>
                        <w:sz w:val="32"/>
                        <w:szCs w:val="32"/>
                      </w:rPr>
                      <w:t>部门决算情况说明</w:t>
                    </w:r>
                  </w:p>
                  <w:p w14:paraId="6B63D47E">
                    <w:pPr>
                      <w:jc w:val="center"/>
                    </w:pPr>
                  </w:p>
                </w:txbxContent>
              </v:textbox>
            </v:rect>
            <w10:anchorlock/>
          </v:group>
        </w:pict>
      </w:r>
      <w:r>
        <w:rPr>
          <w:rFonts w:hint="eastAsia" w:ascii="黑体" w:hAnsi="Cambria" w:eastAsia="黑体" w:cs="黑体"/>
          <w:b w:val="0"/>
          <w:bCs w:val="0"/>
          <w:kern w:val="0"/>
        </w:rPr>
        <w:t>出</w:t>
      </w:r>
      <w:r>
        <w:rPr>
          <w:rFonts w:hint="eastAsia" w:ascii="黑体" w:eastAsia="黑体" w:cs="黑体"/>
          <w:b w:val="0"/>
          <w:bCs w:val="0"/>
        </w:rPr>
        <w:t>决算总体情况说明</w:t>
      </w:r>
    </w:p>
    <w:p w14:paraId="5D7D51C5">
      <w:pPr>
        <w:adjustRightInd w:val="0"/>
        <w:snapToGrid w:val="0"/>
        <w:spacing w:after="0" w:line="580" w:lineRule="exact"/>
        <w:ind w:firstLine="640" w:firstLineChars="200"/>
        <w:rPr>
          <w:rFonts w:ascii="仿宋_GB2312" w:eastAsia="仿宋_GB2312"/>
          <w:sz w:val="32"/>
          <w:szCs w:val="32"/>
        </w:rPr>
      </w:pPr>
      <w:r>
        <w:rPr>
          <w:rFonts w:hint="eastAsia" w:ascii="仿宋_GB2312" w:eastAsia="仿宋_GB2312" w:cs="仿宋_GB2312"/>
          <w:sz w:val="32"/>
          <w:szCs w:val="32"/>
        </w:rPr>
        <w:t>本部门</w:t>
      </w:r>
      <w:r>
        <w:rPr>
          <w:rFonts w:ascii="仿宋_GB2312" w:eastAsia="仿宋_GB2312" w:cs="仿宋_GB2312"/>
          <w:sz w:val="32"/>
          <w:szCs w:val="32"/>
        </w:rPr>
        <w:t>2018</w:t>
      </w:r>
      <w:r>
        <w:rPr>
          <w:rFonts w:hint="eastAsia" w:ascii="仿宋_GB2312" w:eastAsia="仿宋_GB2312" w:cs="仿宋_GB2312"/>
          <w:sz w:val="32"/>
          <w:szCs w:val="32"/>
        </w:rPr>
        <w:t>年度全年收入总计（含结转和结余）</w:t>
      </w:r>
      <w:r>
        <w:rPr>
          <w:rFonts w:ascii="仿宋_GB2312" w:eastAsia="仿宋_GB2312" w:cs="仿宋_GB2312"/>
          <w:sz w:val="32"/>
          <w:szCs w:val="32"/>
        </w:rPr>
        <w:t>35534.73</w:t>
      </w:r>
      <w:r>
        <w:rPr>
          <w:rFonts w:hint="eastAsia" w:ascii="仿宋_GB2312" w:eastAsia="仿宋_GB2312" w:cs="仿宋_GB2312"/>
          <w:sz w:val="32"/>
          <w:szCs w:val="32"/>
        </w:rPr>
        <w:t>万元，全年度支出</w:t>
      </w:r>
      <w:r>
        <w:rPr>
          <w:rFonts w:ascii="仿宋_GB2312" w:eastAsia="仿宋_GB2312" w:cs="仿宋_GB2312"/>
          <w:sz w:val="32"/>
          <w:szCs w:val="32"/>
        </w:rPr>
        <w:t>35499.09</w:t>
      </w:r>
      <w:r>
        <w:rPr>
          <w:rFonts w:hint="eastAsia" w:ascii="仿宋_GB2312" w:eastAsia="仿宋_GB2312" w:cs="仿宋_GB2312"/>
          <w:sz w:val="32"/>
          <w:szCs w:val="32"/>
        </w:rPr>
        <w:t>万元，结余</w:t>
      </w:r>
      <w:r>
        <w:rPr>
          <w:rFonts w:ascii="仿宋_GB2312" w:eastAsia="仿宋_GB2312" w:cs="仿宋_GB2312"/>
          <w:sz w:val="32"/>
          <w:szCs w:val="32"/>
        </w:rPr>
        <w:t>35.64</w:t>
      </w:r>
      <w:r>
        <w:rPr>
          <w:rFonts w:hint="eastAsia" w:ascii="仿宋_GB2312" w:eastAsia="仿宋_GB2312" w:cs="仿宋_GB2312"/>
          <w:sz w:val="32"/>
          <w:szCs w:val="32"/>
        </w:rPr>
        <w:t>万元。与</w:t>
      </w:r>
      <w:r>
        <w:rPr>
          <w:rFonts w:ascii="仿宋_GB2312" w:eastAsia="仿宋_GB2312" w:cs="仿宋_GB2312"/>
          <w:sz w:val="32"/>
          <w:szCs w:val="32"/>
        </w:rPr>
        <w:t>2017</w:t>
      </w:r>
      <w:r>
        <w:rPr>
          <w:rFonts w:hint="eastAsia" w:ascii="仿宋_GB2312" w:eastAsia="仿宋_GB2312" w:cs="仿宋_GB2312"/>
          <w:sz w:val="32"/>
          <w:szCs w:val="32"/>
        </w:rPr>
        <w:t>年度决算相比，收入增加</w:t>
      </w:r>
      <w:r>
        <w:rPr>
          <w:rFonts w:ascii="仿宋_GB2312" w:eastAsia="仿宋_GB2312" w:cs="仿宋_GB2312"/>
          <w:sz w:val="32"/>
          <w:szCs w:val="32"/>
        </w:rPr>
        <w:t>27745.12</w:t>
      </w:r>
      <w:r>
        <w:rPr>
          <w:rFonts w:hint="eastAsia" w:ascii="仿宋_GB2312" w:eastAsia="仿宋_GB2312" w:cs="仿宋_GB2312"/>
          <w:sz w:val="32"/>
          <w:szCs w:val="32"/>
        </w:rPr>
        <w:t>万元，增长</w:t>
      </w:r>
      <w:r>
        <w:rPr>
          <w:rFonts w:ascii="仿宋_GB2312" w:eastAsia="仿宋_GB2312" w:cs="仿宋_GB2312"/>
          <w:sz w:val="32"/>
          <w:szCs w:val="32"/>
        </w:rPr>
        <w:t>356.18%</w:t>
      </w:r>
      <w:r>
        <w:rPr>
          <w:rFonts w:hint="eastAsia" w:ascii="仿宋_GB2312" w:eastAsia="仿宋_GB2312" w:cs="仿宋_GB2312"/>
          <w:sz w:val="32"/>
          <w:szCs w:val="32"/>
        </w:rPr>
        <w:t>；支出增加</w:t>
      </w:r>
      <w:r>
        <w:rPr>
          <w:rFonts w:ascii="仿宋_GB2312" w:eastAsia="仿宋_GB2312" w:cs="仿宋_GB2312"/>
          <w:sz w:val="32"/>
          <w:szCs w:val="32"/>
        </w:rPr>
        <w:t>27709.48</w:t>
      </w:r>
      <w:r>
        <w:rPr>
          <w:rFonts w:hint="eastAsia" w:ascii="仿宋_GB2312" w:eastAsia="仿宋_GB2312" w:cs="仿宋_GB2312"/>
          <w:sz w:val="32"/>
          <w:szCs w:val="32"/>
        </w:rPr>
        <w:t>，增长</w:t>
      </w:r>
      <w:r>
        <w:rPr>
          <w:rFonts w:ascii="仿宋_GB2312" w:eastAsia="仿宋_GB2312" w:cs="仿宋_GB2312"/>
          <w:sz w:val="32"/>
          <w:szCs w:val="32"/>
        </w:rPr>
        <w:t>355.72%</w:t>
      </w:r>
      <w:r>
        <w:rPr>
          <w:rFonts w:hint="eastAsia" w:ascii="仿宋_GB2312" w:eastAsia="仿宋_GB2312" w:cs="仿宋_GB2312"/>
          <w:sz w:val="32"/>
          <w:szCs w:val="32"/>
        </w:rPr>
        <w:t>主要原因是项目资金增加。</w:t>
      </w:r>
    </w:p>
    <w:p w14:paraId="12F53A98">
      <w:pPr>
        <w:pStyle w:val="3"/>
        <w:spacing w:before="0" w:after="0" w:line="580" w:lineRule="exact"/>
        <w:ind w:firstLine="640" w:firstLineChars="200"/>
        <w:rPr>
          <w:rFonts w:ascii="黑体" w:eastAsia="黑体" w:cs="Times New Roman"/>
          <w:b w:val="0"/>
          <w:bCs w:val="0"/>
        </w:rPr>
      </w:pPr>
      <w:r>
        <w:rPr>
          <w:rFonts w:hint="eastAsia" w:ascii="黑体" w:eastAsia="黑体" w:cs="黑体"/>
          <w:b w:val="0"/>
          <w:bCs w:val="0"/>
        </w:rPr>
        <w:t>二、收入决算情况说明</w:t>
      </w:r>
    </w:p>
    <w:p w14:paraId="1AF28B6F">
      <w:pPr>
        <w:adjustRightInd w:val="0"/>
        <w:snapToGrid w:val="0"/>
        <w:spacing w:after="0" w:line="580" w:lineRule="exact"/>
        <w:ind w:firstLine="640" w:firstLineChars="200"/>
        <w:rPr>
          <w:rFonts w:ascii="仿宋_GB2312" w:eastAsia="仿宋_GB2312"/>
          <w:sz w:val="32"/>
          <w:szCs w:val="32"/>
        </w:rPr>
      </w:pPr>
      <w:r>
        <w:rPr>
          <w:rFonts w:hint="eastAsia" w:ascii="仿宋_GB2312" w:eastAsia="仿宋_GB2312" w:cs="仿宋_GB2312"/>
          <w:sz w:val="32"/>
          <w:szCs w:val="32"/>
        </w:rPr>
        <w:t>本部门</w:t>
      </w:r>
      <w:r>
        <w:rPr>
          <w:rFonts w:ascii="仿宋_GB2312" w:eastAsia="仿宋_GB2312" w:cs="仿宋_GB2312"/>
          <w:sz w:val="32"/>
          <w:szCs w:val="32"/>
        </w:rPr>
        <w:t>2018</w:t>
      </w:r>
      <w:r>
        <w:rPr>
          <w:rFonts w:hint="eastAsia" w:ascii="仿宋_GB2312" w:eastAsia="仿宋_GB2312" w:cs="仿宋_GB2312"/>
          <w:sz w:val="32"/>
          <w:szCs w:val="32"/>
        </w:rPr>
        <w:t>年度本年收入合计</w:t>
      </w:r>
      <w:r>
        <w:rPr>
          <w:rFonts w:ascii="仿宋_GB2312" w:eastAsia="仿宋_GB2312" w:cs="仿宋_GB2312"/>
          <w:sz w:val="32"/>
          <w:szCs w:val="32"/>
        </w:rPr>
        <w:t>35534.73</w:t>
      </w:r>
      <w:r>
        <w:rPr>
          <w:rFonts w:hint="eastAsia" w:ascii="仿宋_GB2312" w:eastAsia="仿宋_GB2312" w:cs="仿宋_GB2312"/>
          <w:sz w:val="32"/>
          <w:szCs w:val="32"/>
        </w:rPr>
        <w:t>万元，其中：财政拨款收入</w:t>
      </w:r>
      <w:r>
        <w:rPr>
          <w:rFonts w:ascii="仿宋_GB2312" w:eastAsia="仿宋_GB2312" w:cs="仿宋_GB2312"/>
          <w:sz w:val="32"/>
          <w:szCs w:val="32"/>
        </w:rPr>
        <w:t>35534.73</w:t>
      </w:r>
      <w:r>
        <w:rPr>
          <w:rFonts w:hint="eastAsia" w:ascii="仿宋_GB2312" w:eastAsia="仿宋_GB2312" w:cs="仿宋_GB2312"/>
          <w:sz w:val="32"/>
          <w:szCs w:val="32"/>
        </w:rPr>
        <w:t>万元，占</w:t>
      </w:r>
      <w:r>
        <w:rPr>
          <w:rFonts w:ascii="仿宋_GB2312" w:eastAsia="仿宋_GB2312" w:cs="仿宋_GB2312"/>
          <w:sz w:val="32"/>
          <w:szCs w:val="32"/>
        </w:rPr>
        <w:t>100%</w:t>
      </w:r>
      <w:r>
        <w:rPr>
          <w:rFonts w:hint="eastAsia" w:ascii="仿宋_GB2312" w:eastAsia="仿宋_GB2312" w:cs="仿宋_GB2312"/>
          <w:sz w:val="32"/>
          <w:szCs w:val="32"/>
        </w:rPr>
        <w:t>；事业收入</w:t>
      </w:r>
      <w:r>
        <w:rPr>
          <w:rFonts w:ascii="仿宋_GB2312" w:eastAsia="仿宋_GB2312" w:cs="仿宋_GB2312"/>
          <w:sz w:val="32"/>
          <w:szCs w:val="32"/>
        </w:rPr>
        <w:t>0</w:t>
      </w:r>
      <w:r>
        <w:rPr>
          <w:rFonts w:hint="eastAsia" w:ascii="仿宋_GB2312" w:eastAsia="仿宋_GB2312" w:cs="仿宋_GB2312"/>
          <w:sz w:val="32"/>
          <w:szCs w:val="32"/>
        </w:rPr>
        <w:t>万元，占</w:t>
      </w:r>
      <w:r>
        <w:rPr>
          <w:rFonts w:ascii="仿宋_GB2312" w:eastAsia="仿宋_GB2312" w:cs="仿宋_GB2312"/>
          <w:sz w:val="32"/>
          <w:szCs w:val="32"/>
        </w:rPr>
        <w:t>0%</w:t>
      </w:r>
      <w:r>
        <w:rPr>
          <w:rFonts w:hint="eastAsia" w:ascii="仿宋_GB2312" w:eastAsia="仿宋_GB2312" w:cs="仿宋_GB2312"/>
          <w:sz w:val="32"/>
          <w:szCs w:val="32"/>
        </w:rPr>
        <w:t>；经营收入</w:t>
      </w:r>
      <w:r>
        <w:rPr>
          <w:rFonts w:ascii="仿宋_GB2312" w:eastAsia="仿宋_GB2312" w:cs="仿宋_GB2312"/>
          <w:sz w:val="32"/>
          <w:szCs w:val="32"/>
        </w:rPr>
        <w:t>0</w:t>
      </w:r>
      <w:r>
        <w:rPr>
          <w:rFonts w:hint="eastAsia" w:ascii="仿宋_GB2312" w:eastAsia="仿宋_GB2312" w:cs="仿宋_GB2312"/>
          <w:sz w:val="32"/>
          <w:szCs w:val="32"/>
        </w:rPr>
        <w:t>万元，占</w:t>
      </w:r>
      <w:r>
        <w:rPr>
          <w:rFonts w:ascii="仿宋_GB2312" w:eastAsia="仿宋_GB2312" w:cs="仿宋_GB2312"/>
          <w:sz w:val="32"/>
          <w:szCs w:val="32"/>
        </w:rPr>
        <w:t>0%</w:t>
      </w:r>
      <w:r>
        <w:rPr>
          <w:rFonts w:hint="eastAsia" w:ascii="仿宋_GB2312" w:eastAsia="仿宋_GB2312" w:cs="仿宋_GB2312"/>
          <w:sz w:val="32"/>
          <w:szCs w:val="32"/>
        </w:rPr>
        <w:t>；其他收入</w:t>
      </w:r>
      <w:r>
        <w:rPr>
          <w:rFonts w:ascii="仿宋_GB2312" w:eastAsia="仿宋_GB2312" w:cs="仿宋_GB2312"/>
          <w:sz w:val="32"/>
          <w:szCs w:val="32"/>
        </w:rPr>
        <w:t>0</w:t>
      </w:r>
      <w:r>
        <w:rPr>
          <w:rFonts w:hint="eastAsia" w:ascii="仿宋_GB2312" w:eastAsia="仿宋_GB2312" w:cs="仿宋_GB2312"/>
          <w:sz w:val="32"/>
          <w:szCs w:val="32"/>
        </w:rPr>
        <w:t>万元，占</w:t>
      </w:r>
      <w:r>
        <w:rPr>
          <w:rFonts w:ascii="仿宋_GB2312" w:eastAsia="仿宋_GB2312" w:cs="仿宋_GB2312"/>
          <w:sz w:val="32"/>
          <w:szCs w:val="32"/>
        </w:rPr>
        <w:t>0%</w:t>
      </w:r>
      <w:r>
        <w:rPr>
          <w:rFonts w:hint="eastAsia" w:ascii="仿宋_GB2312" w:eastAsia="仿宋_GB2312" w:cs="仿宋_GB2312"/>
          <w:sz w:val="32"/>
          <w:szCs w:val="32"/>
        </w:rPr>
        <w:t>。如图所示：</w:t>
      </w:r>
    </w:p>
    <w:p w14:paraId="631C9FD9">
      <w:pPr>
        <w:adjustRightInd w:val="0"/>
        <w:snapToGrid w:val="0"/>
        <w:spacing w:after="0" w:line="240" w:lineRule="auto"/>
        <w:ind w:firstLine="1260" w:firstLineChars="600"/>
        <w:rPr>
          <w:rFonts w:ascii="仿宋_GB2312" w:eastAsia="仿宋_GB2312"/>
          <w:sz w:val="32"/>
          <w:szCs w:val="32"/>
        </w:rPr>
      </w:pPr>
      <w:r>
        <w:pict>
          <v:group id="_x0000_s1073" o:spid="_x0000_s1073" o:spt="203" style="position:absolute;left:0pt;margin-left:73.8pt;margin-top:8.3pt;height:247.35pt;width:303.05pt;z-index:251669504;mso-width-relative:page;mso-height-relative:page;" coordorigin="6817,180097" coordsize="5156,3244203">
            <o:lock v:ext="edit"/>
            <v:shape id="_x0000_s1074" o:spid="_x0000_s1074" o:spt="75" type="#_x0000_t75" style="position:absolute;left:6817;top:180097;height:2850;width:5156;" filled="f" o:preferrelative="t" stroked="f" coordsize="21600,21600">
              <v:path/>
              <v:fill on="f" focussize="0,0"/>
              <v:stroke on="f" joinstyle="miter"/>
              <v:imagedata r:id="rId8" cropleft="2131f" croptop="1490f" cropright="1218f" cropbottom="5217f" o:title=""/>
              <o:lock v:ext="edit" aspectratio="t"/>
            </v:shape>
            <v:shape id="_x0000_s1075" o:spid="_x0000_s1075" o:spt="202" type="#_x0000_t202" style="position:absolute;left:7658;top:182920;height:421;width:3303;" stroked="f" coordsize="21600,21600">
              <v:path/>
              <v:fill focussize="0,0"/>
              <v:stroke on="f" weight="0.5pt" joinstyle="miter"/>
              <v:imagedata o:title=""/>
              <o:lock v:ext="edit"/>
              <v:textbox>
                <w:txbxContent>
                  <w:p w14:paraId="7D433753">
                    <w:pPr>
                      <w:adjustRightInd w:val="0"/>
                      <w:snapToGrid w:val="0"/>
                      <w:spacing w:line="560" w:lineRule="exact"/>
                      <w:jc w:val="center"/>
                      <w:rPr>
                        <w:rFonts w:ascii="仿宋_GB2312" w:eastAsia="仿宋_GB2312"/>
                        <w:sz w:val="28"/>
                        <w:szCs w:val="28"/>
                      </w:rPr>
                    </w:pPr>
                    <w:r>
                      <w:rPr>
                        <w:rFonts w:hint="eastAsia" w:ascii="仿宋_GB2312" w:eastAsia="仿宋_GB2312" w:cs="仿宋_GB2312"/>
                        <w:sz w:val="28"/>
                        <w:szCs w:val="28"/>
                      </w:rPr>
                      <w:t>图</w:t>
                    </w:r>
                    <w:r>
                      <w:rPr>
                        <w:rFonts w:ascii="仿宋_GB2312" w:eastAsia="仿宋_GB2312" w:cs="仿宋_GB2312"/>
                        <w:sz w:val="28"/>
                        <w:szCs w:val="28"/>
                      </w:rPr>
                      <w:t>1</w:t>
                    </w:r>
                    <w:r>
                      <w:rPr>
                        <w:rFonts w:hint="eastAsia" w:ascii="仿宋_GB2312" w:eastAsia="仿宋_GB2312" w:cs="仿宋_GB2312"/>
                        <w:sz w:val="28"/>
                        <w:szCs w:val="28"/>
                      </w:rPr>
                      <w:t>：收入构成情况</w:t>
                    </w:r>
                  </w:p>
                  <w:p w14:paraId="7AF68F17">
                    <w:pPr>
                      <w:rPr>
                        <w:sz w:val="20"/>
                        <w:szCs w:val="20"/>
                      </w:rPr>
                    </w:pPr>
                  </w:p>
                </w:txbxContent>
              </v:textbox>
            </v:shape>
            <w10:anchorlock/>
          </v:group>
        </w:pict>
      </w:r>
    </w:p>
    <w:p w14:paraId="15448080">
      <w:pPr>
        <w:pStyle w:val="3"/>
        <w:spacing w:before="0" w:after="0" w:line="580" w:lineRule="exact"/>
        <w:ind w:firstLine="640" w:firstLineChars="200"/>
        <w:rPr>
          <w:rFonts w:ascii="黑体" w:eastAsia="黑体" w:cs="Times New Roman"/>
          <w:b w:val="0"/>
          <w:bCs w:val="0"/>
        </w:rPr>
      </w:pPr>
    </w:p>
    <w:p w14:paraId="3E12B7A0">
      <w:pPr>
        <w:pStyle w:val="3"/>
        <w:spacing w:before="0" w:after="0" w:line="240" w:lineRule="auto"/>
        <w:ind w:firstLine="643" w:firstLineChars="200"/>
        <w:rPr>
          <w:rFonts w:ascii="黑体" w:eastAsia="黑体" w:cs="Times New Roman"/>
          <w:b w:val="0"/>
          <w:bCs w:val="0"/>
        </w:rPr>
      </w:pPr>
      <w:r>
        <w:rPr>
          <w:rFonts w:ascii="仿宋_GB2312" w:eastAsia="仿宋_GB2312" w:cs="Times New Roman"/>
        </w:rPr>
        <w:object>
          <v:shape id="_x0000_i1025" o:spt="75" type="#_x0000_t75" style="height:245.25pt;width:438.75pt;" o:ole="t" filled="f" o:preferrelative="t" stroked="f" coordsize="21600,21600">
            <v:path/>
            <v:fill on="f" focussize="0,0"/>
            <v:stroke on="f" joinstyle="miter"/>
            <v:imagedata r:id="rId10" o:title=""/>
            <o:lock v:ext="edit" aspectratio="f"/>
            <w10:wrap type="none"/>
            <w10:anchorlock/>
          </v:shape>
          <o:OLEObject Type="Embed" ProgID="Excel.Chart.8" ShapeID="_x0000_i1025" DrawAspect="Content" ObjectID="_1468075725" r:id="rId9">
            <o:LockedField>false</o:LockedField>
          </o:OLEObject>
        </w:object>
      </w:r>
    </w:p>
    <w:p w14:paraId="640A89CE">
      <w:pPr>
        <w:ind w:firstLine="3045" w:firstLineChars="1450"/>
      </w:pPr>
      <w:r>
        <w:rPr>
          <w:rFonts w:hint="eastAsia" w:cs="宋体"/>
        </w:rPr>
        <w:t>图</w:t>
      </w:r>
      <w:r>
        <w:t>1</w:t>
      </w:r>
      <w:r>
        <w:rPr>
          <w:rFonts w:hint="eastAsia" w:cs="宋体"/>
        </w:rPr>
        <w:t>：收入构成情况</w:t>
      </w:r>
    </w:p>
    <w:p w14:paraId="49AE335C"/>
    <w:p w14:paraId="7298946D">
      <w:pPr>
        <w:pStyle w:val="3"/>
        <w:spacing w:before="0" w:after="0" w:line="580" w:lineRule="exact"/>
        <w:ind w:firstLine="640" w:firstLineChars="200"/>
        <w:rPr>
          <w:rFonts w:ascii="黑体" w:eastAsia="黑体" w:cs="Times New Roman"/>
          <w:b w:val="0"/>
          <w:bCs w:val="0"/>
        </w:rPr>
      </w:pPr>
      <w:r>
        <w:rPr>
          <w:rFonts w:hint="eastAsia" w:ascii="黑体" w:eastAsia="黑体" w:cs="黑体"/>
          <w:b w:val="0"/>
          <w:bCs w:val="0"/>
        </w:rPr>
        <w:t>三、支出决算情况说明</w:t>
      </w:r>
    </w:p>
    <w:p w14:paraId="41200F5B">
      <w:pPr>
        <w:adjustRightInd w:val="0"/>
        <w:snapToGrid w:val="0"/>
        <w:spacing w:after="0" w:line="580" w:lineRule="exact"/>
        <w:ind w:firstLine="640" w:firstLineChars="200"/>
        <w:rPr>
          <w:rFonts w:ascii="仿宋_GB2312" w:eastAsia="仿宋_GB2312"/>
          <w:sz w:val="32"/>
          <w:szCs w:val="32"/>
        </w:rPr>
      </w:pPr>
      <w:r>
        <w:rPr>
          <w:rFonts w:hint="eastAsia" w:ascii="仿宋_GB2312" w:eastAsia="仿宋_GB2312" w:cs="仿宋_GB2312"/>
          <w:sz w:val="32"/>
          <w:szCs w:val="32"/>
        </w:rPr>
        <w:t>本部门</w:t>
      </w:r>
      <w:r>
        <w:rPr>
          <w:rFonts w:ascii="仿宋_GB2312" w:eastAsia="仿宋_GB2312" w:cs="仿宋_GB2312"/>
          <w:sz w:val="32"/>
          <w:szCs w:val="32"/>
        </w:rPr>
        <w:t>2018</w:t>
      </w:r>
      <w:r>
        <w:rPr>
          <w:rFonts w:hint="eastAsia" w:ascii="仿宋_GB2312" w:eastAsia="仿宋_GB2312" w:cs="仿宋_GB2312"/>
          <w:sz w:val="32"/>
          <w:szCs w:val="32"/>
        </w:rPr>
        <w:t>年度本年支出合计</w:t>
      </w:r>
      <w:r>
        <w:rPr>
          <w:rFonts w:ascii="仿宋_GB2312" w:eastAsia="仿宋_GB2312" w:cs="仿宋_GB2312"/>
          <w:sz w:val="32"/>
          <w:szCs w:val="32"/>
        </w:rPr>
        <w:t>35499.09</w:t>
      </w:r>
      <w:r>
        <w:rPr>
          <w:rFonts w:hint="eastAsia" w:ascii="仿宋_GB2312" w:eastAsia="仿宋_GB2312" w:cs="仿宋_GB2312"/>
          <w:sz w:val="32"/>
          <w:szCs w:val="32"/>
        </w:rPr>
        <w:t>万元，其中：基本支出</w:t>
      </w:r>
      <w:r>
        <w:rPr>
          <w:rFonts w:ascii="仿宋_GB2312" w:eastAsia="仿宋_GB2312" w:cs="仿宋_GB2312"/>
          <w:sz w:val="32"/>
          <w:szCs w:val="32"/>
        </w:rPr>
        <w:t>1398.48</w:t>
      </w:r>
      <w:r>
        <w:rPr>
          <w:rFonts w:hint="eastAsia" w:ascii="仿宋_GB2312" w:eastAsia="仿宋_GB2312" w:cs="仿宋_GB2312"/>
          <w:sz w:val="32"/>
          <w:szCs w:val="32"/>
        </w:rPr>
        <w:t>万元，占</w:t>
      </w:r>
      <w:r>
        <w:rPr>
          <w:rFonts w:ascii="仿宋_GB2312" w:eastAsia="仿宋_GB2312" w:cs="仿宋_GB2312"/>
          <w:sz w:val="32"/>
          <w:szCs w:val="32"/>
        </w:rPr>
        <w:t>3.94%</w:t>
      </w:r>
      <w:r>
        <w:rPr>
          <w:rFonts w:hint="eastAsia" w:ascii="仿宋_GB2312" w:eastAsia="仿宋_GB2312" w:cs="仿宋_GB2312"/>
          <w:sz w:val="32"/>
          <w:szCs w:val="32"/>
        </w:rPr>
        <w:t>；项目支出</w:t>
      </w:r>
      <w:r>
        <w:rPr>
          <w:rFonts w:ascii="仿宋_GB2312" w:eastAsia="仿宋_GB2312" w:cs="仿宋_GB2312"/>
          <w:sz w:val="32"/>
          <w:szCs w:val="32"/>
        </w:rPr>
        <w:t>34100.61</w:t>
      </w:r>
      <w:r>
        <w:rPr>
          <w:rFonts w:hint="eastAsia" w:ascii="仿宋_GB2312" w:eastAsia="仿宋_GB2312" w:cs="仿宋_GB2312"/>
          <w:sz w:val="32"/>
          <w:szCs w:val="32"/>
        </w:rPr>
        <w:t>万元，占</w:t>
      </w:r>
      <w:r>
        <w:rPr>
          <w:rFonts w:ascii="仿宋_GB2312" w:eastAsia="仿宋_GB2312" w:cs="仿宋_GB2312"/>
          <w:sz w:val="32"/>
          <w:szCs w:val="32"/>
        </w:rPr>
        <w:t>96.06%</w:t>
      </w:r>
      <w:r>
        <w:rPr>
          <w:rFonts w:hint="eastAsia" w:ascii="仿宋_GB2312" w:eastAsia="仿宋_GB2312" w:cs="仿宋_GB2312"/>
          <w:sz w:val="32"/>
          <w:szCs w:val="32"/>
        </w:rPr>
        <w:t>；经营支出</w:t>
      </w:r>
      <w:r>
        <w:rPr>
          <w:rFonts w:ascii="仿宋_GB2312" w:eastAsia="仿宋_GB2312" w:cs="仿宋_GB2312"/>
          <w:sz w:val="32"/>
          <w:szCs w:val="32"/>
        </w:rPr>
        <w:t>0</w:t>
      </w:r>
      <w:r>
        <w:rPr>
          <w:rFonts w:hint="eastAsia" w:ascii="仿宋_GB2312" w:eastAsia="仿宋_GB2312" w:cs="仿宋_GB2312"/>
          <w:sz w:val="32"/>
          <w:szCs w:val="32"/>
        </w:rPr>
        <w:t>万元，占</w:t>
      </w:r>
      <w:r>
        <w:rPr>
          <w:rFonts w:ascii="仿宋_GB2312" w:eastAsia="仿宋_GB2312" w:cs="仿宋_GB2312"/>
          <w:sz w:val="32"/>
          <w:szCs w:val="32"/>
        </w:rPr>
        <w:t>0%</w:t>
      </w:r>
      <w:r>
        <w:rPr>
          <w:rFonts w:hint="eastAsia" w:ascii="仿宋_GB2312" w:eastAsia="仿宋_GB2312" w:cs="仿宋_GB2312"/>
          <w:sz w:val="32"/>
          <w:szCs w:val="32"/>
        </w:rPr>
        <w:t>。如图所示：</w:t>
      </w:r>
      <w:r>
        <w:pict>
          <v:group id="_x0000_s1076" o:spid="_x0000_s1076" o:spt="203" style="position:absolute;left:0pt;margin-left:59.55pt;margin-top:6.75pt;height:230.55pt;width:274.45pt;z-index:-251648000;mso-width-relative:page;mso-height-relative:page;" coordorigin="7032,190738" coordsize="4600,3607203">
            <o:lock v:ext="edit"/>
            <v:shape id="_x0000_s1077" o:spid="_x0000_s1077" o:spt="75" type="#_x0000_t75" style="position:absolute;left:7032;top:190738;height:2947;width:4600;" filled="f" o:preferrelative="t" stroked="f" coordsize="21600,21600">
              <v:path/>
              <v:fill on="f" focussize="0,0"/>
              <v:stroke on="f" joinstyle="miter"/>
              <v:imagedata r:id="rId8" cropleft="2131f" croptop="1490f" cropright="1218f" cropbottom="5217f" o:title=""/>
              <o:lock v:ext="edit" aspectratio="t"/>
            </v:shape>
            <v:shape id="_x0000_s1078" o:spid="_x0000_s1078" o:spt="202" type="#_x0000_t202" style="position:absolute;left:7289;top:193685;height:660;width:4169;" stroked="f" coordsize="21600,21600">
              <v:path/>
              <v:fill focussize="0,0"/>
              <v:stroke on="f" weight="0.5pt" joinstyle="miter"/>
              <v:imagedata o:title=""/>
              <o:lock v:ext="edit"/>
              <v:textbox>
                <w:txbxContent>
                  <w:p w14:paraId="5C1E848A">
                    <w:pPr>
                      <w:adjustRightInd w:val="0"/>
                      <w:snapToGrid w:val="0"/>
                      <w:spacing w:line="560" w:lineRule="exact"/>
                      <w:jc w:val="center"/>
                      <w:rPr>
                        <w:rFonts w:ascii="仿宋_GB2312" w:eastAsia="仿宋_GB2312"/>
                        <w:sz w:val="28"/>
                        <w:szCs w:val="28"/>
                      </w:rPr>
                    </w:pPr>
                    <w:r>
                      <w:rPr>
                        <w:rFonts w:hint="eastAsia" w:ascii="仿宋_GB2312" w:eastAsia="仿宋_GB2312" w:cs="仿宋_GB2312"/>
                        <w:sz w:val="28"/>
                        <w:szCs w:val="28"/>
                      </w:rPr>
                      <w:t>图</w:t>
                    </w:r>
                    <w:r>
                      <w:rPr>
                        <w:rFonts w:ascii="仿宋_GB2312" w:eastAsia="仿宋_GB2312" w:cs="仿宋_GB2312"/>
                        <w:sz w:val="28"/>
                        <w:szCs w:val="28"/>
                      </w:rPr>
                      <w:t>2</w:t>
                    </w:r>
                    <w:r>
                      <w:rPr>
                        <w:rFonts w:hint="eastAsia" w:ascii="仿宋_GB2312" w:eastAsia="仿宋_GB2312" w:cs="仿宋_GB2312"/>
                        <w:sz w:val="28"/>
                        <w:szCs w:val="28"/>
                      </w:rPr>
                      <w:t>：支出构成情况（按支出性质）</w:t>
                    </w:r>
                  </w:p>
                  <w:p w14:paraId="01CA4E90">
                    <w:pPr>
                      <w:rPr>
                        <w:sz w:val="20"/>
                        <w:szCs w:val="20"/>
                      </w:rPr>
                    </w:pPr>
                  </w:p>
                </w:txbxContent>
              </v:textbox>
            </v:shape>
            <w10:anchorlock/>
          </v:group>
        </w:pict>
      </w:r>
      <w:r>
        <w:pict>
          <v:group id="_x0000_s1079" o:spid="_x0000_s1079" o:spt="203" style="position:absolute;left:0pt;margin-left:-0.55pt;margin-top:29.3pt;height:43.95pt;width:301.85pt;mso-position-horizontal-relative:page;mso-position-vertical-relative:page;z-index:251683840;mso-width-relative:page;mso-height-relative:page;" coordorigin="4551,52615" coordsize="8546,1398203">
            <o:lock v:ext="edit"/>
            <v:rect id="矩形 13" o:spid="_x0000_s1080" o:spt="1" style="position:absolute;left:4551;top:52615;height:1175;width:8546;v-text-anchor:middle;" fillcolor="#D9D9D9" filled="t" stroked="f" coordsize="21600,21600">
              <v:path/>
              <v:fill on="t" focussize="0,0"/>
              <v:stroke on="f" weight="2pt"/>
              <v:imagedata o:title=""/>
              <o:lock v:ext="edit"/>
            </v:rect>
            <v:rect id="矩形 14" o:spid="_x0000_s1081" o:spt="1" style="position:absolute;left:4577;top:52890;height:1123;width:8324;v-text-anchor:middle;" fillcolor="#AD002D" filled="t" stroked="t" coordsize="21600,21600">
              <v:path/>
              <v:fill on="t" focussize="0,0"/>
              <v:stroke weight="2pt" color="#B0761F" joinstyle="round"/>
              <v:imagedata o:title=""/>
              <o:lock v:ext="edit"/>
              <v:textbox>
                <w:txbxContent>
                  <w:p w14:paraId="4E2A3D56">
                    <w:pPr>
                      <w:widowControl/>
                      <w:jc w:val="left"/>
                      <w:rPr>
                        <w:rFonts w:ascii="楷体" w:hAnsi="楷体" w:eastAsia="楷体"/>
                        <w:b/>
                        <w:bCs/>
                        <w:color w:val="FDEFBE"/>
                        <w:sz w:val="32"/>
                        <w:szCs w:val="32"/>
                      </w:rPr>
                    </w:pPr>
                    <w:r>
                      <w:rPr>
                        <w:rFonts w:ascii="楷体" w:hAnsi="楷体" w:eastAsia="楷体" w:cs="楷体"/>
                        <w:b/>
                        <w:bCs/>
                        <w:color w:val="FDEFBE"/>
                        <w:kern w:val="0"/>
                        <w:sz w:val="32"/>
                        <w:szCs w:val="32"/>
                      </w:rPr>
                      <w:t>2018</w:t>
                    </w:r>
                    <w:r>
                      <w:rPr>
                        <w:rFonts w:hint="eastAsia" w:ascii="楷体" w:hAnsi="楷体" w:eastAsia="楷体" w:cs="楷体"/>
                        <w:b/>
                        <w:bCs/>
                        <w:color w:val="FDEFBE"/>
                        <w:kern w:val="0"/>
                        <w:sz w:val="32"/>
                        <w:szCs w:val="32"/>
                      </w:rPr>
                      <w:t>年度部门决算</w:t>
                    </w:r>
                    <w:r>
                      <w:rPr>
                        <w:rFonts w:hint="eastAsia" w:ascii="MS Gothic" w:hAnsi="MS Gothic" w:eastAsia="MS Gothic" w:cs="MS Gothic"/>
                        <w:b/>
                        <w:bCs/>
                        <w:color w:val="FDEFBE"/>
                        <w:kern w:val="0"/>
                        <w:sz w:val="32"/>
                        <w:szCs w:val="32"/>
                      </w:rPr>
                      <w:t>☞</w:t>
                    </w:r>
                    <w:r>
                      <w:rPr>
                        <w:rFonts w:hint="eastAsia" w:ascii="楷体" w:hAnsi="楷体" w:eastAsia="楷体" w:cs="楷体"/>
                        <w:b/>
                        <w:bCs/>
                        <w:color w:val="FDEFBE"/>
                        <w:kern w:val="0"/>
                        <w:sz w:val="32"/>
                        <w:szCs w:val="32"/>
                      </w:rPr>
                      <w:t>部门决算情况说明</w:t>
                    </w:r>
                  </w:p>
                  <w:p w14:paraId="5D21F982">
                    <w:pPr>
                      <w:widowControl/>
                      <w:jc w:val="left"/>
                      <w:rPr>
                        <w:rFonts w:ascii="楷体" w:hAnsi="楷体" w:eastAsia="楷体"/>
                        <w:b/>
                        <w:bCs/>
                        <w:color w:val="FDEFBE"/>
                        <w:sz w:val="36"/>
                        <w:szCs w:val="36"/>
                      </w:rPr>
                    </w:pPr>
                    <w:r>
                      <w:rPr>
                        <w:rFonts w:ascii="楷体" w:hAnsi="楷体" w:eastAsia="楷体" w:cs="楷体"/>
                        <w:b/>
                        <w:bCs/>
                        <w:color w:val="FDEFBE"/>
                        <w:kern w:val="0"/>
                        <w:sz w:val="36"/>
                        <w:szCs w:val="36"/>
                      </w:rPr>
                      <w:t>2018</w:t>
                    </w:r>
                    <w:r>
                      <w:rPr>
                        <w:rFonts w:hint="eastAsia" w:ascii="楷体" w:hAnsi="楷体" w:eastAsia="楷体" w:cs="楷体"/>
                        <w:b/>
                        <w:bCs/>
                        <w:color w:val="FDEFBE"/>
                        <w:kern w:val="0"/>
                        <w:sz w:val="36"/>
                        <w:szCs w:val="36"/>
                      </w:rPr>
                      <w:t>年度部门决算</w:t>
                    </w:r>
                    <w:r>
                      <w:rPr>
                        <w:rFonts w:hint="eastAsia" w:ascii="MS Gothic" w:hAnsi="MS Gothic" w:eastAsia="MS Gothic" w:cs="MS Gothic"/>
                        <w:b/>
                        <w:bCs/>
                        <w:color w:val="FDEFBE"/>
                        <w:kern w:val="0"/>
                        <w:sz w:val="36"/>
                        <w:szCs w:val="36"/>
                      </w:rPr>
                      <w:t>☞</w:t>
                    </w:r>
                    <w:r>
                      <w:rPr>
                        <w:rFonts w:hint="eastAsia" w:ascii="楷体" w:hAnsi="楷体" w:eastAsia="楷体" w:cs="楷体"/>
                        <w:b/>
                        <w:bCs/>
                        <w:color w:val="FDEFBE"/>
                        <w:kern w:val="0"/>
                        <w:sz w:val="36"/>
                        <w:szCs w:val="36"/>
                      </w:rPr>
                      <w:t>目</w:t>
                    </w:r>
                    <w:r>
                      <w:rPr>
                        <w:rFonts w:ascii="楷体" w:hAnsi="楷体" w:eastAsia="楷体" w:cs="楷体"/>
                        <w:b/>
                        <w:bCs/>
                        <w:color w:val="FDEFBE"/>
                        <w:kern w:val="0"/>
                        <w:sz w:val="36"/>
                        <w:szCs w:val="36"/>
                      </w:rPr>
                      <w:t xml:space="preserve"> </w:t>
                    </w:r>
                    <w:r>
                      <w:rPr>
                        <w:rFonts w:hint="eastAsia" w:ascii="楷体" w:hAnsi="楷体" w:eastAsia="楷体" w:cs="楷体"/>
                        <w:b/>
                        <w:bCs/>
                        <w:color w:val="FDEFBE"/>
                        <w:kern w:val="0"/>
                        <w:sz w:val="36"/>
                        <w:szCs w:val="36"/>
                      </w:rPr>
                      <w:t>录</w:t>
                    </w:r>
                  </w:p>
                  <w:p w14:paraId="75A2423F">
                    <w:pPr>
                      <w:jc w:val="center"/>
                    </w:pPr>
                  </w:p>
                </w:txbxContent>
              </v:textbox>
            </v:rect>
            <w10:anchorlock/>
          </v:group>
        </w:pict>
      </w:r>
    </w:p>
    <w:p w14:paraId="148C70F9">
      <w:pPr>
        <w:pStyle w:val="3"/>
        <w:spacing w:before="0" w:after="0" w:line="240" w:lineRule="auto"/>
        <w:ind w:firstLine="643" w:firstLineChars="200"/>
        <w:rPr>
          <w:rFonts w:ascii="黑体" w:eastAsia="黑体" w:cs="Times New Roman"/>
          <w:b w:val="0"/>
          <w:bCs w:val="0"/>
        </w:rPr>
      </w:pPr>
      <w:r>
        <w:rPr>
          <w:rFonts w:cs="Times New Roman"/>
        </w:rPr>
        <w:object>
          <v:shape id="_x0000_i1026" o:spt="75" type="#_x0000_t75" style="height:252.75pt;width:434.25pt;" o:ole="t" filled="f" o:preferrelative="t" stroked="f" coordsize="21600,21600">
            <v:path/>
            <v:fill on="f" focussize="0,0"/>
            <v:stroke on="f" joinstyle="miter"/>
            <v:imagedata r:id="rId12" o:title=""/>
            <o:lock v:ext="edit" aspectratio="f"/>
            <w10:wrap type="none"/>
            <w10:anchorlock/>
          </v:shape>
          <o:OLEObject Type="Embed" ProgID="Excel.Chart.8" ShapeID="_x0000_i1026" DrawAspect="Content" ObjectID="_1468075726" r:id="rId11">
            <o:LockedField>false</o:LockedField>
          </o:OLEObject>
        </w:object>
      </w:r>
    </w:p>
    <w:p w14:paraId="6F62793F">
      <w:r>
        <w:t xml:space="preserve">                                        </w:t>
      </w:r>
      <w:r>
        <w:rPr>
          <w:rFonts w:hint="eastAsia" w:cs="宋体"/>
        </w:rPr>
        <w:t>图</w:t>
      </w:r>
      <w:r>
        <w:t>2</w:t>
      </w:r>
      <w:r>
        <w:rPr>
          <w:rFonts w:hint="eastAsia" w:cs="宋体"/>
        </w:rPr>
        <w:t>：支出构成情况</w:t>
      </w:r>
    </w:p>
    <w:p w14:paraId="29DE64C0">
      <w:pPr>
        <w:pStyle w:val="3"/>
        <w:spacing w:before="0" w:after="0" w:line="580" w:lineRule="exact"/>
        <w:ind w:firstLine="640" w:firstLineChars="200"/>
        <w:rPr>
          <w:rFonts w:ascii="黑体" w:eastAsia="黑体" w:cs="Times New Roman"/>
          <w:b w:val="0"/>
          <w:bCs w:val="0"/>
        </w:rPr>
      </w:pPr>
      <w:r>
        <w:rPr>
          <w:rFonts w:hint="eastAsia" w:ascii="黑体" w:eastAsia="黑体" w:cs="黑体"/>
          <w:b w:val="0"/>
          <w:bCs w:val="0"/>
        </w:rPr>
        <w:t>四、</w:t>
      </w:r>
      <w:r>
        <w:rPr>
          <w:rFonts w:hint="eastAsia" w:ascii="黑体" w:hAnsi="Cambria" w:eastAsia="黑体" w:cs="黑体"/>
          <w:b w:val="0"/>
          <w:bCs w:val="0"/>
          <w:kern w:val="0"/>
        </w:rPr>
        <w:t>财政</w:t>
      </w:r>
      <w:r>
        <w:rPr>
          <w:rFonts w:hint="eastAsia" w:ascii="黑体" w:eastAsia="黑体" w:cs="黑体"/>
          <w:b w:val="0"/>
          <w:bCs w:val="0"/>
        </w:rPr>
        <w:t>拨款收入支出决算情况说明</w:t>
      </w:r>
    </w:p>
    <w:p w14:paraId="516F14D8">
      <w:pPr>
        <w:spacing w:after="0" w:line="580" w:lineRule="exact"/>
        <w:ind w:firstLine="643" w:firstLineChars="200"/>
        <w:rPr>
          <w:rFonts w:ascii="楷体_GB2312" w:eastAsia="楷体_GB2312"/>
          <w:b/>
          <w:bCs/>
          <w:sz w:val="32"/>
          <w:szCs w:val="32"/>
        </w:rPr>
      </w:pPr>
      <w:r>
        <w:rPr>
          <w:rFonts w:hint="eastAsia" w:ascii="楷体_GB2312" w:eastAsia="楷体_GB2312" w:cs="楷体_GB2312"/>
          <w:b/>
          <w:bCs/>
          <w:sz w:val="32"/>
          <w:szCs w:val="32"/>
        </w:rPr>
        <w:t>（一）财政拨款收支与</w:t>
      </w:r>
      <w:r>
        <w:rPr>
          <w:rFonts w:ascii="楷体_GB2312" w:eastAsia="楷体_GB2312" w:cs="楷体_GB2312"/>
          <w:b/>
          <w:bCs/>
          <w:sz w:val="32"/>
          <w:szCs w:val="32"/>
        </w:rPr>
        <w:t xml:space="preserve">2017 </w:t>
      </w:r>
      <w:r>
        <w:rPr>
          <w:rFonts w:hint="eastAsia" w:ascii="楷体_GB2312" w:eastAsia="楷体_GB2312" w:cs="楷体_GB2312"/>
          <w:b/>
          <w:bCs/>
          <w:sz w:val="32"/>
          <w:szCs w:val="32"/>
        </w:rPr>
        <w:t>年度决算对比情况</w:t>
      </w:r>
      <w:r>
        <w:pict>
          <v:group id="_x0000_s1082" o:spid="_x0000_s1082" o:spt="203" style="position:absolute;left:0pt;margin-left:-0.55pt;margin-top:29.3pt;height:43.95pt;width:301.85pt;mso-position-horizontal-relative:page;mso-position-vertical-relative:page;z-index:251684864;mso-width-relative:page;mso-height-relative:page;" coordorigin="4551,52615" coordsize="8546,1398203">
            <o:lock v:ext="edit"/>
            <v:rect id="矩形 13" o:spid="_x0000_s1083" o:spt="1" style="position:absolute;left:4551;top:52615;height:1175;width:8546;v-text-anchor:middle;" fillcolor="#D9D9D9" filled="t" stroked="f" coordsize="21600,21600">
              <v:path/>
              <v:fill on="t" focussize="0,0"/>
              <v:stroke on="f" weight="2pt"/>
              <v:imagedata o:title=""/>
              <o:lock v:ext="edit"/>
            </v:rect>
            <v:rect id="矩形 14" o:spid="_x0000_s1084" o:spt="1" style="position:absolute;left:4577;top:52890;height:1123;width:8324;v-text-anchor:middle;" fillcolor="#AD002D" filled="t" stroked="t" coordsize="21600,21600">
              <v:path/>
              <v:fill on="t" focussize="0,0"/>
              <v:stroke weight="2pt" color="#B0761F" joinstyle="round"/>
              <v:imagedata o:title=""/>
              <o:lock v:ext="edit"/>
              <v:textbox>
                <w:txbxContent>
                  <w:p w14:paraId="6AD98EA4">
                    <w:pPr>
                      <w:widowControl/>
                      <w:jc w:val="left"/>
                      <w:rPr>
                        <w:rFonts w:ascii="楷体" w:hAnsi="楷体" w:eastAsia="楷体"/>
                        <w:b/>
                        <w:bCs/>
                        <w:color w:val="FDEFBE"/>
                        <w:sz w:val="32"/>
                        <w:szCs w:val="32"/>
                      </w:rPr>
                    </w:pPr>
                    <w:r>
                      <w:rPr>
                        <w:rFonts w:ascii="楷体" w:hAnsi="楷体" w:eastAsia="楷体" w:cs="楷体"/>
                        <w:b/>
                        <w:bCs/>
                        <w:color w:val="FDEFBE"/>
                        <w:kern w:val="0"/>
                        <w:sz w:val="32"/>
                        <w:szCs w:val="32"/>
                      </w:rPr>
                      <w:t>2018</w:t>
                    </w:r>
                    <w:r>
                      <w:rPr>
                        <w:rFonts w:hint="eastAsia" w:ascii="楷体" w:hAnsi="楷体" w:eastAsia="楷体" w:cs="楷体"/>
                        <w:b/>
                        <w:bCs/>
                        <w:color w:val="FDEFBE"/>
                        <w:kern w:val="0"/>
                        <w:sz w:val="32"/>
                        <w:szCs w:val="32"/>
                      </w:rPr>
                      <w:t>年度部门决算</w:t>
                    </w:r>
                    <w:r>
                      <w:rPr>
                        <w:rFonts w:hint="eastAsia" w:ascii="MS Gothic" w:hAnsi="MS Gothic" w:eastAsia="MS Gothic" w:cs="MS Gothic"/>
                        <w:b/>
                        <w:bCs/>
                        <w:color w:val="FDEFBE"/>
                        <w:kern w:val="0"/>
                        <w:sz w:val="32"/>
                        <w:szCs w:val="32"/>
                      </w:rPr>
                      <w:t>☞</w:t>
                    </w:r>
                    <w:r>
                      <w:rPr>
                        <w:rFonts w:hint="eastAsia" w:ascii="楷体" w:hAnsi="楷体" w:eastAsia="楷体" w:cs="楷体"/>
                        <w:b/>
                        <w:bCs/>
                        <w:color w:val="FDEFBE"/>
                        <w:kern w:val="0"/>
                        <w:sz w:val="32"/>
                        <w:szCs w:val="32"/>
                      </w:rPr>
                      <w:t>部门决算情况说明</w:t>
                    </w:r>
                  </w:p>
                  <w:p w14:paraId="272C3405">
                    <w:pPr>
                      <w:jc w:val="center"/>
                    </w:pPr>
                  </w:p>
                </w:txbxContent>
              </v:textbox>
            </v:rect>
            <w10:anchorlock/>
          </v:group>
        </w:pict>
      </w:r>
    </w:p>
    <w:p w14:paraId="317F16E7">
      <w:pPr>
        <w:adjustRightInd w:val="0"/>
        <w:snapToGrid w:val="0"/>
        <w:spacing w:after="0" w:line="580" w:lineRule="exact"/>
        <w:ind w:firstLine="640" w:firstLineChars="200"/>
        <w:rPr>
          <w:rFonts w:ascii="仿宋_GB2312" w:eastAsia="仿宋_GB2312"/>
          <w:sz w:val="32"/>
          <w:szCs w:val="32"/>
        </w:rPr>
      </w:pPr>
      <w:r>
        <w:rPr>
          <w:rFonts w:hint="eastAsia" w:ascii="仿宋_GB2312" w:eastAsia="仿宋_GB2312" w:cs="仿宋_GB2312"/>
          <w:sz w:val="32"/>
          <w:szCs w:val="32"/>
        </w:rPr>
        <w:t>本部门</w:t>
      </w:r>
      <w:r>
        <w:rPr>
          <w:rFonts w:ascii="仿宋_GB2312" w:eastAsia="仿宋_GB2312" w:cs="仿宋_GB2312"/>
          <w:sz w:val="32"/>
          <w:szCs w:val="32"/>
        </w:rPr>
        <w:t>2018</w:t>
      </w:r>
      <w:r>
        <w:rPr>
          <w:rFonts w:hint="eastAsia" w:ascii="仿宋_GB2312" w:eastAsia="仿宋_GB2312" w:cs="仿宋_GB2312"/>
          <w:sz w:val="32"/>
          <w:szCs w:val="32"/>
        </w:rPr>
        <w:t>年度财政拨款本年收入</w:t>
      </w:r>
      <w:r>
        <w:rPr>
          <w:rFonts w:ascii="仿宋_GB2312" w:eastAsia="仿宋_GB2312" w:cs="仿宋_GB2312"/>
          <w:sz w:val="32"/>
          <w:szCs w:val="32"/>
        </w:rPr>
        <w:t>35534.73</w:t>
      </w:r>
      <w:r>
        <w:rPr>
          <w:rFonts w:hint="eastAsia" w:ascii="仿宋_GB2312" w:eastAsia="仿宋_GB2312" w:cs="仿宋_GB2312"/>
          <w:sz w:val="32"/>
          <w:szCs w:val="32"/>
        </w:rPr>
        <w:t>万元</w:t>
      </w:r>
      <w:r>
        <w:rPr>
          <w:rFonts w:ascii="仿宋_GB2312" w:eastAsia="仿宋_GB2312" w:cs="仿宋_GB2312"/>
          <w:sz w:val="32"/>
          <w:szCs w:val="32"/>
        </w:rPr>
        <w:t>,</w:t>
      </w:r>
      <w:r>
        <w:rPr>
          <w:rFonts w:hint="eastAsia" w:ascii="仿宋_GB2312" w:eastAsia="仿宋_GB2312" w:cs="仿宋_GB2312"/>
          <w:sz w:val="32"/>
          <w:szCs w:val="32"/>
        </w:rPr>
        <w:t>比</w:t>
      </w:r>
      <w:r>
        <w:rPr>
          <w:rFonts w:ascii="仿宋_GB2312" w:eastAsia="仿宋_GB2312" w:cs="仿宋_GB2312"/>
          <w:sz w:val="32"/>
          <w:szCs w:val="32"/>
        </w:rPr>
        <w:t>2017</w:t>
      </w:r>
      <w:r>
        <w:rPr>
          <w:rFonts w:hint="eastAsia" w:ascii="仿宋_GB2312" w:eastAsia="仿宋_GB2312" w:cs="仿宋_GB2312"/>
          <w:sz w:val="32"/>
          <w:szCs w:val="32"/>
        </w:rPr>
        <w:t>年度增加</w:t>
      </w:r>
      <w:r>
        <w:rPr>
          <w:rFonts w:ascii="仿宋_GB2312" w:eastAsia="仿宋_GB2312" w:cs="仿宋_GB2312"/>
          <w:sz w:val="32"/>
          <w:szCs w:val="32"/>
        </w:rPr>
        <w:t>27745.12</w:t>
      </w:r>
      <w:r>
        <w:rPr>
          <w:rFonts w:hint="eastAsia" w:ascii="仿宋_GB2312" w:eastAsia="仿宋_GB2312" w:cs="仿宋_GB2312"/>
          <w:sz w:val="32"/>
          <w:szCs w:val="32"/>
        </w:rPr>
        <w:t>万元，增长</w:t>
      </w:r>
      <w:r>
        <w:rPr>
          <w:rFonts w:ascii="仿宋_GB2312" w:eastAsia="仿宋_GB2312" w:cs="仿宋_GB2312"/>
          <w:sz w:val="32"/>
          <w:szCs w:val="32"/>
        </w:rPr>
        <w:t>356.18%</w:t>
      </w:r>
      <w:r>
        <w:rPr>
          <w:rFonts w:hint="eastAsia" w:ascii="仿宋_GB2312" w:eastAsia="仿宋_GB2312" w:cs="仿宋_GB2312"/>
          <w:sz w:val="32"/>
          <w:szCs w:val="32"/>
        </w:rPr>
        <w:t>，主要是建设项目资金收入增加；本年支出</w:t>
      </w:r>
      <w:r>
        <w:rPr>
          <w:rFonts w:ascii="仿宋_GB2312" w:eastAsia="仿宋_GB2312" w:cs="仿宋_GB2312"/>
          <w:sz w:val="32"/>
          <w:szCs w:val="32"/>
        </w:rPr>
        <w:t>35499.09</w:t>
      </w:r>
      <w:r>
        <w:rPr>
          <w:rFonts w:hint="eastAsia" w:ascii="仿宋_GB2312" w:eastAsia="仿宋_GB2312" w:cs="仿宋_GB2312"/>
          <w:sz w:val="32"/>
          <w:szCs w:val="32"/>
        </w:rPr>
        <w:t>万元，增加</w:t>
      </w:r>
      <w:r>
        <w:rPr>
          <w:rFonts w:ascii="仿宋_GB2312" w:eastAsia="仿宋_GB2312" w:cs="仿宋_GB2312"/>
          <w:sz w:val="32"/>
          <w:szCs w:val="32"/>
        </w:rPr>
        <w:t>27709.48</w:t>
      </w:r>
      <w:r>
        <w:rPr>
          <w:rFonts w:hint="eastAsia" w:ascii="仿宋_GB2312" w:eastAsia="仿宋_GB2312" w:cs="仿宋_GB2312"/>
          <w:sz w:val="32"/>
          <w:szCs w:val="32"/>
        </w:rPr>
        <w:t>万元，增长</w:t>
      </w:r>
      <w:r>
        <w:rPr>
          <w:rFonts w:ascii="仿宋_GB2312" w:eastAsia="仿宋_GB2312" w:cs="仿宋_GB2312"/>
          <w:sz w:val="32"/>
          <w:szCs w:val="32"/>
        </w:rPr>
        <w:t>355.72%</w:t>
      </w:r>
      <w:r>
        <w:rPr>
          <w:rFonts w:hint="eastAsia" w:ascii="仿宋_GB2312" w:eastAsia="仿宋_GB2312" w:cs="仿宋_GB2312"/>
          <w:sz w:val="32"/>
          <w:szCs w:val="32"/>
        </w:rPr>
        <w:t>，主要是建设项目资金支出增加。</w:t>
      </w:r>
    </w:p>
    <w:p w14:paraId="5BD1B97B">
      <w:pPr>
        <w:adjustRightInd w:val="0"/>
        <w:snapToGrid w:val="0"/>
        <w:spacing w:after="0" w:line="580" w:lineRule="exact"/>
        <w:ind w:firstLine="640" w:firstLineChars="200"/>
        <w:rPr>
          <w:rFonts w:ascii="仿宋_GB2312" w:eastAsia="仿宋_GB2312"/>
          <w:sz w:val="32"/>
          <w:szCs w:val="32"/>
        </w:rPr>
      </w:pPr>
      <w:r>
        <w:rPr>
          <w:rFonts w:hint="eastAsia" w:ascii="仿宋_GB2312" w:eastAsia="仿宋_GB2312" w:cs="仿宋_GB2312"/>
          <w:sz w:val="32"/>
          <w:szCs w:val="32"/>
        </w:rPr>
        <w:t>其中：一般公共预算财政拨款本年收入</w:t>
      </w:r>
      <w:r>
        <w:rPr>
          <w:rFonts w:ascii="仿宋_GB2312" w:eastAsia="仿宋_GB2312" w:cs="仿宋_GB2312"/>
          <w:sz w:val="32"/>
          <w:szCs w:val="32"/>
        </w:rPr>
        <w:t>29746.73</w:t>
      </w:r>
      <w:r>
        <w:rPr>
          <w:rFonts w:hint="eastAsia" w:ascii="仿宋_GB2312" w:eastAsia="仿宋_GB2312" w:cs="仿宋_GB2312"/>
          <w:sz w:val="32"/>
          <w:szCs w:val="32"/>
        </w:rPr>
        <w:t>万元，比上年增加</w:t>
      </w:r>
      <w:r>
        <w:rPr>
          <w:rFonts w:ascii="仿宋_GB2312" w:eastAsia="仿宋_GB2312" w:cs="仿宋_GB2312"/>
          <w:sz w:val="32"/>
          <w:szCs w:val="32"/>
        </w:rPr>
        <w:t>25203.69</w:t>
      </w:r>
      <w:r>
        <w:rPr>
          <w:rFonts w:hint="eastAsia" w:ascii="仿宋_GB2312" w:eastAsia="仿宋_GB2312" w:cs="仿宋_GB2312"/>
          <w:sz w:val="32"/>
          <w:szCs w:val="32"/>
        </w:rPr>
        <w:t>万元；主要是建设项目增加；本年支出</w:t>
      </w:r>
      <w:r>
        <w:rPr>
          <w:rFonts w:ascii="仿宋_GB2312" w:eastAsia="仿宋_GB2312" w:cs="仿宋_GB2312"/>
          <w:sz w:val="32"/>
          <w:szCs w:val="32"/>
        </w:rPr>
        <w:t>29711.09</w:t>
      </w:r>
      <w:r>
        <w:rPr>
          <w:rFonts w:hint="eastAsia" w:ascii="仿宋_GB2312" w:eastAsia="仿宋_GB2312" w:cs="仿宋_GB2312"/>
          <w:sz w:val="32"/>
          <w:szCs w:val="32"/>
        </w:rPr>
        <w:t>万元，比上年增加</w:t>
      </w:r>
      <w:r>
        <w:rPr>
          <w:rFonts w:ascii="仿宋_GB2312" w:eastAsia="仿宋_GB2312" w:cs="仿宋_GB2312"/>
          <w:sz w:val="32"/>
          <w:szCs w:val="32"/>
        </w:rPr>
        <w:t>25168.05</w:t>
      </w:r>
      <w:r>
        <w:rPr>
          <w:rFonts w:hint="eastAsia" w:ascii="仿宋_GB2312" w:eastAsia="仿宋_GB2312" w:cs="仿宋_GB2312"/>
          <w:sz w:val="32"/>
          <w:szCs w:val="32"/>
        </w:rPr>
        <w:t>万元，增长</w:t>
      </w:r>
      <w:r>
        <w:rPr>
          <w:rFonts w:ascii="仿宋_GB2312" w:eastAsia="仿宋_GB2312" w:cs="仿宋_GB2312"/>
          <w:sz w:val="32"/>
          <w:szCs w:val="32"/>
        </w:rPr>
        <w:t>531.98%</w:t>
      </w:r>
      <w:r>
        <w:rPr>
          <w:rFonts w:hint="eastAsia" w:ascii="仿宋_GB2312" w:eastAsia="仿宋_GB2312" w:cs="仿宋_GB2312"/>
          <w:sz w:val="32"/>
          <w:szCs w:val="32"/>
        </w:rPr>
        <w:t>，主要是建设项目增加。政府性基金预算财政拨款本年收入</w:t>
      </w:r>
      <w:r>
        <w:rPr>
          <w:rFonts w:ascii="仿宋_GB2312" w:eastAsia="仿宋_GB2312" w:cs="仿宋_GB2312"/>
          <w:sz w:val="32"/>
          <w:szCs w:val="32"/>
        </w:rPr>
        <w:t>5788</w:t>
      </w:r>
      <w:r>
        <w:rPr>
          <w:rFonts w:hint="eastAsia" w:ascii="仿宋_GB2312" w:eastAsia="仿宋_GB2312" w:cs="仿宋_GB2312"/>
          <w:sz w:val="32"/>
          <w:szCs w:val="32"/>
        </w:rPr>
        <w:t>万元，比上年增加</w:t>
      </w:r>
      <w:r>
        <w:rPr>
          <w:rFonts w:ascii="仿宋_GB2312" w:eastAsia="仿宋_GB2312" w:cs="仿宋_GB2312"/>
          <w:sz w:val="32"/>
          <w:szCs w:val="32"/>
        </w:rPr>
        <w:t>2541.43</w:t>
      </w:r>
      <w:r>
        <w:rPr>
          <w:rFonts w:hint="eastAsia" w:ascii="仿宋_GB2312" w:eastAsia="仿宋_GB2312" w:cs="仿宋_GB2312"/>
          <w:sz w:val="32"/>
          <w:szCs w:val="32"/>
        </w:rPr>
        <w:t>万元，增长</w:t>
      </w:r>
      <w:r>
        <w:rPr>
          <w:rFonts w:ascii="仿宋_GB2312" w:eastAsia="仿宋_GB2312" w:cs="仿宋_GB2312"/>
          <w:sz w:val="32"/>
          <w:szCs w:val="32"/>
        </w:rPr>
        <w:t>78.28%</w:t>
      </w:r>
      <w:r>
        <w:rPr>
          <w:rFonts w:hint="eastAsia" w:ascii="仿宋_GB2312" w:eastAsia="仿宋_GB2312" w:cs="仿宋_GB2312"/>
          <w:sz w:val="32"/>
          <w:szCs w:val="32"/>
        </w:rPr>
        <w:t>，主要原因是建设项目增加；本年支出</w:t>
      </w:r>
      <w:r>
        <w:rPr>
          <w:rFonts w:ascii="仿宋_GB2312" w:eastAsia="仿宋_GB2312" w:cs="仿宋_GB2312"/>
          <w:sz w:val="32"/>
          <w:szCs w:val="32"/>
        </w:rPr>
        <w:t>5788</w:t>
      </w:r>
      <w:r>
        <w:rPr>
          <w:rFonts w:hint="eastAsia" w:ascii="仿宋_GB2312" w:eastAsia="仿宋_GB2312" w:cs="仿宋_GB2312"/>
          <w:sz w:val="32"/>
          <w:szCs w:val="32"/>
        </w:rPr>
        <w:t>万元，比上年增加</w:t>
      </w:r>
      <w:r>
        <w:rPr>
          <w:rFonts w:ascii="仿宋_GB2312" w:eastAsia="仿宋_GB2312" w:cs="仿宋_GB2312"/>
          <w:sz w:val="32"/>
          <w:szCs w:val="32"/>
        </w:rPr>
        <w:t>2541.43</w:t>
      </w:r>
      <w:r>
        <w:rPr>
          <w:rFonts w:hint="eastAsia" w:ascii="仿宋_GB2312" w:eastAsia="仿宋_GB2312" w:cs="仿宋_GB2312"/>
          <w:sz w:val="32"/>
          <w:szCs w:val="32"/>
        </w:rPr>
        <w:t>万元，增长</w:t>
      </w:r>
      <w:r>
        <w:rPr>
          <w:rFonts w:ascii="仿宋_GB2312" w:eastAsia="仿宋_GB2312" w:cs="仿宋_GB2312"/>
          <w:sz w:val="32"/>
          <w:szCs w:val="32"/>
        </w:rPr>
        <w:t>78.28%</w:t>
      </w:r>
      <w:r>
        <w:rPr>
          <w:rFonts w:hint="eastAsia" w:ascii="仿宋_GB2312" w:eastAsia="仿宋_GB2312" w:cs="仿宋_GB2312"/>
          <w:sz w:val="32"/>
          <w:szCs w:val="32"/>
        </w:rPr>
        <w:t>，主要是建设项目增加。</w:t>
      </w:r>
    </w:p>
    <w:p w14:paraId="6CA616DD">
      <w:pPr>
        <w:spacing w:after="0" w:line="240" w:lineRule="auto"/>
        <w:ind w:firstLine="420" w:firstLineChars="200"/>
      </w:pPr>
      <w:r>
        <w:object>
          <v:shape id="_x0000_i1027" o:spt="75" type="#_x0000_t75" style="height:252.75pt;width:433.5pt;" o:ole="t" filled="f" o:preferrelative="t" stroked="f" coordsize="21600,21600">
            <v:path/>
            <v:fill on="f" focussize="0,0"/>
            <v:stroke on="f" joinstyle="miter"/>
            <v:imagedata r:id="rId14" o:title=""/>
            <o:lock v:ext="edit" aspectratio="f"/>
            <w10:wrap type="none"/>
            <w10:anchorlock/>
          </v:shape>
          <o:OLEObject Type="Embed" ProgID="Excel.Chart.8" ShapeID="_x0000_i1027" DrawAspect="Content" ObjectID="_1468075727" r:id="rId13">
            <o:LockedField>false</o:LockedField>
          </o:OLEObject>
        </w:object>
      </w:r>
    </w:p>
    <w:p w14:paraId="10FCD610">
      <w:pPr>
        <w:spacing w:after="0" w:line="240" w:lineRule="auto"/>
      </w:pPr>
    </w:p>
    <w:p w14:paraId="6A268025">
      <w:pPr>
        <w:spacing w:after="0" w:line="240" w:lineRule="auto"/>
        <w:ind w:firstLine="2730" w:firstLineChars="1300"/>
      </w:pPr>
      <w:r>
        <w:rPr>
          <w:rFonts w:hint="eastAsia" w:cs="宋体"/>
        </w:rPr>
        <w:t>图</w:t>
      </w:r>
      <w:r>
        <w:t>3</w:t>
      </w:r>
      <w:r>
        <w:rPr>
          <w:rFonts w:hint="eastAsia" w:cs="宋体"/>
        </w:rPr>
        <w:t>：</w:t>
      </w:r>
      <w:r>
        <w:t>2017-2018</w:t>
      </w:r>
      <w:r>
        <w:rPr>
          <w:rFonts w:hint="eastAsia" w:cs="宋体"/>
        </w:rPr>
        <w:t>财政拨款收入情况</w:t>
      </w:r>
    </w:p>
    <w:p w14:paraId="12A99DEA">
      <w:pPr>
        <w:spacing w:after="0" w:line="580" w:lineRule="exact"/>
        <w:ind w:firstLine="643" w:firstLineChars="200"/>
        <w:rPr>
          <w:rFonts w:ascii="仿宋_GB2312" w:eastAsia="仿宋_GB2312"/>
          <w:b/>
          <w:bCs/>
          <w:sz w:val="32"/>
          <w:szCs w:val="32"/>
        </w:rPr>
      </w:pPr>
      <w:r>
        <w:rPr>
          <w:rFonts w:hint="eastAsia" w:ascii="楷体_GB2312" w:eastAsia="楷体_GB2312" w:cs="楷体_GB2312"/>
          <w:b/>
          <w:bCs/>
          <w:sz w:val="32"/>
          <w:szCs w:val="32"/>
        </w:rPr>
        <w:t>（二）财政拨款收支与年初预算数对比情况</w:t>
      </w:r>
      <w:r>
        <w:pict>
          <v:group id="_x0000_s1085" o:spid="_x0000_s1085" o:spt="203" style="position:absolute;left:0pt;margin-left:-0.55pt;margin-top:29.3pt;height:43.95pt;width:301.85pt;mso-position-horizontal-relative:page;mso-position-vertical-relative:page;z-index:251685888;mso-width-relative:page;mso-height-relative:page;" coordorigin="4551,52615" coordsize="8546,1398203">
            <o:lock v:ext="edit"/>
            <v:rect id="矩形 13" o:spid="_x0000_s1086" o:spt="1" style="position:absolute;left:4551;top:52615;height:1175;width:8546;v-text-anchor:middle;" fillcolor="#D9D9D9" filled="t" stroked="f" coordsize="21600,21600">
              <v:path/>
              <v:fill on="t" focussize="0,0"/>
              <v:stroke on="f" weight="2pt"/>
              <v:imagedata o:title=""/>
              <o:lock v:ext="edit"/>
            </v:rect>
            <v:rect id="矩形 14" o:spid="_x0000_s1087" o:spt="1" style="position:absolute;left:4577;top:52890;height:1123;width:8324;v-text-anchor:middle;" fillcolor="#AD002D" filled="t" stroked="t" coordsize="21600,21600">
              <v:path/>
              <v:fill on="t" focussize="0,0"/>
              <v:stroke weight="2pt" color="#B0761F" joinstyle="round"/>
              <v:imagedata o:title=""/>
              <o:lock v:ext="edit"/>
              <v:textbox>
                <w:txbxContent>
                  <w:p w14:paraId="29E58C34">
                    <w:pPr>
                      <w:widowControl/>
                      <w:jc w:val="left"/>
                      <w:rPr>
                        <w:rFonts w:ascii="楷体" w:hAnsi="楷体" w:eastAsia="楷体"/>
                        <w:b/>
                        <w:bCs/>
                        <w:color w:val="FDEFBE"/>
                        <w:sz w:val="32"/>
                        <w:szCs w:val="32"/>
                      </w:rPr>
                    </w:pPr>
                    <w:r>
                      <w:rPr>
                        <w:rFonts w:ascii="楷体" w:hAnsi="楷体" w:eastAsia="楷体" w:cs="楷体"/>
                        <w:b/>
                        <w:bCs/>
                        <w:color w:val="FDEFBE"/>
                        <w:kern w:val="0"/>
                        <w:sz w:val="32"/>
                        <w:szCs w:val="32"/>
                      </w:rPr>
                      <w:t>2018</w:t>
                    </w:r>
                    <w:r>
                      <w:rPr>
                        <w:rFonts w:hint="eastAsia" w:ascii="楷体" w:hAnsi="楷体" w:eastAsia="楷体" w:cs="楷体"/>
                        <w:b/>
                        <w:bCs/>
                        <w:color w:val="FDEFBE"/>
                        <w:kern w:val="0"/>
                        <w:sz w:val="32"/>
                        <w:szCs w:val="32"/>
                      </w:rPr>
                      <w:t>年度部门决算</w:t>
                    </w:r>
                    <w:r>
                      <w:rPr>
                        <w:rFonts w:hint="eastAsia" w:ascii="MS Gothic" w:hAnsi="MS Gothic" w:eastAsia="MS Gothic" w:cs="MS Gothic"/>
                        <w:b/>
                        <w:bCs/>
                        <w:color w:val="FDEFBE"/>
                        <w:kern w:val="0"/>
                        <w:sz w:val="32"/>
                        <w:szCs w:val="32"/>
                      </w:rPr>
                      <w:t>☞</w:t>
                    </w:r>
                    <w:r>
                      <w:rPr>
                        <w:rFonts w:hint="eastAsia" w:ascii="楷体" w:hAnsi="楷体" w:eastAsia="楷体" w:cs="楷体"/>
                        <w:b/>
                        <w:bCs/>
                        <w:color w:val="FDEFBE"/>
                        <w:kern w:val="0"/>
                        <w:sz w:val="32"/>
                        <w:szCs w:val="32"/>
                      </w:rPr>
                      <w:t>部门决算情况说明</w:t>
                    </w:r>
                  </w:p>
                  <w:p w14:paraId="54DC0A0C">
                    <w:pPr>
                      <w:jc w:val="center"/>
                    </w:pPr>
                  </w:p>
                </w:txbxContent>
              </v:textbox>
            </v:rect>
            <w10:anchorlock/>
          </v:group>
        </w:pict>
      </w:r>
    </w:p>
    <w:p w14:paraId="42F369DE">
      <w:pPr>
        <w:adjustRightInd w:val="0"/>
        <w:snapToGrid w:val="0"/>
        <w:spacing w:after="0" w:line="580" w:lineRule="exact"/>
        <w:ind w:firstLine="640" w:firstLineChars="200"/>
        <w:rPr>
          <w:rFonts w:ascii="仿宋_GB2312" w:eastAsia="仿宋_GB2312"/>
          <w:sz w:val="32"/>
          <w:szCs w:val="32"/>
        </w:rPr>
      </w:pPr>
      <w:r>
        <w:rPr>
          <w:rFonts w:hint="eastAsia" w:ascii="仿宋_GB2312" w:eastAsia="仿宋_GB2312" w:cs="仿宋_GB2312"/>
          <w:sz w:val="32"/>
          <w:szCs w:val="32"/>
        </w:rPr>
        <w:t>本部门</w:t>
      </w:r>
      <w:r>
        <w:rPr>
          <w:rFonts w:ascii="仿宋_GB2312" w:eastAsia="仿宋_GB2312" w:cs="仿宋_GB2312"/>
          <w:sz w:val="32"/>
          <w:szCs w:val="32"/>
        </w:rPr>
        <w:t>2018</w:t>
      </w:r>
      <w:r>
        <w:rPr>
          <w:rFonts w:hint="eastAsia" w:ascii="仿宋_GB2312" w:eastAsia="仿宋_GB2312" w:cs="仿宋_GB2312"/>
          <w:sz w:val="32"/>
          <w:szCs w:val="32"/>
        </w:rPr>
        <w:t>年度财政拨款本年收入</w:t>
      </w:r>
      <w:r>
        <w:rPr>
          <w:rFonts w:ascii="仿宋_GB2312" w:eastAsia="仿宋_GB2312" w:cs="仿宋_GB2312"/>
          <w:sz w:val="32"/>
          <w:szCs w:val="32"/>
        </w:rPr>
        <w:t>35534.73</w:t>
      </w:r>
      <w:r>
        <w:rPr>
          <w:rFonts w:hint="eastAsia" w:ascii="仿宋_GB2312" w:eastAsia="仿宋_GB2312" w:cs="仿宋_GB2312"/>
          <w:sz w:val="32"/>
          <w:szCs w:val="32"/>
        </w:rPr>
        <w:t>万元，完成年初预算的</w:t>
      </w:r>
      <w:r>
        <w:rPr>
          <w:rFonts w:ascii="仿宋_GB2312" w:eastAsia="仿宋_GB2312" w:cs="仿宋_GB2312"/>
          <w:sz w:val="32"/>
          <w:szCs w:val="32"/>
        </w:rPr>
        <w:t>357.54%,</w:t>
      </w:r>
      <w:r>
        <w:rPr>
          <w:rFonts w:hint="eastAsia" w:ascii="仿宋_GB2312" w:eastAsia="仿宋_GB2312" w:cs="仿宋_GB2312"/>
          <w:sz w:val="32"/>
          <w:szCs w:val="32"/>
        </w:rPr>
        <w:t>比年初预算增加</w:t>
      </w:r>
      <w:r>
        <w:rPr>
          <w:rFonts w:ascii="仿宋_GB2312" w:eastAsia="仿宋_GB2312" w:cs="仿宋_GB2312"/>
          <w:sz w:val="32"/>
          <w:szCs w:val="32"/>
        </w:rPr>
        <w:t>25595.57</w:t>
      </w:r>
      <w:r>
        <w:rPr>
          <w:rFonts w:hint="eastAsia" w:ascii="仿宋_GB2312" w:eastAsia="仿宋_GB2312" w:cs="仿宋_GB2312"/>
          <w:sz w:val="32"/>
          <w:szCs w:val="32"/>
        </w:rPr>
        <w:t>万元，决算数大于预算数主要原因是追加建设项目；本年支出</w:t>
      </w:r>
      <w:r>
        <w:rPr>
          <w:rFonts w:ascii="仿宋_GB2312" w:eastAsia="仿宋_GB2312" w:cs="仿宋_GB2312"/>
          <w:sz w:val="32"/>
          <w:szCs w:val="32"/>
        </w:rPr>
        <w:t>35499.09</w:t>
      </w:r>
      <w:r>
        <w:rPr>
          <w:rFonts w:hint="eastAsia" w:ascii="仿宋_GB2312" w:eastAsia="仿宋_GB2312" w:cs="仿宋_GB2312"/>
          <w:sz w:val="32"/>
          <w:szCs w:val="32"/>
        </w:rPr>
        <w:t>万元，完成年初预算的</w:t>
      </w:r>
      <w:r>
        <w:rPr>
          <w:rFonts w:ascii="仿宋_GB2312" w:eastAsia="仿宋_GB2312" w:cs="仿宋_GB2312"/>
          <w:sz w:val="32"/>
          <w:szCs w:val="32"/>
        </w:rPr>
        <w:t>357.18%,</w:t>
      </w:r>
      <w:r>
        <w:rPr>
          <w:rFonts w:hint="eastAsia" w:ascii="仿宋_GB2312" w:eastAsia="仿宋_GB2312" w:cs="仿宋_GB2312"/>
          <w:sz w:val="32"/>
          <w:szCs w:val="32"/>
        </w:rPr>
        <w:t>比年初预算增加</w:t>
      </w:r>
      <w:r>
        <w:rPr>
          <w:rFonts w:ascii="仿宋_GB2312" w:eastAsia="仿宋_GB2312" w:cs="仿宋_GB2312"/>
          <w:sz w:val="32"/>
          <w:szCs w:val="32"/>
        </w:rPr>
        <w:t>25560.33</w:t>
      </w:r>
      <w:r>
        <w:rPr>
          <w:rFonts w:hint="eastAsia" w:ascii="仿宋_GB2312" w:eastAsia="仿宋_GB2312" w:cs="仿宋_GB2312"/>
          <w:sz w:val="32"/>
          <w:szCs w:val="32"/>
        </w:rPr>
        <w:t>万元，决算数大于预算数主要原因是主要是追加建设项目。</w:t>
      </w:r>
    </w:p>
    <w:p w14:paraId="0DE7AF70">
      <w:pPr>
        <w:adjustRightInd w:val="0"/>
        <w:snapToGrid w:val="0"/>
        <w:spacing w:after="0" w:line="580" w:lineRule="exact"/>
        <w:ind w:firstLine="640" w:firstLineChars="200"/>
        <w:rPr>
          <w:rFonts w:ascii="仿宋_GB2312" w:eastAsia="仿宋_GB2312"/>
          <w:sz w:val="32"/>
          <w:szCs w:val="32"/>
        </w:rPr>
      </w:pPr>
      <w:r>
        <w:rPr>
          <w:rFonts w:hint="eastAsia" w:ascii="仿宋_GB2312" w:eastAsia="仿宋_GB2312" w:cs="仿宋_GB2312"/>
          <w:sz w:val="32"/>
          <w:szCs w:val="32"/>
        </w:rPr>
        <w:t>其中，一般公共预算财政拨款本年收入完成年初预算</w:t>
      </w:r>
      <w:r>
        <w:rPr>
          <w:rFonts w:ascii="仿宋_GB2312" w:eastAsia="仿宋_GB2312" w:cs="仿宋_GB2312"/>
          <w:sz w:val="32"/>
          <w:szCs w:val="32"/>
        </w:rPr>
        <w:t>344.34%</w:t>
      </w:r>
      <w:r>
        <w:rPr>
          <w:rFonts w:hint="eastAsia" w:ascii="仿宋_GB2312" w:eastAsia="仿宋_GB2312" w:cs="仿宋_GB2312"/>
          <w:sz w:val="32"/>
          <w:szCs w:val="32"/>
        </w:rPr>
        <w:t>，比年初预算增加</w:t>
      </w:r>
      <w:r>
        <w:rPr>
          <w:rFonts w:ascii="仿宋_GB2312" w:eastAsia="仿宋_GB2312" w:cs="仿宋_GB2312"/>
          <w:sz w:val="32"/>
          <w:szCs w:val="32"/>
        </w:rPr>
        <w:t>21107.97</w:t>
      </w:r>
      <w:r>
        <w:rPr>
          <w:rFonts w:hint="eastAsia" w:ascii="仿宋_GB2312" w:eastAsia="仿宋_GB2312" w:cs="仿宋_GB2312"/>
          <w:sz w:val="32"/>
          <w:szCs w:val="32"/>
        </w:rPr>
        <w:t>万元，主要是建设项目资金增加；支出完成年初预算</w:t>
      </w:r>
      <w:r>
        <w:rPr>
          <w:rFonts w:ascii="仿宋_GB2312" w:eastAsia="仿宋_GB2312" w:cs="仿宋_GB2312"/>
          <w:sz w:val="32"/>
          <w:szCs w:val="32"/>
        </w:rPr>
        <w:t>343.52%</w:t>
      </w:r>
      <w:r>
        <w:rPr>
          <w:rFonts w:hint="eastAsia" w:ascii="仿宋_GB2312" w:eastAsia="仿宋_GB2312" w:cs="仿宋_GB2312"/>
          <w:sz w:val="32"/>
          <w:szCs w:val="32"/>
        </w:rPr>
        <w:t>，比年初预算增加</w:t>
      </w:r>
      <w:r>
        <w:rPr>
          <w:rFonts w:ascii="仿宋_GB2312" w:eastAsia="仿宋_GB2312" w:cs="仿宋_GB2312"/>
          <w:sz w:val="32"/>
          <w:szCs w:val="32"/>
        </w:rPr>
        <w:t>26824.69</w:t>
      </w:r>
      <w:r>
        <w:rPr>
          <w:rFonts w:hint="eastAsia" w:ascii="仿宋_GB2312" w:eastAsia="仿宋_GB2312" w:cs="仿宋_GB2312"/>
          <w:sz w:val="32"/>
          <w:szCs w:val="32"/>
        </w:rPr>
        <w:t>万元，主要是建设项目资金增加。政府性基金预算财政拨款本年收入完成年初预算</w:t>
      </w:r>
      <w:r>
        <w:rPr>
          <w:rFonts w:ascii="仿宋_GB2312" w:eastAsia="仿宋_GB2312" w:cs="仿宋_GB2312"/>
          <w:sz w:val="32"/>
          <w:szCs w:val="32"/>
        </w:rPr>
        <w:t>445.23%</w:t>
      </w:r>
      <w:r>
        <w:rPr>
          <w:rFonts w:hint="eastAsia" w:ascii="仿宋_GB2312" w:eastAsia="仿宋_GB2312" w:cs="仿宋_GB2312"/>
          <w:sz w:val="32"/>
          <w:szCs w:val="32"/>
        </w:rPr>
        <w:t>，比年初预算增加</w:t>
      </w:r>
      <w:r>
        <w:rPr>
          <w:rFonts w:ascii="仿宋_GB2312" w:eastAsia="仿宋_GB2312" w:cs="仿宋_GB2312"/>
          <w:sz w:val="32"/>
          <w:szCs w:val="32"/>
        </w:rPr>
        <w:t>4488</w:t>
      </w:r>
      <w:r>
        <w:rPr>
          <w:rFonts w:hint="eastAsia" w:ascii="仿宋_GB2312" w:eastAsia="仿宋_GB2312" w:cs="仿宋_GB2312"/>
          <w:sz w:val="32"/>
          <w:szCs w:val="32"/>
        </w:rPr>
        <w:t>万元，主要是建设项目资金增加；支出完成年初预算</w:t>
      </w:r>
      <w:r>
        <w:rPr>
          <w:rFonts w:ascii="仿宋_GB2312" w:eastAsia="仿宋_GB2312" w:cs="仿宋_GB2312"/>
          <w:sz w:val="32"/>
          <w:szCs w:val="32"/>
        </w:rPr>
        <w:t>445.23%</w:t>
      </w:r>
      <w:r>
        <w:rPr>
          <w:rFonts w:hint="eastAsia" w:ascii="仿宋_GB2312" w:eastAsia="仿宋_GB2312" w:cs="仿宋_GB2312"/>
          <w:sz w:val="32"/>
          <w:szCs w:val="32"/>
        </w:rPr>
        <w:t>，比年初预算增加</w:t>
      </w:r>
      <w:r>
        <w:rPr>
          <w:rFonts w:ascii="仿宋_GB2312" w:eastAsia="仿宋_GB2312" w:cs="仿宋_GB2312"/>
          <w:sz w:val="32"/>
          <w:szCs w:val="32"/>
        </w:rPr>
        <w:t>4488</w:t>
      </w:r>
      <w:r>
        <w:rPr>
          <w:rFonts w:hint="eastAsia" w:ascii="仿宋_GB2312" w:eastAsia="仿宋_GB2312" w:cs="仿宋_GB2312"/>
          <w:sz w:val="32"/>
          <w:szCs w:val="32"/>
        </w:rPr>
        <w:t>万元，主要是建设项目资金增加。</w:t>
      </w:r>
    </w:p>
    <w:p w14:paraId="63191689">
      <w:pPr>
        <w:adjustRightInd w:val="0"/>
        <w:snapToGrid w:val="0"/>
        <w:spacing w:after="0" w:line="580" w:lineRule="exact"/>
        <w:ind w:firstLine="640" w:firstLineChars="200"/>
        <w:rPr>
          <w:rFonts w:ascii="仿宋_GB2312" w:eastAsia="仿宋_GB2312"/>
          <w:sz w:val="32"/>
          <w:szCs w:val="32"/>
        </w:rPr>
      </w:pPr>
    </w:p>
    <w:p w14:paraId="53AC3D17">
      <w:pPr>
        <w:adjustRightInd w:val="0"/>
        <w:snapToGrid w:val="0"/>
        <w:spacing w:after="0" w:line="580" w:lineRule="exact"/>
        <w:ind w:firstLine="640" w:firstLineChars="200"/>
        <w:rPr>
          <w:rFonts w:ascii="仿宋_GB2312" w:eastAsia="仿宋_GB2312"/>
          <w:sz w:val="32"/>
          <w:szCs w:val="32"/>
        </w:rPr>
      </w:pPr>
    </w:p>
    <w:p w14:paraId="25F1A5C3">
      <w:pPr>
        <w:adjustRightInd w:val="0"/>
        <w:snapToGrid w:val="0"/>
        <w:spacing w:after="0" w:line="240" w:lineRule="auto"/>
        <w:ind w:firstLine="640" w:firstLineChars="200"/>
        <w:rPr>
          <w:rFonts w:ascii="仿宋_GB2312" w:eastAsia="仿宋_GB2312"/>
          <w:sz w:val="32"/>
          <w:szCs w:val="32"/>
          <w:highlight w:val="yellow"/>
        </w:rPr>
      </w:pPr>
      <w:r>
        <w:rPr>
          <w:rFonts w:ascii="仿宋_GB2312" w:eastAsia="仿宋_GB2312"/>
          <w:sz w:val="32"/>
          <w:szCs w:val="32"/>
        </w:rPr>
        <w:object>
          <v:shape id="_x0000_i1028" o:spt="75" type="#_x0000_t75" style="height:252.75pt;width:433.5pt;" o:ole="t" filled="f" o:preferrelative="t" stroked="f" coordsize="21600,21600">
            <v:path/>
            <v:fill on="f" focussize="0,0"/>
            <v:stroke on="f" joinstyle="miter"/>
            <v:imagedata r:id="rId16" o:title=""/>
            <o:lock v:ext="edit" aspectratio="f"/>
            <w10:wrap type="none"/>
            <w10:anchorlock/>
          </v:shape>
          <o:OLEObject Type="Embed" ProgID="Excel.Chart.8" ShapeID="_x0000_i1028" DrawAspect="Content" ObjectID="_1468075728" r:id="rId15">
            <o:LockedField>false</o:LockedField>
          </o:OLEObject>
        </w:object>
      </w:r>
    </w:p>
    <w:p w14:paraId="66494108">
      <w:pPr>
        <w:adjustRightInd w:val="0"/>
        <w:snapToGrid w:val="0"/>
        <w:spacing w:after="0" w:line="240" w:lineRule="auto"/>
        <w:ind w:firstLine="640" w:firstLineChars="200"/>
        <w:rPr>
          <w:rFonts w:ascii="仿宋_GB2312" w:eastAsia="仿宋_GB2312"/>
          <w:sz w:val="32"/>
          <w:szCs w:val="32"/>
          <w:highlight w:val="yellow"/>
        </w:rPr>
      </w:pPr>
    </w:p>
    <w:p w14:paraId="2B2D268B">
      <w:pPr>
        <w:adjustRightInd w:val="0"/>
        <w:snapToGrid w:val="0"/>
        <w:spacing w:after="0" w:line="240" w:lineRule="auto"/>
        <w:ind w:firstLine="1760" w:firstLineChars="550"/>
        <w:rPr>
          <w:rFonts w:ascii="仿宋_GB2312" w:eastAsia="仿宋_GB2312"/>
          <w:sz w:val="32"/>
          <w:szCs w:val="32"/>
        </w:rPr>
      </w:pPr>
      <w:r>
        <w:rPr>
          <w:rFonts w:hint="eastAsia" w:ascii="仿宋_GB2312" w:eastAsia="仿宋_GB2312" w:cs="仿宋_GB2312"/>
          <w:sz w:val="32"/>
          <w:szCs w:val="32"/>
        </w:rPr>
        <w:t>图</w:t>
      </w:r>
      <w:r>
        <w:rPr>
          <w:rFonts w:ascii="仿宋_GB2312" w:eastAsia="仿宋_GB2312" w:cs="仿宋_GB2312"/>
          <w:sz w:val="32"/>
          <w:szCs w:val="32"/>
        </w:rPr>
        <w:t>4</w:t>
      </w:r>
      <w:r>
        <w:rPr>
          <w:rFonts w:hint="eastAsia" w:ascii="仿宋_GB2312" w:eastAsia="仿宋_GB2312" w:cs="仿宋_GB2312"/>
          <w:sz w:val="32"/>
          <w:szCs w:val="32"/>
        </w:rPr>
        <w:t>：财政拨款收支预算对比情况</w:t>
      </w:r>
    </w:p>
    <w:p w14:paraId="313D8FD3">
      <w:pPr>
        <w:numPr>
          <w:ilvl w:val="0"/>
          <w:numId w:val="2"/>
        </w:numPr>
        <w:adjustRightInd w:val="0"/>
        <w:snapToGrid w:val="0"/>
        <w:spacing w:after="0" w:line="580" w:lineRule="exact"/>
        <w:ind w:left="420" w:leftChars="200"/>
        <w:rPr>
          <w:rFonts w:ascii="楷体_GB2312" w:eastAsia="楷体_GB2312"/>
          <w:b/>
          <w:bCs/>
          <w:sz w:val="32"/>
          <w:szCs w:val="32"/>
        </w:rPr>
      </w:pPr>
      <w:r>
        <w:rPr>
          <w:rFonts w:hint="eastAsia" w:ascii="楷体_GB2312" w:eastAsia="楷体_GB2312" w:cs="楷体_GB2312"/>
          <w:b/>
          <w:bCs/>
          <w:sz w:val="32"/>
          <w:szCs w:val="32"/>
        </w:rPr>
        <w:t>财政拨款支出决算结构情况。</w:t>
      </w:r>
    </w:p>
    <w:p w14:paraId="079816D0">
      <w:pPr>
        <w:adjustRightInd w:val="0"/>
        <w:snapToGrid w:val="0"/>
        <w:spacing w:after="0" w:line="580" w:lineRule="exact"/>
        <w:ind w:firstLine="640" w:firstLineChars="200"/>
        <w:rPr>
          <w:rFonts w:ascii="仿宋_GB2312" w:eastAsia="仿宋_GB2312"/>
          <w:sz w:val="32"/>
          <w:szCs w:val="32"/>
        </w:rPr>
      </w:pPr>
      <w:r>
        <w:rPr>
          <w:rFonts w:ascii="仿宋_GB2312" w:eastAsia="仿宋_GB2312" w:cs="仿宋_GB2312"/>
          <w:sz w:val="32"/>
          <w:szCs w:val="32"/>
        </w:rPr>
        <w:t xml:space="preserve">2018 </w:t>
      </w:r>
      <w:r>
        <w:rPr>
          <w:rFonts w:hint="eastAsia" w:ascii="仿宋_GB2312" w:eastAsia="仿宋_GB2312" w:cs="仿宋_GB2312"/>
          <w:sz w:val="32"/>
          <w:szCs w:val="32"/>
        </w:rPr>
        <w:t>年度财政拨款支出</w:t>
      </w:r>
      <w:r>
        <w:rPr>
          <w:rFonts w:ascii="仿宋_GB2312" w:eastAsia="仿宋_GB2312" w:cs="仿宋_GB2312"/>
          <w:sz w:val="32"/>
          <w:szCs w:val="32"/>
        </w:rPr>
        <w:t>35499.09</w:t>
      </w:r>
      <w:r>
        <w:rPr>
          <w:rFonts w:hint="eastAsia" w:ascii="仿宋_GB2312" w:eastAsia="仿宋_GB2312" w:cs="仿宋_GB2312"/>
          <w:sz w:val="32"/>
          <w:szCs w:val="32"/>
        </w:rPr>
        <w:t>万元，主要用于以下方面：一般公共服务（类）支出</w:t>
      </w:r>
      <w:r>
        <w:rPr>
          <w:rFonts w:ascii="仿宋_GB2312" w:eastAsia="仿宋_GB2312" w:cs="仿宋_GB2312"/>
          <w:sz w:val="32"/>
          <w:szCs w:val="32"/>
        </w:rPr>
        <w:t>1118.03</w:t>
      </w:r>
      <w:r>
        <w:rPr>
          <w:rFonts w:hint="eastAsia" w:ascii="仿宋_GB2312" w:eastAsia="仿宋_GB2312" w:cs="仿宋_GB2312"/>
          <w:sz w:val="32"/>
          <w:szCs w:val="32"/>
        </w:rPr>
        <w:t>万元，占</w:t>
      </w:r>
      <w:r>
        <w:rPr>
          <w:rFonts w:ascii="仿宋_GB2312" w:eastAsia="仿宋_GB2312" w:cs="仿宋_GB2312"/>
          <w:sz w:val="32"/>
          <w:szCs w:val="32"/>
        </w:rPr>
        <w:t>3.15%</w:t>
      </w:r>
      <w:r>
        <w:rPr>
          <w:rFonts w:hint="eastAsia" w:ascii="仿宋_GB2312" w:eastAsia="仿宋_GB2312" w:cs="仿宋_GB2312"/>
          <w:sz w:val="32"/>
          <w:szCs w:val="32"/>
        </w:rPr>
        <w:t>；公共安全类（类）支出</w:t>
      </w:r>
      <w:r>
        <w:rPr>
          <w:rFonts w:ascii="仿宋_GB2312" w:eastAsia="仿宋_GB2312" w:cs="仿宋_GB2312"/>
          <w:sz w:val="32"/>
          <w:szCs w:val="32"/>
        </w:rPr>
        <w:t>0</w:t>
      </w:r>
      <w:r>
        <w:rPr>
          <w:rFonts w:hint="eastAsia" w:ascii="仿宋_GB2312" w:eastAsia="仿宋_GB2312" w:cs="仿宋_GB2312"/>
          <w:sz w:val="32"/>
          <w:szCs w:val="32"/>
        </w:rPr>
        <w:t>万元，占</w:t>
      </w:r>
      <w:r>
        <w:rPr>
          <w:rFonts w:ascii="仿宋_GB2312" w:eastAsia="仿宋_GB2312" w:cs="仿宋_GB2312"/>
          <w:sz w:val="32"/>
          <w:szCs w:val="32"/>
        </w:rPr>
        <w:t>0%</w:t>
      </w:r>
      <w:r>
        <w:rPr>
          <w:rFonts w:hint="eastAsia" w:ascii="仿宋_GB2312" w:eastAsia="仿宋_GB2312" w:cs="仿宋_GB2312"/>
          <w:sz w:val="32"/>
          <w:szCs w:val="32"/>
        </w:rPr>
        <w:t>；教育（类）支出</w:t>
      </w:r>
      <w:r>
        <w:rPr>
          <w:rFonts w:ascii="仿宋_GB2312" w:eastAsia="仿宋_GB2312" w:cs="仿宋_GB2312"/>
          <w:sz w:val="32"/>
          <w:szCs w:val="32"/>
        </w:rPr>
        <w:t>0</w:t>
      </w:r>
      <w:r>
        <w:rPr>
          <w:rFonts w:hint="eastAsia" w:ascii="仿宋_GB2312" w:eastAsia="仿宋_GB2312" w:cs="仿宋_GB2312"/>
          <w:sz w:val="32"/>
          <w:szCs w:val="32"/>
        </w:rPr>
        <w:t>万元，占</w:t>
      </w:r>
      <w:r>
        <w:rPr>
          <w:rFonts w:ascii="仿宋_GB2312" w:eastAsia="仿宋_GB2312" w:cs="仿宋_GB2312"/>
          <w:sz w:val="32"/>
          <w:szCs w:val="32"/>
        </w:rPr>
        <w:t>0%</w:t>
      </w:r>
      <w:r>
        <w:rPr>
          <w:rFonts w:hint="eastAsia" w:ascii="仿宋_GB2312" w:eastAsia="仿宋_GB2312" w:cs="仿宋_GB2312"/>
          <w:sz w:val="32"/>
          <w:szCs w:val="32"/>
        </w:rPr>
        <w:t>；科学技术（类）支出</w:t>
      </w:r>
      <w:r>
        <w:rPr>
          <w:rFonts w:ascii="仿宋_GB2312" w:eastAsia="仿宋_GB2312" w:cs="仿宋_GB2312"/>
          <w:sz w:val="32"/>
          <w:szCs w:val="32"/>
        </w:rPr>
        <w:t>0</w:t>
      </w:r>
      <w:r>
        <w:rPr>
          <w:rFonts w:hint="eastAsia" w:ascii="仿宋_GB2312" w:eastAsia="仿宋_GB2312" w:cs="仿宋_GB2312"/>
          <w:sz w:val="32"/>
          <w:szCs w:val="32"/>
        </w:rPr>
        <w:t>万元，占</w:t>
      </w:r>
      <w:r>
        <w:rPr>
          <w:rFonts w:ascii="仿宋_GB2312" w:eastAsia="仿宋_GB2312" w:cs="仿宋_GB2312"/>
          <w:sz w:val="32"/>
          <w:szCs w:val="32"/>
        </w:rPr>
        <w:t xml:space="preserve"> 0%</w:t>
      </w:r>
      <w:r>
        <w:rPr>
          <w:rFonts w:hint="eastAsia" w:ascii="仿宋_GB2312" w:eastAsia="仿宋_GB2312" w:cs="仿宋_GB2312"/>
          <w:sz w:val="32"/>
          <w:szCs w:val="32"/>
        </w:rPr>
        <w:t>；社会保障和就业（类）支出</w:t>
      </w:r>
      <w:r>
        <w:rPr>
          <w:rFonts w:ascii="仿宋_GB2312" w:eastAsia="仿宋_GB2312" w:cs="仿宋_GB2312"/>
          <w:sz w:val="32"/>
          <w:szCs w:val="32"/>
        </w:rPr>
        <w:t xml:space="preserve"> 280.45</w:t>
      </w:r>
      <w:r>
        <w:rPr>
          <w:rFonts w:hint="eastAsia" w:ascii="仿宋_GB2312" w:eastAsia="仿宋_GB2312" w:cs="仿宋_GB2312"/>
          <w:sz w:val="32"/>
          <w:szCs w:val="32"/>
        </w:rPr>
        <w:t>万元，占</w:t>
      </w:r>
      <w:r>
        <w:rPr>
          <w:rFonts w:ascii="仿宋_GB2312" w:eastAsia="仿宋_GB2312" w:cs="仿宋_GB2312"/>
          <w:sz w:val="32"/>
          <w:szCs w:val="32"/>
        </w:rPr>
        <w:t>0.79%</w:t>
      </w:r>
      <w:r>
        <w:rPr>
          <w:rFonts w:hint="eastAsia" w:ascii="仿宋_GB2312" w:eastAsia="仿宋_GB2312" w:cs="仿宋_GB2312"/>
          <w:sz w:val="32"/>
          <w:szCs w:val="32"/>
        </w:rPr>
        <w:t>；住房保障（类）支出</w:t>
      </w:r>
      <w:r>
        <w:rPr>
          <w:rFonts w:ascii="仿宋_GB2312" w:eastAsia="仿宋_GB2312" w:cs="仿宋_GB2312"/>
          <w:sz w:val="32"/>
          <w:szCs w:val="32"/>
        </w:rPr>
        <w:t>114.86</w:t>
      </w:r>
      <w:r>
        <w:rPr>
          <w:rFonts w:hint="eastAsia" w:ascii="仿宋_GB2312" w:eastAsia="仿宋_GB2312" w:cs="仿宋_GB2312"/>
          <w:sz w:val="32"/>
          <w:szCs w:val="32"/>
        </w:rPr>
        <w:t>万元，占</w:t>
      </w:r>
      <w:r>
        <w:rPr>
          <w:rFonts w:ascii="仿宋_GB2312" w:eastAsia="仿宋_GB2312" w:cs="仿宋_GB2312"/>
          <w:sz w:val="32"/>
          <w:szCs w:val="32"/>
        </w:rPr>
        <w:t xml:space="preserve"> 0.32%</w:t>
      </w:r>
      <w:r>
        <w:rPr>
          <w:rFonts w:hint="eastAsia" w:ascii="仿宋_GB2312" w:eastAsia="仿宋_GB2312" w:cs="仿宋_GB2312"/>
          <w:sz w:val="32"/>
          <w:szCs w:val="32"/>
        </w:rPr>
        <w:t>。</w:t>
      </w:r>
      <w:r>
        <w:pict>
          <v:group id="_x0000_s1088" o:spid="_x0000_s1088" o:spt="203" style="position:absolute;left:0pt;margin-left:86.35pt;margin-top:15.9pt;height:195.05pt;width:296.35pt;z-index:-251620352;mso-width-relative:page;mso-height-relative:page;" coordorigin="6921,180284" coordsize="5331,3886203">
            <o:lock v:ext="edit"/>
            <v:shape id="_x0000_s1089" o:spid="_x0000_s1089" o:spt="75" type="#_x0000_t75" style="position:absolute;left:7157;top:180284;height:2988;width:4586;" filled="f" o:preferrelative="t" stroked="f" coordsize="21600,21600">
              <v:path/>
              <v:fill on="f" focussize="0,0"/>
              <v:stroke on="f" joinstyle="miter"/>
              <v:imagedata r:id="rId8" cropleft="2131f" croptop="1490f" cropright="1218f" cropbottom="5217f" o:title=""/>
              <o:lock v:ext="edit" aspectratio="t"/>
            </v:shape>
            <v:shape id="_x0000_s1090" o:spid="_x0000_s1090" o:spt="202" type="#_x0000_t202" style="position:absolute;left:6921;top:183134;height:1036;width:5331;" stroked="f" coordsize="21600,21600">
              <v:path/>
              <v:fill focussize="0,0"/>
              <v:stroke on="f" weight="0.5pt" joinstyle="miter"/>
              <v:imagedata o:title=""/>
              <o:lock v:ext="edit"/>
              <v:textbox>
                <w:txbxContent>
                  <w:p w14:paraId="7ACB74CD">
                    <w:pPr>
                      <w:adjustRightInd w:val="0"/>
                      <w:snapToGrid w:val="0"/>
                      <w:spacing w:line="560" w:lineRule="exact"/>
                      <w:jc w:val="center"/>
                      <w:rPr>
                        <w:rFonts w:ascii="仿宋_GB2312" w:eastAsia="仿宋_GB2312"/>
                        <w:sz w:val="28"/>
                        <w:szCs w:val="28"/>
                      </w:rPr>
                    </w:pPr>
                    <w:r>
                      <w:rPr>
                        <w:rFonts w:hint="eastAsia" w:ascii="仿宋_GB2312" w:eastAsia="仿宋_GB2312" w:cs="仿宋_GB2312"/>
                        <w:sz w:val="28"/>
                        <w:szCs w:val="28"/>
                      </w:rPr>
                      <w:t>图</w:t>
                    </w:r>
                    <w:r>
                      <w:rPr>
                        <w:rFonts w:ascii="仿宋_GB2312" w:eastAsia="仿宋_GB2312" w:cs="仿宋_GB2312"/>
                        <w:sz w:val="28"/>
                        <w:szCs w:val="28"/>
                      </w:rPr>
                      <w:t>5</w:t>
                    </w:r>
                    <w:r>
                      <w:rPr>
                        <w:rFonts w:hint="eastAsia" w:ascii="仿宋_GB2312" w:eastAsia="仿宋_GB2312" w:cs="仿宋_GB2312"/>
                        <w:sz w:val="28"/>
                        <w:szCs w:val="28"/>
                      </w:rPr>
                      <w:t>：财政拨款支出决算结构（按功能分类）</w:t>
                    </w:r>
                  </w:p>
                  <w:p w14:paraId="54E1A07F">
                    <w:pPr>
                      <w:rPr>
                        <w:sz w:val="20"/>
                        <w:szCs w:val="20"/>
                      </w:rPr>
                    </w:pPr>
                  </w:p>
                </w:txbxContent>
              </v:textbox>
            </v:shape>
            <w10:anchorlock/>
          </v:group>
        </w:pict>
      </w:r>
    </w:p>
    <w:p w14:paraId="3A64FD5E">
      <w:pPr>
        <w:adjustRightInd w:val="0"/>
        <w:snapToGrid w:val="0"/>
        <w:spacing w:after="0" w:line="240" w:lineRule="auto"/>
        <w:ind w:left="420" w:leftChars="200"/>
        <w:rPr>
          <w:rFonts w:ascii="楷体_GB2312" w:eastAsia="楷体_GB2312"/>
          <w:b/>
          <w:bCs/>
          <w:sz w:val="32"/>
          <w:szCs w:val="32"/>
        </w:rPr>
      </w:pPr>
      <w:r>
        <w:rPr>
          <w:rFonts w:ascii="楷体_GB2312" w:eastAsia="楷体_GB2312"/>
          <w:b/>
          <w:bCs/>
          <w:sz w:val="32"/>
          <w:szCs w:val="32"/>
        </w:rPr>
        <w:object>
          <v:shape id="_x0000_i1029" o:spt="75" type="#_x0000_t75" style="height:252.75pt;width:433.5pt;" o:ole="t" filled="f" o:preferrelative="t" stroked="f" coordsize="21600,21600">
            <v:path/>
            <v:fill on="f" focussize="0,0"/>
            <v:stroke on="f" joinstyle="miter"/>
            <v:imagedata r:id="rId18" o:title=""/>
            <o:lock v:ext="edit" aspectratio="f"/>
            <w10:wrap type="none"/>
            <w10:anchorlock/>
          </v:shape>
          <o:OLEObject Type="Embed" ProgID="Excel.Chart.8" ShapeID="_x0000_i1029" DrawAspect="Content" ObjectID="_1468075729" r:id="rId17">
            <o:LockedField>false</o:LockedField>
          </o:OLEObject>
        </w:object>
      </w:r>
    </w:p>
    <w:p w14:paraId="7EF82D7C">
      <w:pPr>
        <w:adjustRightInd w:val="0"/>
        <w:snapToGrid w:val="0"/>
        <w:spacing w:after="0" w:line="240" w:lineRule="auto"/>
        <w:ind w:left="420" w:leftChars="200"/>
        <w:rPr>
          <w:rFonts w:ascii="楷体_GB2312" w:eastAsia="楷体_GB2312"/>
          <w:b/>
          <w:bCs/>
          <w:sz w:val="32"/>
          <w:szCs w:val="32"/>
        </w:rPr>
      </w:pPr>
    </w:p>
    <w:p w14:paraId="2FE66294">
      <w:pPr>
        <w:adjustRightInd w:val="0"/>
        <w:snapToGrid w:val="0"/>
        <w:spacing w:after="0" w:line="580" w:lineRule="exact"/>
        <w:ind w:left="420" w:leftChars="200" w:firstLine="1440" w:firstLineChars="450"/>
        <w:rPr>
          <w:rFonts w:ascii="楷体_GB2312" w:eastAsia="楷体_GB2312"/>
          <w:sz w:val="32"/>
          <w:szCs w:val="32"/>
        </w:rPr>
      </w:pPr>
      <w:r>
        <w:rPr>
          <w:rFonts w:hint="eastAsia" w:ascii="楷体_GB2312" w:eastAsia="楷体_GB2312" w:cs="楷体_GB2312"/>
          <w:sz w:val="32"/>
          <w:szCs w:val="32"/>
        </w:rPr>
        <w:t>图</w:t>
      </w:r>
      <w:r>
        <w:rPr>
          <w:rFonts w:ascii="楷体_GB2312" w:eastAsia="楷体_GB2312" w:cs="楷体_GB2312"/>
          <w:sz w:val="32"/>
          <w:szCs w:val="32"/>
        </w:rPr>
        <w:t>5</w:t>
      </w:r>
      <w:r>
        <w:rPr>
          <w:rFonts w:hint="eastAsia" w:ascii="楷体_GB2312" w:eastAsia="楷体_GB2312" w:cs="楷体_GB2312"/>
          <w:sz w:val="32"/>
          <w:szCs w:val="32"/>
        </w:rPr>
        <w:t>：财政拨款支出决算结构</w:t>
      </w:r>
    </w:p>
    <w:p w14:paraId="576D6A5B">
      <w:pPr>
        <w:adjustRightInd w:val="0"/>
        <w:snapToGrid w:val="0"/>
        <w:spacing w:after="0" w:line="580" w:lineRule="exact"/>
        <w:ind w:left="420" w:leftChars="200"/>
        <w:rPr>
          <w:rFonts w:ascii="楷体_GB2312" w:eastAsia="楷体_GB2312"/>
          <w:b/>
          <w:bCs/>
          <w:sz w:val="32"/>
          <w:szCs w:val="32"/>
        </w:rPr>
      </w:pPr>
      <w:r>
        <w:pict>
          <v:group id="_x0000_s1091" o:spid="_x0000_s1091" o:spt="203" style="position:absolute;left:0pt;margin-left:-0.55pt;margin-top:29.3pt;height:43.95pt;width:301.85pt;mso-position-horizontal-relative:page;mso-position-vertical-relative:page;z-index:251686912;mso-width-relative:page;mso-height-relative:page;" coordorigin="4551,52615" coordsize="8546,1398203">
            <o:lock v:ext="edit"/>
            <v:rect id="矩形 13" o:spid="_x0000_s1092" o:spt="1" style="position:absolute;left:4551;top:52615;height:1175;width:8546;v-text-anchor:middle;" fillcolor="#D9D9D9" filled="t" stroked="f" coordsize="21600,21600">
              <v:path/>
              <v:fill on="t" focussize="0,0"/>
              <v:stroke on="f" weight="2pt"/>
              <v:imagedata o:title=""/>
              <o:lock v:ext="edit"/>
            </v:rect>
            <v:rect id="矩形 14" o:spid="_x0000_s1093" o:spt="1" style="position:absolute;left:4577;top:52890;height:1123;width:8324;v-text-anchor:middle;" fillcolor="#AD002D" filled="t" stroked="t" coordsize="21600,21600">
              <v:path/>
              <v:fill on="t" focussize="0,0"/>
              <v:stroke weight="2pt" color="#B0761F" joinstyle="round"/>
              <v:imagedata o:title=""/>
              <o:lock v:ext="edit"/>
              <v:textbox>
                <w:txbxContent>
                  <w:p w14:paraId="2D895F30">
                    <w:pPr>
                      <w:widowControl/>
                      <w:jc w:val="left"/>
                      <w:rPr>
                        <w:rFonts w:ascii="楷体" w:hAnsi="楷体" w:eastAsia="楷体"/>
                        <w:b/>
                        <w:bCs/>
                        <w:color w:val="FDEFBE"/>
                        <w:sz w:val="32"/>
                        <w:szCs w:val="32"/>
                      </w:rPr>
                    </w:pPr>
                    <w:r>
                      <w:rPr>
                        <w:rFonts w:ascii="楷体" w:hAnsi="楷体" w:eastAsia="楷体" w:cs="楷体"/>
                        <w:b/>
                        <w:bCs/>
                        <w:color w:val="FDEFBE"/>
                        <w:kern w:val="0"/>
                        <w:sz w:val="32"/>
                        <w:szCs w:val="32"/>
                      </w:rPr>
                      <w:t>2018</w:t>
                    </w:r>
                    <w:r>
                      <w:rPr>
                        <w:rFonts w:hint="eastAsia" w:ascii="楷体" w:hAnsi="楷体" w:eastAsia="楷体" w:cs="楷体"/>
                        <w:b/>
                        <w:bCs/>
                        <w:color w:val="FDEFBE"/>
                        <w:kern w:val="0"/>
                        <w:sz w:val="32"/>
                        <w:szCs w:val="32"/>
                      </w:rPr>
                      <w:t>年度部门决算</w:t>
                    </w:r>
                    <w:r>
                      <w:rPr>
                        <w:rFonts w:hint="eastAsia" w:ascii="MS Gothic" w:hAnsi="MS Gothic" w:eastAsia="MS Gothic" w:cs="MS Gothic"/>
                        <w:b/>
                        <w:bCs/>
                        <w:color w:val="FDEFBE"/>
                        <w:kern w:val="0"/>
                        <w:sz w:val="32"/>
                        <w:szCs w:val="32"/>
                      </w:rPr>
                      <w:t>☞</w:t>
                    </w:r>
                    <w:r>
                      <w:rPr>
                        <w:rFonts w:hint="eastAsia" w:ascii="楷体" w:hAnsi="楷体" w:eastAsia="楷体" w:cs="楷体"/>
                        <w:b/>
                        <w:bCs/>
                        <w:color w:val="FDEFBE"/>
                        <w:kern w:val="0"/>
                        <w:sz w:val="32"/>
                        <w:szCs w:val="32"/>
                      </w:rPr>
                      <w:t>部门决算情况说明</w:t>
                    </w:r>
                  </w:p>
                  <w:p w14:paraId="7F08879F">
                    <w:pPr>
                      <w:jc w:val="center"/>
                    </w:pPr>
                  </w:p>
                </w:txbxContent>
              </v:textbox>
            </v:rect>
            <w10:anchorlock/>
          </v:group>
        </w:pict>
      </w:r>
      <w:r>
        <w:rPr>
          <w:rFonts w:hint="eastAsia" w:ascii="楷体_GB2312" w:eastAsia="楷体_GB2312" w:cs="楷体_GB2312"/>
          <w:b/>
          <w:bCs/>
          <w:sz w:val="32"/>
          <w:szCs w:val="32"/>
        </w:rPr>
        <w:t>（四）一般公共预算财政拨款基本支出决算情况说明</w:t>
      </w:r>
      <w:r>
        <w:pict>
          <v:group id="_x0000_s1094" o:spid="_x0000_s1094" o:spt="203" style="position:absolute;left:0pt;margin-left:-0.55pt;margin-top:29.3pt;height:43.95pt;width:301.85pt;mso-position-horizontal-relative:page;mso-position-vertical-relative:page;z-index:251695104;mso-width-relative:page;mso-height-relative:page;" coordorigin="4551,52615" coordsize="8546,1398203">
            <o:lock v:ext="edit"/>
            <v:rect id="矩形 13" o:spid="_x0000_s1095" o:spt="1" style="position:absolute;left:4551;top:52615;height:1175;width:8546;v-text-anchor:middle;" fillcolor="#D9D9D9" filled="t" stroked="f" coordsize="21600,21600">
              <v:path/>
              <v:fill on="t" focussize="0,0"/>
              <v:stroke on="f" weight="2pt"/>
              <v:imagedata o:title=""/>
              <o:lock v:ext="edit"/>
            </v:rect>
            <v:rect id="矩形 14" o:spid="_x0000_s1096" o:spt="1" style="position:absolute;left:4577;top:52890;height:1123;width:8324;v-text-anchor:middle;" fillcolor="#AD002D" filled="t" stroked="t" coordsize="21600,21600">
              <v:path/>
              <v:fill on="t" focussize="0,0"/>
              <v:stroke weight="2pt" color="#B0761F" joinstyle="round"/>
              <v:imagedata o:title=""/>
              <o:lock v:ext="edit"/>
              <v:textbox>
                <w:txbxContent>
                  <w:p w14:paraId="5D775903">
                    <w:pPr>
                      <w:widowControl/>
                      <w:jc w:val="left"/>
                      <w:rPr>
                        <w:rFonts w:ascii="楷体" w:hAnsi="楷体" w:eastAsia="楷体"/>
                        <w:b/>
                        <w:bCs/>
                        <w:color w:val="FDEFBE"/>
                        <w:sz w:val="32"/>
                        <w:szCs w:val="32"/>
                      </w:rPr>
                    </w:pPr>
                    <w:r>
                      <w:rPr>
                        <w:rFonts w:ascii="楷体" w:hAnsi="楷体" w:eastAsia="楷体" w:cs="楷体"/>
                        <w:b/>
                        <w:bCs/>
                        <w:color w:val="FDEFBE"/>
                        <w:kern w:val="0"/>
                        <w:sz w:val="32"/>
                        <w:szCs w:val="32"/>
                      </w:rPr>
                      <w:t>2018</w:t>
                    </w:r>
                    <w:r>
                      <w:rPr>
                        <w:rFonts w:hint="eastAsia" w:ascii="楷体" w:hAnsi="楷体" w:eastAsia="楷体" w:cs="楷体"/>
                        <w:b/>
                        <w:bCs/>
                        <w:color w:val="FDEFBE"/>
                        <w:kern w:val="0"/>
                        <w:sz w:val="32"/>
                        <w:szCs w:val="32"/>
                      </w:rPr>
                      <w:t>年度部门决算</w:t>
                    </w:r>
                    <w:r>
                      <w:rPr>
                        <w:rFonts w:hint="eastAsia" w:ascii="MS Gothic" w:hAnsi="MS Gothic" w:eastAsia="MS Gothic" w:cs="MS Gothic"/>
                        <w:b/>
                        <w:bCs/>
                        <w:color w:val="FDEFBE"/>
                        <w:kern w:val="0"/>
                        <w:sz w:val="32"/>
                        <w:szCs w:val="32"/>
                      </w:rPr>
                      <w:t>☞</w:t>
                    </w:r>
                    <w:r>
                      <w:rPr>
                        <w:rFonts w:hint="eastAsia" w:ascii="楷体" w:hAnsi="楷体" w:eastAsia="楷体" w:cs="楷体"/>
                        <w:b/>
                        <w:bCs/>
                        <w:color w:val="FDEFBE"/>
                        <w:kern w:val="0"/>
                        <w:sz w:val="32"/>
                        <w:szCs w:val="32"/>
                      </w:rPr>
                      <w:t>部门决算情况说明</w:t>
                    </w:r>
                  </w:p>
                  <w:p w14:paraId="0CE45B3F">
                    <w:pPr>
                      <w:jc w:val="center"/>
                    </w:pPr>
                  </w:p>
                </w:txbxContent>
              </v:textbox>
            </v:rect>
            <w10:anchorlock/>
          </v:group>
        </w:pict>
      </w:r>
    </w:p>
    <w:p w14:paraId="67BD4F2F">
      <w:pPr>
        <w:adjustRightInd w:val="0"/>
        <w:snapToGrid w:val="0"/>
        <w:spacing w:after="0" w:line="580" w:lineRule="exact"/>
        <w:ind w:firstLine="640" w:firstLineChars="200"/>
        <w:rPr>
          <w:rFonts w:ascii="仿宋_GB2312" w:eastAsia="仿宋_GB2312"/>
          <w:sz w:val="32"/>
          <w:szCs w:val="32"/>
        </w:rPr>
      </w:pPr>
      <w:r>
        <w:rPr>
          <w:rFonts w:ascii="仿宋_GB2312" w:eastAsia="仿宋_GB2312" w:cs="仿宋_GB2312"/>
          <w:sz w:val="32"/>
          <w:szCs w:val="32"/>
        </w:rPr>
        <w:t xml:space="preserve">2018 </w:t>
      </w:r>
      <w:r>
        <w:rPr>
          <w:rFonts w:hint="eastAsia" w:ascii="仿宋_GB2312" w:eastAsia="仿宋_GB2312" w:cs="仿宋_GB2312"/>
          <w:sz w:val="32"/>
          <w:szCs w:val="32"/>
        </w:rPr>
        <w:t>年度一般公共预算财政拨款基本支出</w:t>
      </w:r>
      <w:r>
        <w:rPr>
          <w:rFonts w:ascii="仿宋_GB2312" w:eastAsia="仿宋_GB2312" w:cs="仿宋_GB2312"/>
          <w:sz w:val="32"/>
          <w:szCs w:val="32"/>
        </w:rPr>
        <w:t>1398.48</w:t>
      </w:r>
      <w:r>
        <w:rPr>
          <w:rFonts w:hint="eastAsia" w:ascii="仿宋_GB2312" w:eastAsia="仿宋_GB2312" w:cs="仿宋_GB2312"/>
          <w:sz w:val="32"/>
          <w:szCs w:val="32"/>
        </w:rPr>
        <w:t>万元，其中：人员经费</w:t>
      </w:r>
      <w:r>
        <w:rPr>
          <w:rFonts w:ascii="仿宋_GB2312" w:eastAsia="仿宋_GB2312" w:cs="仿宋_GB2312"/>
          <w:sz w:val="32"/>
          <w:szCs w:val="32"/>
        </w:rPr>
        <w:t xml:space="preserve"> 1316.26</w:t>
      </w:r>
      <w:r>
        <w:rPr>
          <w:rFonts w:hint="eastAsia" w:ascii="仿宋_GB2312" w:eastAsia="仿宋_GB2312" w:cs="仿宋_GB2312"/>
          <w:sz w:val="32"/>
          <w:szCs w:val="32"/>
        </w:rPr>
        <w:t>万元，主要包括基本工资、津贴补贴、奖金、绩效工资、机关事业单位基本养老保险缴费、职工基本医疗保险缴费、住房公积金、其他社会保障缴费、生活补助；公用经费</w:t>
      </w:r>
      <w:r>
        <w:rPr>
          <w:rFonts w:ascii="仿宋_GB2312" w:eastAsia="仿宋_GB2312" w:cs="仿宋_GB2312"/>
          <w:sz w:val="32"/>
          <w:szCs w:val="32"/>
        </w:rPr>
        <w:t xml:space="preserve"> 80.22</w:t>
      </w:r>
      <w:r>
        <w:rPr>
          <w:rFonts w:hint="eastAsia" w:ascii="仿宋_GB2312" w:eastAsia="仿宋_GB2312" w:cs="仿宋_GB2312"/>
          <w:sz w:val="32"/>
          <w:szCs w:val="32"/>
        </w:rPr>
        <w:t>万元，主要包括办公费、水费、电费、邮电费、取暖费、差旅费、维修（护）费、培训费、工会经费、福利费、公务用车运行维护费。</w:t>
      </w:r>
    </w:p>
    <w:p w14:paraId="253BA03A">
      <w:pPr>
        <w:pStyle w:val="3"/>
        <w:spacing w:before="0" w:after="0" w:line="580" w:lineRule="exact"/>
        <w:ind w:firstLine="640" w:firstLineChars="200"/>
        <w:rPr>
          <w:rFonts w:ascii="黑体" w:eastAsia="黑体" w:cs="Times New Roman"/>
          <w:b w:val="0"/>
          <w:bCs w:val="0"/>
        </w:rPr>
      </w:pPr>
      <w:r>
        <w:rPr>
          <w:rFonts w:hint="eastAsia" w:ascii="黑体" w:eastAsia="黑体" w:cs="黑体"/>
          <w:b w:val="0"/>
          <w:bCs w:val="0"/>
        </w:rPr>
        <w:t>五、一般公共预算财政拨款“三公”</w:t>
      </w:r>
      <w:r>
        <w:rPr>
          <w:rFonts w:ascii="黑体" w:eastAsia="黑体" w:cs="黑体"/>
          <w:b w:val="0"/>
          <w:bCs w:val="0"/>
        </w:rPr>
        <w:t xml:space="preserve"> </w:t>
      </w:r>
      <w:r>
        <w:rPr>
          <w:rFonts w:hint="eastAsia" w:ascii="黑体" w:eastAsia="黑体" w:cs="黑体"/>
          <w:b w:val="0"/>
          <w:bCs w:val="0"/>
        </w:rPr>
        <w:t>经费支出决算情况说明</w:t>
      </w:r>
    </w:p>
    <w:p w14:paraId="664637A8">
      <w:pPr>
        <w:adjustRightInd w:val="0"/>
        <w:snapToGrid w:val="0"/>
        <w:spacing w:after="0" w:line="580" w:lineRule="exact"/>
        <w:ind w:firstLine="640" w:firstLineChars="200"/>
        <w:rPr>
          <w:rFonts w:ascii="仿宋_GB2312" w:eastAsia="仿宋_GB2312"/>
          <w:sz w:val="32"/>
          <w:szCs w:val="32"/>
        </w:rPr>
      </w:pPr>
      <w:r>
        <w:rPr>
          <w:rFonts w:hint="eastAsia" w:ascii="仿宋_GB2312" w:eastAsia="仿宋_GB2312" w:cs="仿宋_GB2312"/>
          <w:sz w:val="32"/>
          <w:szCs w:val="32"/>
        </w:rPr>
        <w:t>本部门</w:t>
      </w:r>
      <w:r>
        <w:rPr>
          <w:rFonts w:ascii="仿宋_GB2312" w:eastAsia="仿宋_GB2312" w:cs="仿宋_GB2312"/>
          <w:sz w:val="32"/>
          <w:szCs w:val="32"/>
        </w:rPr>
        <w:t>2018</w:t>
      </w:r>
      <w:r>
        <w:rPr>
          <w:rFonts w:hint="eastAsia" w:ascii="仿宋_GB2312" w:eastAsia="仿宋_GB2312" w:cs="仿宋_GB2312"/>
          <w:sz w:val="32"/>
          <w:szCs w:val="32"/>
        </w:rPr>
        <w:t>年度</w:t>
      </w:r>
      <w:r>
        <w:rPr>
          <w:rFonts w:ascii="仿宋_GB2312" w:eastAsia="仿宋_GB2312" w:cs="仿宋_GB2312"/>
          <w:sz w:val="32"/>
          <w:szCs w:val="32"/>
        </w:rPr>
        <w:t xml:space="preserve"> </w:t>
      </w:r>
      <w:r>
        <w:rPr>
          <w:rFonts w:hint="eastAsia" w:ascii="仿宋_GB2312" w:eastAsia="仿宋_GB2312" w:cs="仿宋_GB2312"/>
          <w:sz w:val="32"/>
          <w:szCs w:val="32"/>
        </w:rPr>
        <w:t>“三公”经费支出共计</w:t>
      </w:r>
      <w:r>
        <w:rPr>
          <w:rFonts w:ascii="仿宋_GB2312" w:eastAsia="仿宋_GB2312" w:cs="仿宋_GB2312"/>
          <w:sz w:val="32"/>
          <w:szCs w:val="32"/>
        </w:rPr>
        <w:t>14.25</w:t>
      </w:r>
      <w:r>
        <w:rPr>
          <w:rFonts w:hint="eastAsia" w:ascii="仿宋_GB2312" w:eastAsia="仿宋_GB2312" w:cs="仿宋_GB2312"/>
          <w:sz w:val="32"/>
          <w:szCs w:val="32"/>
        </w:rPr>
        <w:t>万元，其中公务用车运行维护费支出</w:t>
      </w:r>
      <w:r>
        <w:rPr>
          <w:rFonts w:ascii="仿宋_GB2312" w:eastAsia="仿宋_GB2312" w:cs="仿宋_GB2312"/>
          <w:sz w:val="32"/>
          <w:szCs w:val="32"/>
        </w:rPr>
        <w:t>14.25</w:t>
      </w:r>
      <w:r>
        <w:rPr>
          <w:rFonts w:hint="eastAsia" w:ascii="仿宋_GB2312" w:eastAsia="仿宋_GB2312" w:cs="仿宋_GB2312"/>
          <w:sz w:val="32"/>
          <w:szCs w:val="32"/>
        </w:rPr>
        <w:t>万元。</w:t>
      </w:r>
      <w:r>
        <w:rPr>
          <w:rFonts w:hint="eastAsia" w:ascii="仿宋_GB2312" w:eastAsia="仿宋_GB2312" w:cs="仿宋_GB2312"/>
          <w:b/>
          <w:bCs/>
          <w:sz w:val="32"/>
          <w:szCs w:val="32"/>
        </w:rPr>
        <w:t>较年初预算减少</w:t>
      </w:r>
      <w:r>
        <w:rPr>
          <w:rFonts w:ascii="仿宋_GB2312" w:eastAsia="仿宋_GB2312" w:cs="仿宋_GB2312"/>
          <w:b/>
          <w:bCs/>
          <w:sz w:val="32"/>
          <w:szCs w:val="32"/>
        </w:rPr>
        <w:t>3.75</w:t>
      </w:r>
      <w:r>
        <w:rPr>
          <w:rFonts w:hint="eastAsia" w:ascii="仿宋_GB2312" w:eastAsia="仿宋_GB2312" w:cs="仿宋_GB2312"/>
          <w:b/>
          <w:bCs/>
          <w:sz w:val="32"/>
          <w:szCs w:val="32"/>
        </w:rPr>
        <w:t>万元，减少</w:t>
      </w:r>
      <w:r>
        <w:rPr>
          <w:rFonts w:ascii="仿宋_GB2312" w:eastAsia="仿宋_GB2312" w:cs="仿宋_GB2312"/>
          <w:b/>
          <w:bCs/>
          <w:sz w:val="32"/>
          <w:szCs w:val="32"/>
        </w:rPr>
        <w:t>20.8 %</w:t>
      </w:r>
      <w:r>
        <w:rPr>
          <w:rFonts w:hint="eastAsia" w:ascii="仿宋_GB2312" w:eastAsia="仿宋_GB2312" w:cs="仿宋_GB2312"/>
          <w:b/>
          <w:bCs/>
          <w:sz w:val="32"/>
          <w:szCs w:val="32"/>
        </w:rPr>
        <w:t>，</w:t>
      </w:r>
      <w:r>
        <w:rPr>
          <w:rFonts w:hint="eastAsia" w:ascii="仿宋_GB2312" w:eastAsia="仿宋_GB2312" w:cs="仿宋_GB2312"/>
          <w:sz w:val="32"/>
          <w:szCs w:val="32"/>
        </w:rPr>
        <w:t>主要是认真贯彻落实中央八项规定</w:t>
      </w:r>
      <w:bookmarkStart w:id="0" w:name="_GoBack"/>
      <w:bookmarkEnd w:id="0"/>
      <w:r>
        <w:rPr>
          <w:rFonts w:hint="eastAsia" w:ascii="仿宋_GB2312" w:eastAsia="仿宋_GB2312" w:cs="仿宋_GB2312"/>
          <w:sz w:val="32"/>
          <w:szCs w:val="32"/>
        </w:rPr>
        <w:t>精神和厉行节约要求，从严控制“三公”经费开支，全年实际支出比预算有所节约。具体情况如下：</w:t>
      </w:r>
    </w:p>
    <w:p w14:paraId="2FD18F3A">
      <w:pPr>
        <w:adjustRightInd w:val="0"/>
        <w:snapToGrid w:val="0"/>
        <w:spacing w:after="0" w:line="580" w:lineRule="exact"/>
        <w:ind w:firstLine="643" w:firstLineChars="200"/>
        <w:rPr>
          <w:rFonts w:ascii="仿宋_GB2312" w:eastAsia="仿宋_GB2312"/>
          <w:sz w:val="32"/>
          <w:szCs w:val="32"/>
        </w:rPr>
      </w:pPr>
      <w:r>
        <w:rPr>
          <w:rFonts w:hint="eastAsia" w:ascii="楷体_GB2312" w:eastAsia="楷体_GB2312" w:cs="楷体_GB2312"/>
          <w:b/>
          <w:bCs/>
          <w:sz w:val="32"/>
          <w:szCs w:val="32"/>
        </w:rPr>
        <w:t>（</w:t>
      </w:r>
      <w:r>
        <w:pict>
          <v:group id="_x0000_s1097" o:spid="_x0000_s1097" o:spt="203" style="position:absolute;left:0pt;margin-left:-0.55pt;margin-top:29.3pt;height:43.95pt;width:301.85pt;mso-position-horizontal-relative:page;mso-position-vertical-relative:page;z-index:251687936;mso-width-relative:page;mso-height-relative:page;" coordorigin="4551,52615" coordsize="8546,1398203">
            <o:lock v:ext="edit"/>
            <v:rect id="矩形 13" o:spid="_x0000_s1098" o:spt="1" style="position:absolute;left:4551;top:52615;height:1175;width:8546;v-text-anchor:middle;" fillcolor="#D9D9D9" filled="t" stroked="f" coordsize="21600,21600">
              <v:path/>
              <v:fill on="t" focussize="0,0"/>
              <v:stroke on="f" weight="2pt"/>
              <v:imagedata o:title=""/>
              <o:lock v:ext="edit"/>
            </v:rect>
            <v:rect id="矩形 14" o:spid="_x0000_s1099" o:spt="1" style="position:absolute;left:4577;top:52890;height:1123;width:8324;v-text-anchor:middle;" fillcolor="#AD002D" filled="t" stroked="t" coordsize="21600,21600">
              <v:path/>
              <v:fill on="t" focussize="0,0"/>
              <v:stroke weight="2pt" color="#B0761F" joinstyle="round"/>
              <v:imagedata o:title=""/>
              <o:lock v:ext="edit"/>
              <v:textbox>
                <w:txbxContent>
                  <w:p w14:paraId="12ECA7FC">
                    <w:pPr>
                      <w:widowControl/>
                      <w:jc w:val="left"/>
                      <w:rPr>
                        <w:rFonts w:ascii="楷体" w:hAnsi="楷体" w:eastAsia="楷体"/>
                        <w:b/>
                        <w:bCs/>
                        <w:color w:val="FDEFBE"/>
                        <w:sz w:val="32"/>
                        <w:szCs w:val="32"/>
                      </w:rPr>
                    </w:pPr>
                    <w:r>
                      <w:rPr>
                        <w:rFonts w:ascii="楷体" w:hAnsi="楷体" w:eastAsia="楷体" w:cs="楷体"/>
                        <w:b/>
                        <w:bCs/>
                        <w:color w:val="FDEFBE"/>
                        <w:kern w:val="0"/>
                        <w:sz w:val="32"/>
                        <w:szCs w:val="32"/>
                      </w:rPr>
                      <w:t>2018</w:t>
                    </w:r>
                    <w:r>
                      <w:rPr>
                        <w:rFonts w:hint="eastAsia" w:ascii="楷体" w:hAnsi="楷体" w:eastAsia="楷体" w:cs="楷体"/>
                        <w:b/>
                        <w:bCs/>
                        <w:color w:val="FDEFBE"/>
                        <w:kern w:val="0"/>
                        <w:sz w:val="32"/>
                        <w:szCs w:val="32"/>
                      </w:rPr>
                      <w:t>年度部门决算</w:t>
                    </w:r>
                    <w:r>
                      <w:rPr>
                        <w:rFonts w:hint="eastAsia" w:ascii="MS Gothic" w:hAnsi="MS Gothic" w:eastAsia="MS Gothic" w:cs="MS Gothic"/>
                        <w:b/>
                        <w:bCs/>
                        <w:color w:val="FDEFBE"/>
                        <w:kern w:val="0"/>
                        <w:sz w:val="32"/>
                        <w:szCs w:val="32"/>
                      </w:rPr>
                      <w:t>☞</w:t>
                    </w:r>
                    <w:r>
                      <w:rPr>
                        <w:rFonts w:hint="eastAsia" w:ascii="楷体" w:hAnsi="楷体" w:eastAsia="楷体" w:cs="楷体"/>
                        <w:b/>
                        <w:bCs/>
                        <w:color w:val="FDEFBE"/>
                        <w:kern w:val="0"/>
                        <w:sz w:val="32"/>
                        <w:szCs w:val="32"/>
                      </w:rPr>
                      <w:t>部门决算情况说明</w:t>
                    </w:r>
                  </w:p>
                  <w:p w14:paraId="3F1A65E8">
                    <w:pPr>
                      <w:jc w:val="center"/>
                    </w:pPr>
                  </w:p>
                </w:txbxContent>
              </v:textbox>
            </v:rect>
            <w10:anchorlock/>
          </v:group>
        </w:pict>
      </w:r>
      <w:r>
        <w:rPr>
          <w:rFonts w:hint="eastAsia" w:ascii="楷体_GB2312" w:eastAsia="楷体_GB2312" w:cs="楷体_GB2312"/>
          <w:b/>
          <w:bCs/>
          <w:sz w:val="32"/>
          <w:szCs w:val="32"/>
        </w:rPr>
        <w:t>一）因公出国（境）费支出</w:t>
      </w:r>
      <w:r>
        <w:rPr>
          <w:rFonts w:ascii="楷体_GB2312" w:eastAsia="楷体_GB2312" w:cs="楷体_GB2312"/>
          <w:b/>
          <w:bCs/>
          <w:sz w:val="32"/>
          <w:szCs w:val="32"/>
        </w:rPr>
        <w:t>0</w:t>
      </w:r>
      <w:r>
        <w:rPr>
          <w:rFonts w:hint="eastAsia" w:ascii="楷体_GB2312" w:eastAsia="楷体_GB2312" w:cs="楷体_GB2312"/>
          <w:b/>
          <w:bCs/>
          <w:sz w:val="32"/>
          <w:szCs w:val="32"/>
        </w:rPr>
        <w:t>万元。</w:t>
      </w:r>
      <w:r>
        <w:rPr>
          <w:rFonts w:hint="eastAsia" w:ascii="仿宋_GB2312" w:eastAsia="仿宋_GB2312" w:cs="仿宋_GB2312"/>
          <w:sz w:val="32"/>
          <w:szCs w:val="32"/>
        </w:rPr>
        <w:t>本部门</w:t>
      </w:r>
      <w:r>
        <w:rPr>
          <w:rFonts w:ascii="仿宋_GB2312" w:eastAsia="仿宋_GB2312" w:cs="仿宋_GB2312"/>
          <w:sz w:val="32"/>
          <w:szCs w:val="32"/>
        </w:rPr>
        <w:t>2018</w:t>
      </w:r>
      <w:r>
        <w:rPr>
          <w:rFonts w:hint="eastAsia" w:ascii="仿宋_GB2312" w:eastAsia="仿宋_GB2312" w:cs="仿宋_GB2312"/>
          <w:sz w:val="32"/>
          <w:szCs w:val="32"/>
        </w:rPr>
        <w:t>年度因公出国（境）团组</w:t>
      </w:r>
      <w:r>
        <w:rPr>
          <w:rFonts w:ascii="仿宋_GB2312" w:eastAsia="仿宋_GB2312" w:cs="仿宋_GB2312"/>
          <w:sz w:val="32"/>
          <w:szCs w:val="32"/>
        </w:rPr>
        <w:t>0</w:t>
      </w:r>
      <w:r>
        <w:rPr>
          <w:rFonts w:hint="eastAsia" w:ascii="仿宋_GB2312" w:eastAsia="仿宋_GB2312" w:cs="仿宋_GB2312"/>
          <w:sz w:val="32"/>
          <w:szCs w:val="32"/>
        </w:rPr>
        <w:t>个、共</w:t>
      </w:r>
      <w:r>
        <w:rPr>
          <w:rFonts w:ascii="仿宋_GB2312" w:eastAsia="仿宋_GB2312" w:cs="仿宋_GB2312"/>
          <w:sz w:val="32"/>
          <w:szCs w:val="32"/>
        </w:rPr>
        <w:t>0</w:t>
      </w:r>
      <w:r>
        <w:rPr>
          <w:rFonts w:hint="eastAsia" w:ascii="仿宋_GB2312" w:eastAsia="仿宋_GB2312" w:cs="仿宋_GB2312"/>
          <w:sz w:val="32"/>
          <w:szCs w:val="32"/>
        </w:rPr>
        <w:t>人</w:t>
      </w:r>
      <w:r>
        <w:rPr>
          <w:rFonts w:ascii="仿宋_GB2312" w:eastAsia="仿宋_GB2312" w:cs="仿宋_GB2312"/>
          <w:sz w:val="32"/>
          <w:szCs w:val="32"/>
        </w:rPr>
        <w:t>/</w:t>
      </w:r>
      <w:r>
        <w:rPr>
          <w:rFonts w:hint="eastAsia" w:ascii="仿宋_GB2312" w:eastAsia="仿宋_GB2312" w:cs="仿宋_GB2312"/>
          <w:sz w:val="32"/>
          <w:szCs w:val="32"/>
        </w:rPr>
        <w:t>参加其他单位组织的因公出国（境）团组</w:t>
      </w:r>
      <w:r>
        <w:rPr>
          <w:rFonts w:ascii="仿宋_GB2312" w:eastAsia="仿宋_GB2312" w:cs="仿宋_GB2312"/>
          <w:sz w:val="32"/>
          <w:szCs w:val="32"/>
        </w:rPr>
        <w:t>0</w:t>
      </w:r>
      <w:r>
        <w:rPr>
          <w:rFonts w:hint="eastAsia" w:ascii="仿宋_GB2312" w:eastAsia="仿宋_GB2312" w:cs="仿宋_GB2312"/>
          <w:sz w:val="32"/>
          <w:szCs w:val="32"/>
        </w:rPr>
        <w:t>个、共</w:t>
      </w:r>
      <w:r>
        <w:rPr>
          <w:rFonts w:ascii="仿宋_GB2312" w:eastAsia="仿宋_GB2312" w:cs="仿宋_GB2312"/>
          <w:sz w:val="32"/>
          <w:szCs w:val="32"/>
        </w:rPr>
        <w:t>0</w:t>
      </w:r>
      <w:r>
        <w:rPr>
          <w:rFonts w:hint="eastAsia" w:ascii="仿宋_GB2312" w:eastAsia="仿宋_GB2312" w:cs="仿宋_GB2312"/>
          <w:sz w:val="32"/>
          <w:szCs w:val="32"/>
        </w:rPr>
        <w:t>人</w:t>
      </w:r>
      <w:r>
        <w:rPr>
          <w:rFonts w:ascii="仿宋_GB2312" w:eastAsia="仿宋_GB2312" w:cs="仿宋_GB2312"/>
          <w:sz w:val="32"/>
          <w:szCs w:val="32"/>
        </w:rPr>
        <w:t>/</w:t>
      </w:r>
      <w:r>
        <w:rPr>
          <w:rFonts w:hint="eastAsia" w:ascii="仿宋_GB2312" w:eastAsia="仿宋_GB2312" w:cs="仿宋_GB2312"/>
          <w:sz w:val="32"/>
          <w:szCs w:val="32"/>
        </w:rPr>
        <w:t>无本单位组织的出国（境）团组。因公出国（境）费支出较年初预算持平。</w:t>
      </w:r>
    </w:p>
    <w:p w14:paraId="364D5634">
      <w:pPr>
        <w:adjustRightInd w:val="0"/>
        <w:snapToGrid w:val="0"/>
        <w:spacing w:after="0" w:line="580" w:lineRule="exact"/>
        <w:ind w:firstLine="643" w:firstLineChars="200"/>
        <w:rPr>
          <w:rFonts w:ascii="仿宋_GB2312" w:eastAsia="仿宋_GB2312"/>
          <w:b/>
          <w:bCs/>
          <w:sz w:val="32"/>
          <w:szCs w:val="32"/>
        </w:rPr>
      </w:pPr>
      <w:r>
        <w:rPr>
          <w:rFonts w:hint="eastAsia" w:ascii="楷体_GB2312" w:eastAsia="楷体_GB2312" w:cs="楷体_GB2312"/>
          <w:b/>
          <w:bCs/>
          <w:sz w:val="32"/>
          <w:szCs w:val="32"/>
        </w:rPr>
        <w:t>（二）公务用车购置及运行维护费支出</w:t>
      </w:r>
      <w:r>
        <w:rPr>
          <w:rFonts w:ascii="楷体_GB2312" w:eastAsia="楷体_GB2312" w:cs="楷体_GB2312"/>
          <w:b/>
          <w:bCs/>
          <w:sz w:val="32"/>
          <w:szCs w:val="32"/>
        </w:rPr>
        <w:t>14.25</w:t>
      </w:r>
      <w:r>
        <w:rPr>
          <w:rFonts w:hint="eastAsia" w:ascii="楷体_GB2312" w:eastAsia="楷体_GB2312" w:cs="楷体_GB2312"/>
          <w:b/>
          <w:bCs/>
          <w:sz w:val="32"/>
          <w:szCs w:val="32"/>
        </w:rPr>
        <w:t>万元。</w:t>
      </w:r>
      <w:r>
        <w:rPr>
          <w:rFonts w:hint="eastAsia" w:ascii="仿宋_GB2312" w:eastAsia="仿宋_GB2312" w:cs="仿宋_GB2312"/>
          <w:sz w:val="32"/>
          <w:szCs w:val="32"/>
        </w:rPr>
        <w:t>本部门</w:t>
      </w:r>
      <w:r>
        <w:rPr>
          <w:rFonts w:ascii="仿宋_GB2312" w:eastAsia="仿宋_GB2312" w:cs="仿宋_GB2312"/>
          <w:sz w:val="32"/>
          <w:szCs w:val="32"/>
        </w:rPr>
        <w:t>2018</w:t>
      </w:r>
      <w:r>
        <w:rPr>
          <w:rFonts w:hint="eastAsia" w:ascii="仿宋_GB2312" w:eastAsia="仿宋_GB2312" w:cs="仿宋_GB2312"/>
          <w:sz w:val="32"/>
          <w:szCs w:val="32"/>
        </w:rPr>
        <w:t>年度公务用车购置及运行维护费较年初预算减少</w:t>
      </w:r>
      <w:r>
        <w:rPr>
          <w:rFonts w:ascii="仿宋_GB2312" w:eastAsia="仿宋_GB2312" w:cs="仿宋_GB2312"/>
          <w:sz w:val="32"/>
          <w:szCs w:val="32"/>
        </w:rPr>
        <w:t>3.75</w:t>
      </w:r>
      <w:r>
        <w:rPr>
          <w:rFonts w:hint="eastAsia" w:ascii="仿宋_GB2312" w:eastAsia="仿宋_GB2312" w:cs="仿宋_GB2312"/>
          <w:sz w:val="32"/>
          <w:szCs w:val="32"/>
        </w:rPr>
        <w:t>万元，降低</w:t>
      </w:r>
      <w:r>
        <w:rPr>
          <w:rFonts w:ascii="仿宋_GB2312" w:eastAsia="仿宋_GB2312" w:cs="仿宋_GB2312"/>
          <w:sz w:val="32"/>
          <w:szCs w:val="32"/>
        </w:rPr>
        <w:t>20.8%,</w:t>
      </w:r>
      <w:r>
        <w:rPr>
          <w:rFonts w:hint="eastAsia" w:ascii="仿宋_GB2312" w:eastAsia="仿宋_GB2312" w:cs="仿宋_GB2312"/>
          <w:sz w:val="32"/>
          <w:szCs w:val="32"/>
        </w:rPr>
        <w:t>主要是认真贯彻落实中央</w:t>
      </w:r>
      <w:r>
        <w:rPr>
          <w:rFonts w:hint="eastAsia" w:ascii="仿宋_GB2312" w:eastAsia="仿宋_GB2312" w:cs="仿宋_GB2312"/>
          <w:sz w:val="32"/>
          <w:szCs w:val="32"/>
          <w:lang w:eastAsia="zh-CN"/>
        </w:rPr>
        <w:t>八项规定</w:t>
      </w:r>
      <w:r>
        <w:rPr>
          <w:rFonts w:hint="eastAsia" w:ascii="仿宋_GB2312" w:eastAsia="仿宋_GB2312" w:cs="仿宋_GB2312"/>
          <w:sz w:val="32"/>
          <w:szCs w:val="32"/>
        </w:rPr>
        <w:t>精神和厉行节约要求，从严控制“三公”经费开支，全年实际支出比预算有所节约。</w:t>
      </w:r>
      <w:r>
        <w:rPr>
          <w:rFonts w:hint="eastAsia" w:ascii="仿宋_GB2312" w:eastAsia="仿宋_GB2312" w:cs="仿宋_GB2312"/>
          <w:b/>
          <w:bCs/>
          <w:sz w:val="32"/>
          <w:szCs w:val="32"/>
        </w:rPr>
        <w:t>其中：</w:t>
      </w:r>
    </w:p>
    <w:p w14:paraId="4D48EE1B">
      <w:pPr>
        <w:adjustRightInd w:val="0"/>
        <w:snapToGrid w:val="0"/>
        <w:spacing w:after="0" w:line="580" w:lineRule="exact"/>
        <w:ind w:firstLine="643" w:firstLineChars="200"/>
        <w:rPr>
          <w:rFonts w:ascii="仿宋_GB2312" w:eastAsia="仿宋_GB2312"/>
          <w:color w:val="000000"/>
          <w:sz w:val="32"/>
          <w:szCs w:val="32"/>
        </w:rPr>
      </w:pPr>
      <w:r>
        <w:rPr>
          <w:rFonts w:hint="eastAsia" w:ascii="仿宋_GB2312" w:eastAsia="仿宋_GB2312" w:cs="仿宋_GB2312"/>
          <w:b/>
          <w:bCs/>
          <w:sz w:val="32"/>
          <w:szCs w:val="32"/>
        </w:rPr>
        <w:t>公务用车购置费：</w:t>
      </w:r>
      <w:r>
        <w:rPr>
          <w:rFonts w:hint="eastAsia" w:ascii="仿宋_GB2312" w:eastAsia="仿宋_GB2312" w:cs="仿宋_GB2312"/>
          <w:sz w:val="32"/>
          <w:szCs w:val="32"/>
        </w:rPr>
        <w:t>本部门</w:t>
      </w:r>
      <w:r>
        <w:rPr>
          <w:rFonts w:ascii="仿宋_GB2312" w:eastAsia="仿宋_GB2312" w:cs="仿宋_GB2312"/>
          <w:sz w:val="32"/>
          <w:szCs w:val="32"/>
        </w:rPr>
        <w:t>2018</w:t>
      </w:r>
      <w:r>
        <w:rPr>
          <w:rFonts w:hint="eastAsia" w:ascii="仿宋_GB2312" w:eastAsia="仿宋_GB2312" w:cs="仿宋_GB2312"/>
          <w:sz w:val="32"/>
          <w:szCs w:val="32"/>
        </w:rPr>
        <w:t>年度公务用车购置量</w:t>
      </w:r>
      <w:r>
        <w:rPr>
          <w:rFonts w:ascii="仿宋_GB2312" w:eastAsia="仿宋_GB2312" w:cs="仿宋_GB2312"/>
          <w:sz w:val="32"/>
          <w:szCs w:val="32"/>
        </w:rPr>
        <w:t>0</w:t>
      </w:r>
      <w:r>
        <w:rPr>
          <w:rFonts w:hint="eastAsia" w:ascii="仿宋_GB2312" w:eastAsia="仿宋_GB2312" w:cs="仿宋_GB2312"/>
          <w:sz w:val="32"/>
          <w:szCs w:val="32"/>
        </w:rPr>
        <w:t>辆，发生“公务用车购置”经费支出</w:t>
      </w:r>
      <w:r>
        <w:rPr>
          <w:rFonts w:ascii="仿宋_GB2312" w:eastAsia="仿宋_GB2312" w:cs="仿宋_GB2312"/>
          <w:sz w:val="32"/>
          <w:szCs w:val="32"/>
        </w:rPr>
        <w:t>0</w:t>
      </w:r>
      <w:r>
        <w:rPr>
          <w:rFonts w:hint="eastAsia" w:ascii="仿宋_GB2312" w:eastAsia="仿宋_GB2312" w:cs="仿宋_GB2312"/>
          <w:sz w:val="32"/>
          <w:szCs w:val="32"/>
        </w:rPr>
        <w:t>万元。公务用车购置费支出年初预算为</w:t>
      </w:r>
      <w:r>
        <w:rPr>
          <w:rFonts w:ascii="仿宋_GB2312" w:eastAsia="仿宋_GB2312" w:cs="仿宋_GB2312"/>
          <w:sz w:val="32"/>
          <w:szCs w:val="32"/>
        </w:rPr>
        <w:t>0</w:t>
      </w:r>
      <w:r>
        <w:rPr>
          <w:rFonts w:hint="eastAsia" w:ascii="仿宋_GB2312" w:eastAsia="仿宋_GB2312" w:cs="仿宋_GB2312"/>
          <w:sz w:val="32"/>
          <w:szCs w:val="32"/>
        </w:rPr>
        <w:t>，公务用车购置费支出为</w:t>
      </w:r>
      <w:r>
        <w:rPr>
          <w:rFonts w:ascii="仿宋_GB2312" w:eastAsia="仿宋_GB2312" w:cs="仿宋_GB2312"/>
          <w:sz w:val="32"/>
          <w:szCs w:val="32"/>
        </w:rPr>
        <w:t>0</w:t>
      </w:r>
      <w:r>
        <w:rPr>
          <w:rFonts w:hint="eastAsia" w:ascii="仿宋_GB2312" w:eastAsia="仿宋_GB2312" w:cs="仿宋_GB2312"/>
          <w:sz w:val="32"/>
          <w:szCs w:val="32"/>
        </w:rPr>
        <w:t>，故我单位</w:t>
      </w:r>
      <w:r>
        <w:rPr>
          <w:rFonts w:ascii="仿宋_GB2312" w:eastAsia="仿宋_GB2312" w:cs="仿宋_GB2312"/>
          <w:sz w:val="32"/>
          <w:szCs w:val="32"/>
        </w:rPr>
        <w:t>2018</w:t>
      </w:r>
      <w:r>
        <w:rPr>
          <w:rFonts w:hint="eastAsia" w:ascii="仿宋_GB2312" w:eastAsia="仿宋_GB2312" w:cs="仿宋_GB2312"/>
          <w:sz w:val="32"/>
          <w:szCs w:val="32"/>
        </w:rPr>
        <w:t>年无公务用车。</w:t>
      </w:r>
    </w:p>
    <w:p w14:paraId="5A55F6B1">
      <w:pPr>
        <w:adjustRightInd w:val="0"/>
        <w:snapToGrid w:val="0"/>
        <w:spacing w:after="0" w:line="580" w:lineRule="exact"/>
        <w:ind w:firstLine="643" w:firstLineChars="200"/>
        <w:rPr>
          <w:rFonts w:ascii="仿宋_GB2312" w:eastAsia="仿宋_GB2312"/>
          <w:sz w:val="32"/>
          <w:szCs w:val="32"/>
        </w:rPr>
      </w:pPr>
      <w:r>
        <w:rPr>
          <w:rFonts w:hint="eastAsia" w:ascii="仿宋_GB2312" w:eastAsia="仿宋_GB2312" w:cs="仿宋_GB2312"/>
          <w:b/>
          <w:bCs/>
          <w:sz w:val="32"/>
          <w:szCs w:val="32"/>
        </w:rPr>
        <w:t>公务用车运行维护费：</w:t>
      </w:r>
      <w:r>
        <w:rPr>
          <w:rFonts w:hint="eastAsia" w:ascii="仿宋_GB2312" w:eastAsia="仿宋_GB2312" w:cs="仿宋_GB2312"/>
          <w:sz w:val="32"/>
          <w:szCs w:val="32"/>
        </w:rPr>
        <w:t>本部门</w:t>
      </w:r>
      <w:r>
        <w:rPr>
          <w:rFonts w:ascii="仿宋_GB2312" w:eastAsia="仿宋_GB2312" w:cs="仿宋_GB2312"/>
          <w:sz w:val="32"/>
          <w:szCs w:val="32"/>
        </w:rPr>
        <w:t>2018</w:t>
      </w:r>
      <w:r>
        <w:rPr>
          <w:rFonts w:hint="eastAsia" w:ascii="仿宋_GB2312" w:eastAsia="仿宋_GB2312" w:cs="仿宋_GB2312"/>
          <w:sz w:val="32"/>
          <w:szCs w:val="32"/>
        </w:rPr>
        <w:t>年度单位公务用车保有量</w:t>
      </w:r>
      <w:r>
        <w:rPr>
          <w:rFonts w:ascii="仿宋_GB2312" w:eastAsia="仿宋_GB2312" w:cs="仿宋_GB2312"/>
          <w:sz w:val="32"/>
          <w:szCs w:val="32"/>
        </w:rPr>
        <w:t>6</w:t>
      </w:r>
      <w:r>
        <w:rPr>
          <w:rFonts w:hint="eastAsia" w:ascii="仿宋_GB2312" w:eastAsia="仿宋_GB2312" w:cs="仿宋_GB2312"/>
          <w:sz w:val="32"/>
          <w:szCs w:val="32"/>
        </w:rPr>
        <w:t>辆，公务用车运行维护费支出</w:t>
      </w:r>
      <w:r>
        <w:rPr>
          <w:rFonts w:ascii="仿宋_GB2312" w:eastAsia="仿宋_GB2312" w:cs="仿宋_GB2312"/>
          <w:sz w:val="32"/>
          <w:szCs w:val="32"/>
        </w:rPr>
        <w:t>14.25</w:t>
      </w:r>
      <w:r>
        <w:rPr>
          <w:rFonts w:hint="eastAsia" w:ascii="仿宋_GB2312" w:eastAsia="仿宋_GB2312" w:cs="仿宋_GB2312"/>
          <w:sz w:val="32"/>
          <w:szCs w:val="32"/>
        </w:rPr>
        <w:t>万元。公车运行维护费支出较年初预算减少</w:t>
      </w:r>
      <w:r>
        <w:rPr>
          <w:rFonts w:ascii="仿宋_GB2312" w:eastAsia="仿宋_GB2312" w:cs="仿宋_GB2312"/>
          <w:sz w:val="32"/>
          <w:szCs w:val="32"/>
        </w:rPr>
        <w:t>3.75</w:t>
      </w:r>
      <w:r>
        <w:rPr>
          <w:rFonts w:hint="eastAsia" w:ascii="仿宋_GB2312" w:eastAsia="仿宋_GB2312" w:cs="仿宋_GB2312"/>
          <w:sz w:val="32"/>
          <w:szCs w:val="32"/>
        </w:rPr>
        <w:t>万元，降低</w:t>
      </w:r>
      <w:r>
        <w:rPr>
          <w:rFonts w:ascii="仿宋_GB2312" w:eastAsia="仿宋_GB2312" w:cs="仿宋_GB2312"/>
          <w:sz w:val="32"/>
          <w:szCs w:val="32"/>
        </w:rPr>
        <w:t>20.8%,</w:t>
      </w:r>
      <w:r>
        <w:rPr>
          <w:rFonts w:hint="eastAsia" w:ascii="仿宋_GB2312" w:eastAsia="仿宋_GB2312" w:cs="仿宋_GB2312"/>
          <w:sz w:val="32"/>
          <w:szCs w:val="32"/>
        </w:rPr>
        <w:t>主要是认真贯彻落实中央</w:t>
      </w:r>
      <w:r>
        <w:rPr>
          <w:rFonts w:hint="eastAsia" w:ascii="仿宋_GB2312" w:eastAsia="仿宋_GB2312" w:cs="仿宋_GB2312"/>
          <w:sz w:val="32"/>
          <w:szCs w:val="32"/>
          <w:lang w:eastAsia="zh-CN"/>
        </w:rPr>
        <w:t>八项规定</w:t>
      </w:r>
      <w:r>
        <w:rPr>
          <w:rFonts w:hint="eastAsia" w:ascii="仿宋_GB2312" w:eastAsia="仿宋_GB2312" w:cs="仿宋_GB2312"/>
          <w:sz w:val="32"/>
          <w:szCs w:val="32"/>
        </w:rPr>
        <w:t>精神和厉行节约要求，从严控制“三公”经费开支，全年实际支出比预算有所节约。</w:t>
      </w:r>
    </w:p>
    <w:p w14:paraId="14D5A42F">
      <w:pPr>
        <w:adjustRightInd w:val="0"/>
        <w:snapToGrid w:val="0"/>
        <w:spacing w:after="0" w:line="580" w:lineRule="exact"/>
        <w:ind w:firstLine="643" w:firstLineChars="200"/>
        <w:rPr>
          <w:rFonts w:ascii="仿宋_GB2312" w:eastAsia="仿宋_GB2312"/>
          <w:sz w:val="32"/>
          <w:szCs w:val="32"/>
        </w:rPr>
      </w:pPr>
      <w:r>
        <w:rPr>
          <w:rFonts w:hint="eastAsia" w:ascii="楷体_GB2312" w:eastAsia="楷体_GB2312" w:cs="楷体_GB2312"/>
          <w:b/>
          <w:bCs/>
          <w:sz w:val="32"/>
          <w:szCs w:val="32"/>
        </w:rPr>
        <w:t>（三）公务接待费支出</w:t>
      </w:r>
      <w:r>
        <w:rPr>
          <w:rFonts w:ascii="楷体_GB2312" w:eastAsia="楷体_GB2312" w:cs="楷体_GB2312"/>
          <w:b/>
          <w:bCs/>
          <w:sz w:val="32"/>
          <w:szCs w:val="32"/>
        </w:rPr>
        <w:t>0</w:t>
      </w:r>
      <w:r>
        <w:rPr>
          <w:rFonts w:hint="eastAsia" w:ascii="楷体_GB2312" w:eastAsia="楷体_GB2312" w:cs="楷体_GB2312"/>
          <w:b/>
          <w:bCs/>
          <w:sz w:val="32"/>
          <w:szCs w:val="32"/>
        </w:rPr>
        <w:t>万元。</w:t>
      </w:r>
      <w:r>
        <w:pict>
          <v:group id="_x0000_s1100" o:spid="_x0000_s1100" o:spt="203" style="position:absolute;left:0pt;margin-left:-0.55pt;margin-top:29.3pt;height:43.95pt;width:301.85pt;mso-position-horizontal-relative:page;mso-position-vertical-relative:page;z-index:251688960;mso-width-relative:page;mso-height-relative:page;" coordorigin="4551,52615" coordsize="8546,1398203">
            <o:lock v:ext="edit"/>
            <v:rect id="矩形 13" o:spid="_x0000_s1101" o:spt="1" style="position:absolute;left:4551;top:52615;height:1175;width:8546;v-text-anchor:middle;" fillcolor="#D9D9D9" filled="t" stroked="f" coordsize="21600,21600">
              <v:path/>
              <v:fill on="t" focussize="0,0"/>
              <v:stroke on="f" weight="2pt"/>
              <v:imagedata o:title=""/>
              <o:lock v:ext="edit"/>
            </v:rect>
            <v:rect id="矩形 14" o:spid="_x0000_s1102" o:spt="1" style="position:absolute;left:4577;top:52890;height:1123;width:8324;v-text-anchor:middle;" fillcolor="#AD002D" filled="t" stroked="t" coordsize="21600,21600">
              <v:path/>
              <v:fill on="t" focussize="0,0"/>
              <v:stroke weight="2pt" color="#B0761F" joinstyle="round"/>
              <v:imagedata o:title=""/>
              <o:lock v:ext="edit"/>
              <v:textbox>
                <w:txbxContent>
                  <w:p w14:paraId="40ED2AC1">
                    <w:pPr>
                      <w:widowControl/>
                      <w:jc w:val="left"/>
                      <w:rPr>
                        <w:rFonts w:ascii="楷体" w:hAnsi="楷体" w:eastAsia="楷体"/>
                        <w:b/>
                        <w:bCs/>
                        <w:color w:val="FDEFBE"/>
                        <w:sz w:val="32"/>
                        <w:szCs w:val="32"/>
                      </w:rPr>
                    </w:pPr>
                    <w:r>
                      <w:rPr>
                        <w:rFonts w:ascii="楷体" w:hAnsi="楷体" w:eastAsia="楷体" w:cs="楷体"/>
                        <w:b/>
                        <w:bCs/>
                        <w:color w:val="FDEFBE"/>
                        <w:kern w:val="0"/>
                        <w:sz w:val="32"/>
                        <w:szCs w:val="32"/>
                      </w:rPr>
                      <w:t>2018</w:t>
                    </w:r>
                    <w:r>
                      <w:rPr>
                        <w:rFonts w:hint="eastAsia" w:ascii="楷体" w:hAnsi="楷体" w:eastAsia="楷体" w:cs="楷体"/>
                        <w:b/>
                        <w:bCs/>
                        <w:color w:val="FDEFBE"/>
                        <w:kern w:val="0"/>
                        <w:sz w:val="32"/>
                        <w:szCs w:val="32"/>
                      </w:rPr>
                      <w:t>年度部门决算</w:t>
                    </w:r>
                    <w:r>
                      <w:rPr>
                        <w:rFonts w:hint="eastAsia" w:ascii="MS Gothic" w:hAnsi="MS Gothic" w:eastAsia="MS Gothic" w:cs="MS Gothic"/>
                        <w:b/>
                        <w:bCs/>
                        <w:color w:val="FDEFBE"/>
                        <w:kern w:val="0"/>
                        <w:sz w:val="32"/>
                        <w:szCs w:val="32"/>
                      </w:rPr>
                      <w:t>☞</w:t>
                    </w:r>
                    <w:r>
                      <w:rPr>
                        <w:rFonts w:hint="eastAsia" w:ascii="楷体" w:hAnsi="楷体" w:eastAsia="楷体" w:cs="楷体"/>
                        <w:b/>
                        <w:bCs/>
                        <w:color w:val="FDEFBE"/>
                        <w:kern w:val="0"/>
                        <w:sz w:val="32"/>
                        <w:szCs w:val="32"/>
                      </w:rPr>
                      <w:t>部门决算情况说明</w:t>
                    </w:r>
                  </w:p>
                  <w:p w14:paraId="1F54CFF0">
                    <w:pPr>
                      <w:jc w:val="center"/>
                    </w:pPr>
                  </w:p>
                </w:txbxContent>
              </v:textbox>
            </v:rect>
            <w10:anchorlock/>
          </v:group>
        </w:pict>
      </w:r>
      <w:r>
        <w:rPr>
          <w:rFonts w:hint="eastAsia" w:ascii="仿宋_GB2312" w:eastAsia="仿宋_GB2312" w:cs="仿宋_GB2312"/>
          <w:sz w:val="32"/>
          <w:szCs w:val="32"/>
        </w:rPr>
        <w:t>本部门</w:t>
      </w:r>
      <w:r>
        <w:rPr>
          <w:rFonts w:ascii="仿宋_GB2312" w:eastAsia="仿宋_GB2312" w:cs="仿宋_GB2312"/>
          <w:sz w:val="32"/>
          <w:szCs w:val="32"/>
        </w:rPr>
        <w:t>2018</w:t>
      </w:r>
      <w:r>
        <w:rPr>
          <w:rFonts w:hint="eastAsia" w:ascii="仿宋_GB2312" w:eastAsia="仿宋_GB2312" w:cs="仿宋_GB2312"/>
          <w:sz w:val="32"/>
          <w:szCs w:val="32"/>
        </w:rPr>
        <w:t>年度公务接待共</w:t>
      </w:r>
      <w:r>
        <w:rPr>
          <w:rFonts w:ascii="仿宋_GB2312" w:eastAsia="仿宋_GB2312" w:cs="仿宋_GB2312"/>
          <w:sz w:val="32"/>
          <w:szCs w:val="32"/>
        </w:rPr>
        <w:t>0</w:t>
      </w:r>
      <w:r>
        <w:rPr>
          <w:rFonts w:hint="eastAsia" w:ascii="仿宋_GB2312" w:eastAsia="仿宋_GB2312" w:cs="仿宋_GB2312"/>
          <w:sz w:val="32"/>
          <w:szCs w:val="32"/>
        </w:rPr>
        <w:t>批次、</w:t>
      </w:r>
      <w:r>
        <w:rPr>
          <w:rFonts w:ascii="仿宋_GB2312" w:eastAsia="仿宋_GB2312" w:cs="仿宋_GB2312"/>
          <w:sz w:val="32"/>
          <w:szCs w:val="32"/>
        </w:rPr>
        <w:t>0</w:t>
      </w:r>
      <w:r>
        <w:rPr>
          <w:rFonts w:hint="eastAsia" w:ascii="仿宋_GB2312" w:eastAsia="仿宋_GB2312" w:cs="仿宋_GB2312"/>
          <w:sz w:val="32"/>
          <w:szCs w:val="32"/>
        </w:rPr>
        <w:t>人次。公务接待费支出较年初预算减少</w:t>
      </w:r>
      <w:r>
        <w:rPr>
          <w:rFonts w:ascii="仿宋_GB2312" w:eastAsia="仿宋_GB2312" w:cs="仿宋_GB2312"/>
          <w:sz w:val="32"/>
          <w:szCs w:val="32"/>
        </w:rPr>
        <w:t>2.18</w:t>
      </w:r>
      <w:r>
        <w:rPr>
          <w:rFonts w:hint="eastAsia" w:ascii="仿宋_GB2312" w:eastAsia="仿宋_GB2312" w:cs="仿宋_GB2312"/>
          <w:sz w:val="32"/>
          <w:szCs w:val="32"/>
        </w:rPr>
        <w:t>万元，降低</w:t>
      </w:r>
      <w:r>
        <w:rPr>
          <w:rFonts w:ascii="仿宋_GB2312" w:eastAsia="仿宋_GB2312" w:cs="仿宋_GB2312"/>
          <w:sz w:val="32"/>
          <w:szCs w:val="32"/>
        </w:rPr>
        <w:t>100%,</w:t>
      </w:r>
      <w:r>
        <w:rPr>
          <w:rFonts w:hint="eastAsia" w:ascii="仿宋_GB2312" w:eastAsia="仿宋_GB2312" w:cs="仿宋_GB2312"/>
          <w:sz w:val="32"/>
          <w:szCs w:val="32"/>
        </w:rPr>
        <w:t>主要是认真贯彻落实中央</w:t>
      </w:r>
      <w:r>
        <w:rPr>
          <w:rFonts w:hint="eastAsia" w:ascii="仿宋_GB2312" w:eastAsia="仿宋_GB2312" w:cs="仿宋_GB2312"/>
          <w:sz w:val="32"/>
          <w:szCs w:val="32"/>
          <w:lang w:eastAsia="zh-CN"/>
        </w:rPr>
        <w:t>八项规定</w:t>
      </w:r>
      <w:r>
        <w:rPr>
          <w:rFonts w:hint="eastAsia" w:ascii="仿宋_GB2312" w:eastAsia="仿宋_GB2312" w:cs="仿宋_GB2312"/>
          <w:sz w:val="32"/>
          <w:szCs w:val="32"/>
        </w:rPr>
        <w:t>精神和厉行节约要求，从严控制“三公”经费开支，全年实际支出比预算有所节约。</w:t>
      </w:r>
    </w:p>
    <w:p w14:paraId="1BA910D2">
      <w:pPr>
        <w:pStyle w:val="3"/>
        <w:spacing w:before="0" w:after="0" w:line="500" w:lineRule="exact"/>
        <w:ind w:firstLine="643" w:firstLineChars="200"/>
        <w:rPr>
          <w:rFonts w:ascii="黑体" w:eastAsia="黑体" w:cs="Times New Roman"/>
          <w:shd w:val="pct10" w:color="auto" w:fill="FFFFFF"/>
        </w:rPr>
      </w:pPr>
      <w:r>
        <w:rPr>
          <w:rFonts w:hint="eastAsia" w:ascii="黑体" w:eastAsia="黑体" w:cs="黑体"/>
        </w:rPr>
        <w:t>六、</w:t>
      </w:r>
      <w:r>
        <w:rPr>
          <w:rFonts w:hint="eastAsia" w:ascii="黑体" w:eastAsia="黑体" w:cs="黑体"/>
          <w:shd w:val="pct10" w:color="auto" w:fill="FFFFFF"/>
        </w:rPr>
        <w:t>绩效预算情况说明</w:t>
      </w:r>
    </w:p>
    <w:p w14:paraId="54FEC001">
      <w:pPr>
        <w:adjustRightInd w:val="0"/>
        <w:snapToGrid w:val="0"/>
        <w:spacing w:after="0" w:line="500" w:lineRule="exact"/>
        <w:ind w:firstLine="640" w:firstLineChars="200"/>
        <w:rPr>
          <w:rFonts w:ascii="仿宋_GB2312" w:eastAsia="仿宋_GB2312"/>
          <w:sz w:val="32"/>
          <w:szCs w:val="32"/>
          <w:shd w:val="pct10" w:color="auto" w:fill="FFFFFF"/>
        </w:rPr>
      </w:pPr>
      <w:r>
        <w:rPr>
          <w:rFonts w:hint="eastAsia" w:ascii="仿宋_GB2312" w:eastAsia="仿宋_GB2312" w:cs="仿宋_GB2312"/>
          <w:sz w:val="32"/>
          <w:szCs w:val="32"/>
          <w:shd w:val="pct10" w:color="auto" w:fill="FFFFFF"/>
        </w:rPr>
        <w:t>（一）绩效管理工作开展情况</w:t>
      </w:r>
    </w:p>
    <w:p w14:paraId="5BDDE26C">
      <w:pPr>
        <w:spacing w:line="360" w:lineRule="auto"/>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前期准备</w:t>
      </w:r>
      <w:r>
        <w:rPr>
          <w:rFonts w:ascii="仿宋_GB2312" w:hAnsi="仿宋_GB2312" w:eastAsia="仿宋_GB2312" w:cs="仿宋_GB2312"/>
          <w:color w:val="000000"/>
          <w:sz w:val="32"/>
          <w:szCs w:val="32"/>
        </w:rPr>
        <w:t xml:space="preserve"> </w:t>
      </w:r>
    </w:p>
    <w:p w14:paraId="3CEA1778">
      <w:pPr>
        <w:spacing w:line="360" w:lineRule="auto"/>
        <w:ind w:firstLine="640" w:firstLineChars="200"/>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按照省财政厅和省交通厅有关文件要求，为做好统一评价工作，分析单位提供的自评报告，并赴现场收集有关资料。</w:t>
      </w:r>
    </w:p>
    <w:p w14:paraId="6442772F">
      <w:pPr>
        <w:spacing w:line="360" w:lineRule="auto"/>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组织实施</w:t>
      </w:r>
      <w:r>
        <w:rPr>
          <w:rFonts w:ascii="仿宋_GB2312" w:hAnsi="仿宋_GB2312" w:eastAsia="仿宋_GB2312" w:cs="仿宋_GB2312"/>
          <w:color w:val="000000"/>
          <w:sz w:val="32"/>
          <w:szCs w:val="32"/>
        </w:rPr>
        <w:t xml:space="preserve"> </w:t>
      </w:r>
    </w:p>
    <w:p w14:paraId="4DDA845B">
      <w:pPr>
        <w:spacing w:line="360" w:lineRule="auto"/>
        <w:ind w:firstLine="640" w:firstLineChars="200"/>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对项目单位自评报告中的数据及相关情况进行审核、确认，调查走访项目周边群众及单位，严格按照文件要求，实事求是、客观公正地进行本次绩效评价统一评价工作。</w:t>
      </w:r>
    </w:p>
    <w:p w14:paraId="01B3A354">
      <w:pPr>
        <w:spacing w:line="360" w:lineRule="auto"/>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分析评价</w:t>
      </w:r>
      <w:r>
        <w:rPr>
          <w:rFonts w:ascii="仿宋_GB2312" w:hAnsi="仿宋_GB2312" w:eastAsia="仿宋_GB2312" w:cs="仿宋_GB2312"/>
          <w:color w:val="000000"/>
          <w:sz w:val="32"/>
          <w:szCs w:val="32"/>
        </w:rPr>
        <w:t xml:space="preserve"> </w:t>
      </w:r>
    </w:p>
    <w:p w14:paraId="6E2A0D66">
      <w:pPr>
        <w:adjustRightInd w:val="0"/>
        <w:snapToGrid w:val="0"/>
        <w:spacing w:after="0" w:line="500" w:lineRule="exact"/>
        <w:ind w:firstLine="640" w:firstLineChars="200"/>
        <w:rPr>
          <w:rFonts w:ascii="仿宋_GB2312" w:eastAsia="仿宋_GB2312"/>
          <w:color w:val="FF0000"/>
          <w:sz w:val="32"/>
          <w:szCs w:val="32"/>
          <w:shd w:val="pct10" w:color="auto" w:fill="FFFFFF"/>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各部门共同讨论、组织统一评价报告，严格按照文件要求，实事求是、客观公正地进行本次绩效评价工作。</w:t>
      </w:r>
    </w:p>
    <w:p w14:paraId="2421A1D5">
      <w:pPr>
        <w:spacing w:line="520" w:lineRule="exact"/>
        <w:ind w:firstLine="640" w:firstLineChars="200"/>
        <w:rPr>
          <w:rFonts w:ascii="仿宋_GB2312" w:eastAsia="仿宋_GB2312"/>
          <w:sz w:val="32"/>
          <w:szCs w:val="32"/>
          <w:shd w:val="pct10" w:color="auto" w:fill="FFFFFF"/>
        </w:rPr>
      </w:pPr>
      <w:r>
        <w:rPr>
          <w:rFonts w:hint="eastAsia" w:ascii="仿宋_GB2312" w:eastAsia="仿宋_GB2312" w:cs="仿宋_GB2312"/>
          <w:sz w:val="32"/>
          <w:szCs w:val="32"/>
          <w:shd w:val="pct10" w:color="auto" w:fill="FFFFFF"/>
        </w:rPr>
        <w:t>（二）预算项目绩效评价开展情况</w:t>
      </w:r>
    </w:p>
    <w:p w14:paraId="194F6170">
      <w:pPr>
        <w:spacing w:line="520" w:lineRule="exact"/>
        <w:ind w:firstLine="640" w:firstLineChars="200"/>
        <w:rPr>
          <w:rFonts w:ascii="仿宋_GB2312" w:hAnsi="宋体" w:eastAsia="仿宋_GB2312"/>
          <w:sz w:val="32"/>
          <w:szCs w:val="32"/>
        </w:rPr>
      </w:pPr>
      <w:r>
        <w:rPr>
          <w:rFonts w:hint="eastAsia" w:ascii="仿宋_GB2312" w:hAnsi="宋体" w:eastAsia="仿宋_GB2312" w:cs="仿宋_GB2312"/>
          <w:sz w:val="32"/>
          <w:szCs w:val="32"/>
        </w:rPr>
        <w:t>根据河北省财政厅《关于下达</w:t>
      </w:r>
      <w:r>
        <w:rPr>
          <w:rFonts w:ascii="仿宋_GB2312" w:hAnsi="宋体" w:eastAsia="仿宋_GB2312" w:cs="仿宋_GB2312"/>
          <w:sz w:val="32"/>
          <w:szCs w:val="32"/>
        </w:rPr>
        <w:t>2018</w:t>
      </w:r>
      <w:r>
        <w:rPr>
          <w:rFonts w:hint="eastAsia" w:ascii="仿宋_GB2312" w:hAnsi="宋体" w:eastAsia="仿宋_GB2312" w:cs="仿宋_GB2312"/>
          <w:sz w:val="32"/>
          <w:szCs w:val="32"/>
        </w:rPr>
        <w:t>年农村公路建设、普通国省干线、公路新改建支出预算（一般债券）的通知》（冀财建【</w:t>
      </w:r>
      <w:r>
        <w:rPr>
          <w:rFonts w:ascii="仿宋_GB2312" w:hAnsi="宋体" w:eastAsia="仿宋_GB2312" w:cs="仿宋_GB2312"/>
          <w:sz w:val="32"/>
          <w:szCs w:val="32"/>
        </w:rPr>
        <w:t>2018</w:t>
      </w:r>
      <w:r>
        <w:rPr>
          <w:rFonts w:hint="eastAsia" w:ascii="仿宋_GB2312" w:hAnsi="宋体" w:eastAsia="仿宋_GB2312" w:cs="仿宋_GB2312"/>
          <w:sz w:val="32"/>
          <w:szCs w:val="32"/>
        </w:rPr>
        <w:t>】</w:t>
      </w:r>
      <w:r>
        <w:rPr>
          <w:rFonts w:ascii="仿宋_GB2312" w:hAnsi="宋体" w:eastAsia="仿宋_GB2312" w:cs="仿宋_GB2312"/>
          <w:sz w:val="32"/>
          <w:szCs w:val="32"/>
        </w:rPr>
        <w:t>122</w:t>
      </w:r>
      <w:r>
        <w:rPr>
          <w:rFonts w:hint="eastAsia" w:ascii="仿宋_GB2312" w:hAnsi="宋体" w:eastAsia="仿宋_GB2312" w:cs="仿宋_GB2312"/>
          <w:sz w:val="32"/>
          <w:szCs w:val="32"/>
        </w:rPr>
        <w:t>号）共安排补助资金</w:t>
      </w:r>
      <w:r>
        <w:rPr>
          <w:rFonts w:ascii="仿宋_GB2312" w:hAnsi="宋体" w:eastAsia="仿宋_GB2312" w:cs="仿宋_GB2312"/>
          <w:sz w:val="32"/>
          <w:szCs w:val="32"/>
        </w:rPr>
        <w:t>3822</w:t>
      </w:r>
      <w:r>
        <w:rPr>
          <w:rFonts w:hint="eastAsia" w:ascii="仿宋_GB2312" w:hAnsi="宋体" w:eastAsia="仿宋_GB2312" w:cs="仿宋_GB2312"/>
          <w:sz w:val="32"/>
          <w:szCs w:val="32"/>
        </w:rPr>
        <w:t>万元，分别用于</w:t>
      </w:r>
      <w:r>
        <w:rPr>
          <w:rFonts w:ascii="仿宋_GB2312" w:hAnsi="宋体" w:eastAsia="仿宋_GB2312" w:cs="仿宋_GB2312"/>
          <w:sz w:val="32"/>
          <w:szCs w:val="32"/>
        </w:rPr>
        <w:t>4</w:t>
      </w:r>
      <w:r>
        <w:rPr>
          <w:rFonts w:hint="eastAsia" w:ascii="仿宋_GB2312" w:hAnsi="宋体" w:eastAsia="仿宋_GB2312" w:cs="仿宋_GB2312"/>
          <w:sz w:val="32"/>
          <w:szCs w:val="32"/>
        </w:rPr>
        <w:t>个建设项目：南羊线改建工程、行唐县农村道路硬化工程、行唐县危桥改造工程、乡道安防工程。计划完成农村道路改建</w:t>
      </w:r>
      <w:r>
        <w:rPr>
          <w:rFonts w:ascii="仿宋_GB2312" w:hAnsi="宋体" w:eastAsia="仿宋_GB2312" w:cs="仿宋_GB2312"/>
          <w:sz w:val="32"/>
          <w:szCs w:val="32"/>
        </w:rPr>
        <w:t>57.115</w:t>
      </w:r>
      <w:r>
        <w:rPr>
          <w:rFonts w:hint="eastAsia" w:ascii="仿宋_GB2312" w:hAnsi="宋体" w:eastAsia="仿宋_GB2312" w:cs="仿宋_GB2312"/>
          <w:sz w:val="32"/>
          <w:szCs w:val="32"/>
        </w:rPr>
        <w:t>公里，危桥改造</w:t>
      </w:r>
      <w:r>
        <w:rPr>
          <w:rFonts w:ascii="仿宋_GB2312" w:hAnsi="宋体" w:eastAsia="仿宋_GB2312" w:cs="仿宋_GB2312"/>
          <w:sz w:val="32"/>
          <w:szCs w:val="32"/>
        </w:rPr>
        <w:t>13</w:t>
      </w:r>
      <w:r>
        <w:rPr>
          <w:rFonts w:hint="eastAsia" w:ascii="仿宋_GB2312" w:hAnsi="宋体" w:eastAsia="仿宋_GB2312" w:cs="仿宋_GB2312"/>
          <w:sz w:val="32"/>
          <w:szCs w:val="32"/>
        </w:rPr>
        <w:t>座，安防工程</w:t>
      </w:r>
      <w:r>
        <w:rPr>
          <w:rFonts w:ascii="仿宋_GB2312" w:hAnsi="宋体" w:eastAsia="仿宋_GB2312" w:cs="仿宋_GB2312"/>
          <w:sz w:val="32"/>
          <w:szCs w:val="32"/>
        </w:rPr>
        <w:t>2.001</w:t>
      </w:r>
      <w:r>
        <w:rPr>
          <w:rFonts w:hint="eastAsia" w:ascii="仿宋_GB2312" w:hAnsi="宋体" w:eastAsia="仿宋_GB2312" w:cs="仿宋_GB2312"/>
          <w:sz w:val="32"/>
          <w:szCs w:val="32"/>
        </w:rPr>
        <w:t>公里。</w:t>
      </w:r>
    </w:p>
    <w:p w14:paraId="7B6547A4">
      <w:pPr>
        <w:spacing w:line="520" w:lineRule="exact"/>
        <w:ind w:firstLine="640" w:firstLineChars="200"/>
        <w:rPr>
          <w:rFonts w:ascii="仿宋_GB2312" w:hAnsi="宋体" w:eastAsia="仿宋_GB2312"/>
          <w:sz w:val="32"/>
          <w:szCs w:val="32"/>
        </w:rPr>
      </w:pPr>
      <w:r>
        <w:rPr>
          <w:rFonts w:hint="eastAsia" w:ascii="仿宋_GB2312" w:hAnsi="宋体" w:eastAsia="仿宋_GB2312" w:cs="仿宋_GB2312"/>
          <w:sz w:val="32"/>
          <w:szCs w:val="32"/>
        </w:rPr>
        <w:t>（二）具体情况。</w:t>
      </w:r>
    </w:p>
    <w:p w14:paraId="7D941204">
      <w:pPr>
        <w:adjustRightInd w:val="0"/>
        <w:snapToGrid w:val="0"/>
        <w:spacing w:after="0" w:line="500" w:lineRule="exact"/>
        <w:ind w:firstLine="640" w:firstLineChars="200"/>
        <w:rPr>
          <w:rFonts w:ascii="仿宋_GB2312" w:eastAsia="仿宋_GB2312"/>
          <w:sz w:val="32"/>
          <w:szCs w:val="32"/>
          <w:shd w:val="pct10" w:color="auto" w:fill="FFFFFF"/>
        </w:rPr>
      </w:pPr>
      <w:r>
        <w:rPr>
          <w:rFonts w:hint="eastAsia" w:ascii="仿宋_GB2312" w:eastAsia="仿宋_GB2312" w:cs="仿宋_GB2312"/>
          <w:sz w:val="32"/>
          <w:szCs w:val="32"/>
          <w:shd w:val="pct10" w:color="auto" w:fill="FFFFFF"/>
        </w:rPr>
        <w:t>根据预算绩效管理要求，本单位组织对</w:t>
      </w:r>
      <w:r>
        <w:rPr>
          <w:rFonts w:ascii="仿宋_GB2312" w:eastAsia="仿宋_GB2312" w:cs="仿宋_GB2312"/>
          <w:sz w:val="32"/>
          <w:szCs w:val="32"/>
          <w:shd w:val="pct10" w:color="auto" w:fill="FFFFFF"/>
        </w:rPr>
        <w:t>2018</w:t>
      </w:r>
      <w:r>
        <w:rPr>
          <w:rFonts w:hint="eastAsia" w:ascii="仿宋_GB2312" w:eastAsia="仿宋_GB2312" w:cs="仿宋_GB2312"/>
          <w:sz w:val="32"/>
          <w:szCs w:val="32"/>
          <w:shd w:val="pct10" w:color="auto" w:fill="FFFFFF"/>
        </w:rPr>
        <w:t>年度一般公共预算项目支出全面开展绩效自评，涉及农村道路硬化工程、危桥改造、安全生命防护工程等</w:t>
      </w:r>
      <w:r>
        <w:rPr>
          <w:rFonts w:ascii="仿宋_GB2312" w:eastAsia="仿宋_GB2312" w:cs="仿宋_GB2312"/>
          <w:sz w:val="32"/>
          <w:szCs w:val="32"/>
          <w:shd w:val="pct10" w:color="auto" w:fill="FFFFFF"/>
        </w:rPr>
        <w:t>4</w:t>
      </w:r>
      <w:r>
        <w:rPr>
          <w:rFonts w:hint="eastAsia" w:ascii="仿宋_GB2312" w:eastAsia="仿宋_GB2312" w:cs="仿宋_GB2312"/>
          <w:sz w:val="32"/>
          <w:szCs w:val="32"/>
          <w:shd w:val="pct10" w:color="auto" w:fill="FFFFFF"/>
        </w:rPr>
        <w:t>个项目，涉及资金</w:t>
      </w:r>
      <w:r>
        <w:rPr>
          <w:rFonts w:ascii="仿宋_GB2312" w:eastAsia="仿宋_GB2312" w:cs="仿宋_GB2312"/>
          <w:sz w:val="32"/>
          <w:szCs w:val="32"/>
          <w:shd w:val="pct10" w:color="auto" w:fill="FFFFFF"/>
        </w:rPr>
        <w:t>8142</w:t>
      </w:r>
      <w:r>
        <w:rPr>
          <w:rFonts w:hint="eastAsia" w:ascii="仿宋_GB2312" w:eastAsia="仿宋_GB2312" w:cs="仿宋_GB2312"/>
          <w:sz w:val="32"/>
          <w:szCs w:val="32"/>
          <w:shd w:val="pct10" w:color="auto" w:fill="FFFFFF"/>
        </w:rPr>
        <w:t>万元。从评价情况看，评价结果为优秀的项目有</w:t>
      </w:r>
      <w:r>
        <w:rPr>
          <w:rFonts w:ascii="仿宋_GB2312" w:eastAsia="仿宋_GB2312" w:cs="仿宋_GB2312"/>
          <w:sz w:val="32"/>
          <w:szCs w:val="32"/>
          <w:shd w:val="pct10" w:color="auto" w:fill="FFFFFF"/>
        </w:rPr>
        <w:t>4</w:t>
      </w:r>
      <w:r>
        <w:rPr>
          <w:rFonts w:hint="eastAsia" w:ascii="仿宋_GB2312" w:eastAsia="仿宋_GB2312" w:cs="仿宋_GB2312"/>
          <w:sz w:val="32"/>
          <w:szCs w:val="32"/>
          <w:shd w:val="pct10" w:color="auto" w:fill="FFFFFF"/>
        </w:rPr>
        <w:t>个，良好的项目有</w:t>
      </w:r>
      <w:r>
        <w:rPr>
          <w:rFonts w:ascii="仿宋_GB2312" w:eastAsia="仿宋_GB2312" w:cs="仿宋_GB2312"/>
          <w:sz w:val="32"/>
          <w:szCs w:val="32"/>
          <w:shd w:val="pct10" w:color="auto" w:fill="FFFFFF"/>
        </w:rPr>
        <w:t>0</w:t>
      </w:r>
      <w:r>
        <w:rPr>
          <w:rFonts w:hint="eastAsia" w:ascii="仿宋_GB2312" w:eastAsia="仿宋_GB2312" w:cs="仿宋_GB2312"/>
          <w:sz w:val="32"/>
          <w:szCs w:val="32"/>
          <w:shd w:val="pct10" w:color="auto" w:fill="FFFFFF"/>
        </w:rPr>
        <w:t>个，一般的项目有</w:t>
      </w:r>
      <w:r>
        <w:rPr>
          <w:rFonts w:ascii="仿宋_GB2312" w:eastAsia="仿宋_GB2312" w:cs="仿宋_GB2312"/>
          <w:sz w:val="32"/>
          <w:szCs w:val="32"/>
          <w:shd w:val="pct10" w:color="auto" w:fill="FFFFFF"/>
        </w:rPr>
        <w:t>0</w:t>
      </w:r>
      <w:r>
        <w:rPr>
          <w:rFonts w:hint="eastAsia" w:ascii="仿宋_GB2312" w:eastAsia="仿宋_GB2312" w:cs="仿宋_GB2312"/>
          <w:sz w:val="32"/>
          <w:szCs w:val="32"/>
          <w:shd w:val="pct10" w:color="auto" w:fill="FFFFFF"/>
        </w:rPr>
        <w:t>个。</w:t>
      </w:r>
    </w:p>
    <w:p w14:paraId="6F07C1C0">
      <w:pPr>
        <w:adjustRightInd w:val="0"/>
        <w:snapToGrid w:val="0"/>
        <w:spacing w:after="0" w:line="500" w:lineRule="exact"/>
        <w:ind w:firstLine="640" w:firstLineChars="200"/>
        <w:rPr>
          <w:rFonts w:ascii="仿宋_GB2312" w:eastAsia="仿宋_GB2312"/>
          <w:sz w:val="32"/>
          <w:szCs w:val="32"/>
          <w:shd w:val="pct10" w:color="auto" w:fill="FFFFFF"/>
        </w:rPr>
      </w:pPr>
      <w:r>
        <w:rPr>
          <w:rFonts w:hint="eastAsia" w:ascii="仿宋_GB2312" w:eastAsia="仿宋_GB2312" w:cs="仿宋_GB2312"/>
          <w:sz w:val="32"/>
          <w:szCs w:val="32"/>
          <w:shd w:val="pct10" w:color="auto" w:fill="FFFFFF"/>
        </w:rPr>
        <w:t>（三）预算项目绩效自评选例</w:t>
      </w:r>
    </w:p>
    <w:p w14:paraId="34074275">
      <w:pPr>
        <w:adjustRightInd w:val="0"/>
        <w:snapToGrid w:val="0"/>
        <w:spacing w:after="0" w:line="500" w:lineRule="exact"/>
        <w:ind w:firstLine="640" w:firstLineChars="200"/>
        <w:rPr>
          <w:rFonts w:ascii="仿宋_GB2312" w:eastAsia="仿宋_GB2312"/>
          <w:sz w:val="32"/>
          <w:szCs w:val="32"/>
          <w:shd w:val="pct10" w:color="auto" w:fill="FFFFFF"/>
        </w:rPr>
      </w:pPr>
      <w:r>
        <w:rPr>
          <w:rFonts w:hint="eastAsia" w:ascii="仿宋_GB2312" w:eastAsia="仿宋_GB2312" w:cs="仿宋_GB2312"/>
          <w:sz w:val="32"/>
          <w:szCs w:val="32"/>
          <w:shd w:val="pct10" w:color="auto" w:fill="FFFFFF"/>
        </w:rPr>
        <w:t>本单位行唐县农村道路硬化工程一标段二标段项目绩效自评：根据年初设定的绩效目标，行唐县农村道路硬化工程一标段二标段项目绩效自评结果为优秀。项目全年预算数为</w:t>
      </w:r>
      <w:r>
        <w:rPr>
          <w:rFonts w:ascii="仿宋_GB2312" w:eastAsia="仿宋_GB2312" w:cs="仿宋_GB2312"/>
          <w:sz w:val="32"/>
          <w:szCs w:val="32"/>
          <w:shd w:val="pct10" w:color="auto" w:fill="FFFFFF"/>
        </w:rPr>
        <w:t>3310</w:t>
      </w:r>
      <w:r>
        <w:rPr>
          <w:rFonts w:hint="eastAsia" w:ascii="仿宋_GB2312" w:eastAsia="仿宋_GB2312" w:cs="仿宋_GB2312"/>
          <w:sz w:val="32"/>
          <w:szCs w:val="32"/>
          <w:shd w:val="pct10" w:color="auto" w:fill="FFFFFF"/>
        </w:rPr>
        <w:t>万元，执行数为</w:t>
      </w:r>
      <w:r>
        <w:rPr>
          <w:rFonts w:ascii="仿宋_GB2312" w:eastAsia="仿宋_GB2312" w:cs="仿宋_GB2312"/>
          <w:sz w:val="32"/>
          <w:szCs w:val="32"/>
          <w:shd w:val="pct10" w:color="auto" w:fill="FFFFFF"/>
        </w:rPr>
        <w:t>1986</w:t>
      </w:r>
      <w:r>
        <w:rPr>
          <w:rFonts w:hint="eastAsia" w:ascii="仿宋_GB2312" w:eastAsia="仿宋_GB2312" w:cs="仿宋_GB2312"/>
          <w:sz w:val="32"/>
          <w:szCs w:val="32"/>
          <w:shd w:val="pct10" w:color="auto" w:fill="FFFFFF"/>
        </w:rPr>
        <w:t>万元，完成预算的</w:t>
      </w:r>
      <w:r>
        <w:rPr>
          <w:rFonts w:ascii="仿宋_GB2312" w:eastAsia="仿宋_GB2312" w:cs="仿宋_GB2312"/>
          <w:sz w:val="32"/>
          <w:szCs w:val="32"/>
          <w:shd w:val="pct10" w:color="auto" w:fill="FFFFFF"/>
        </w:rPr>
        <w:t>60%</w:t>
      </w:r>
      <w:r>
        <w:rPr>
          <w:rFonts w:hint="eastAsia" w:ascii="仿宋_GB2312" w:eastAsia="仿宋_GB2312" w:cs="仿宋_GB2312"/>
          <w:sz w:val="32"/>
          <w:szCs w:val="32"/>
          <w:shd w:val="pct10" w:color="auto" w:fill="FFFFFF"/>
        </w:rPr>
        <w:t>。主要产出和效果是建设工程质量合格率</w:t>
      </w:r>
      <w:r>
        <w:rPr>
          <w:rFonts w:ascii="仿宋_GB2312" w:eastAsia="仿宋_GB2312" w:cs="仿宋_GB2312"/>
          <w:sz w:val="32"/>
          <w:szCs w:val="32"/>
          <w:shd w:val="pct10" w:color="auto" w:fill="FFFFFF"/>
        </w:rPr>
        <w:t>100%</w:t>
      </w:r>
      <w:r>
        <w:rPr>
          <w:rFonts w:hint="eastAsia" w:ascii="仿宋_GB2312" w:eastAsia="仿宋_GB2312" w:cs="仿宋_GB2312"/>
          <w:sz w:val="32"/>
          <w:szCs w:val="32"/>
          <w:shd w:val="pct10" w:color="auto" w:fill="FFFFFF"/>
        </w:rPr>
        <w:t>、公路建设工程量</w:t>
      </w:r>
      <w:r>
        <w:rPr>
          <w:rFonts w:ascii="仿宋_GB2312" w:eastAsia="仿宋_GB2312" w:cs="仿宋_GB2312"/>
          <w:sz w:val="32"/>
          <w:szCs w:val="32"/>
          <w:shd w:val="pct10" w:color="auto" w:fill="FFFFFF"/>
        </w:rPr>
        <w:t>49.65</w:t>
      </w:r>
      <w:r>
        <w:rPr>
          <w:rFonts w:hint="eastAsia" w:ascii="仿宋_GB2312" w:eastAsia="仿宋_GB2312" w:cs="仿宋_GB2312"/>
          <w:sz w:val="32"/>
          <w:szCs w:val="32"/>
          <w:shd w:val="pct10" w:color="auto" w:fill="FFFFFF"/>
        </w:rPr>
        <w:t>公里，公路通车里程增长率</w:t>
      </w:r>
      <w:r>
        <w:rPr>
          <w:rFonts w:ascii="仿宋_GB2312" w:eastAsia="仿宋_GB2312" w:cs="仿宋_GB2312"/>
          <w:sz w:val="32"/>
          <w:szCs w:val="32"/>
          <w:shd w:val="pct10" w:color="auto" w:fill="FFFFFF"/>
        </w:rPr>
        <w:t>100%</w:t>
      </w:r>
      <w:r>
        <w:rPr>
          <w:rFonts w:hint="eastAsia" w:ascii="仿宋_GB2312" w:eastAsia="仿宋_GB2312" w:cs="仿宋_GB2312"/>
          <w:sz w:val="32"/>
          <w:szCs w:val="32"/>
          <w:shd w:val="pct10" w:color="auto" w:fill="FFFFFF"/>
        </w:rPr>
        <w:t>。发现问题及原因是项目前期手续繁琐，跑办周期长。下一步改进措施是及时同各部门沟通，缩短前期手续跑办时间。（如有问题和下一步措施的单位填写，最好可以完整表述）</w:t>
      </w:r>
    </w:p>
    <w:p w14:paraId="0C747318">
      <w:pPr>
        <w:pStyle w:val="3"/>
        <w:spacing w:before="0" w:after="0" w:line="580" w:lineRule="exact"/>
        <w:ind w:firstLine="640" w:firstLineChars="200"/>
        <w:rPr>
          <w:rFonts w:ascii="黑体" w:eastAsia="黑体" w:cs="Times New Roman"/>
          <w:b w:val="0"/>
          <w:bCs w:val="0"/>
        </w:rPr>
      </w:pPr>
      <w:r>
        <w:rPr>
          <w:rFonts w:hint="eastAsia" w:ascii="黑体" w:eastAsia="黑体" w:cs="黑体"/>
          <w:b w:val="0"/>
          <w:bCs w:val="0"/>
        </w:rPr>
        <w:t>七、其他重要事项的说明</w:t>
      </w:r>
    </w:p>
    <w:p w14:paraId="51A5E0C1">
      <w:pPr>
        <w:pStyle w:val="4"/>
        <w:spacing w:before="0" w:after="0" w:line="580" w:lineRule="exact"/>
        <w:ind w:firstLine="643" w:firstLineChars="200"/>
        <w:rPr>
          <w:rFonts w:ascii="楷体_GB2312" w:eastAsia="楷体_GB2312"/>
        </w:rPr>
      </w:pPr>
      <w:r>
        <w:rPr>
          <w:rFonts w:hint="eastAsia" w:ascii="楷体_GB2312" w:eastAsia="楷体_GB2312" w:cs="楷体_GB2312"/>
        </w:rPr>
        <w:t>（一）机关运行经费情况</w:t>
      </w:r>
    </w:p>
    <w:p w14:paraId="103E0C65">
      <w:pPr>
        <w:adjustRightInd w:val="0"/>
        <w:snapToGrid w:val="0"/>
        <w:spacing w:after="0" w:line="580" w:lineRule="exact"/>
        <w:ind w:firstLine="640" w:firstLineChars="200"/>
        <w:rPr>
          <w:rFonts w:ascii="仿宋_GB2312" w:eastAsia="仿宋_GB2312"/>
          <w:sz w:val="32"/>
          <w:szCs w:val="32"/>
        </w:rPr>
      </w:pPr>
      <w:r>
        <w:rPr>
          <w:rFonts w:hint="eastAsia" w:ascii="仿宋_GB2312" w:eastAsia="仿宋_GB2312" w:cs="仿宋_GB2312"/>
          <w:sz w:val="32"/>
          <w:szCs w:val="32"/>
        </w:rPr>
        <w:t>本部门</w:t>
      </w:r>
      <w:r>
        <w:rPr>
          <w:rFonts w:ascii="仿宋_GB2312" w:eastAsia="仿宋_GB2312" w:cs="仿宋_GB2312"/>
          <w:sz w:val="32"/>
          <w:szCs w:val="32"/>
        </w:rPr>
        <w:t>2018</w:t>
      </w:r>
      <w:r>
        <w:rPr>
          <w:rFonts w:hint="eastAsia" w:ascii="仿宋_GB2312" w:eastAsia="仿宋_GB2312" w:cs="仿宋_GB2312"/>
          <w:sz w:val="32"/>
          <w:szCs w:val="32"/>
        </w:rPr>
        <w:t>年度机关运行经费支出</w:t>
      </w:r>
      <w:r>
        <w:rPr>
          <w:rFonts w:ascii="仿宋_GB2312" w:eastAsia="仿宋_GB2312" w:cs="仿宋_GB2312"/>
          <w:sz w:val="32"/>
          <w:szCs w:val="32"/>
        </w:rPr>
        <w:t>80.22</w:t>
      </w:r>
      <w:r>
        <w:rPr>
          <w:rFonts w:hint="eastAsia" w:ascii="仿宋_GB2312" w:eastAsia="仿宋_GB2312" w:cs="仿宋_GB2312"/>
          <w:sz w:val="32"/>
          <w:szCs w:val="32"/>
        </w:rPr>
        <w:t>万元，比年初预算数减少</w:t>
      </w:r>
      <w:r>
        <w:rPr>
          <w:rFonts w:ascii="仿宋_GB2312" w:eastAsia="仿宋_GB2312" w:cs="仿宋_GB2312"/>
          <w:sz w:val="32"/>
          <w:szCs w:val="32"/>
        </w:rPr>
        <w:t>69.78</w:t>
      </w:r>
      <w:r>
        <w:rPr>
          <w:rFonts w:hint="eastAsia" w:ascii="仿宋_GB2312" w:eastAsia="仿宋_GB2312" w:cs="仿宋_GB2312"/>
          <w:sz w:val="32"/>
          <w:szCs w:val="32"/>
        </w:rPr>
        <w:t>万元，降低</w:t>
      </w:r>
      <w:r>
        <w:rPr>
          <w:rFonts w:ascii="仿宋_GB2312" w:eastAsia="仿宋_GB2312" w:cs="仿宋_GB2312"/>
          <w:sz w:val="32"/>
          <w:szCs w:val="32"/>
        </w:rPr>
        <w:t>47%</w:t>
      </w:r>
      <w:r>
        <w:rPr>
          <w:rFonts w:hint="eastAsia" w:ascii="仿宋_GB2312" w:eastAsia="仿宋_GB2312" w:cs="仿宋_GB2312"/>
          <w:sz w:val="32"/>
          <w:szCs w:val="32"/>
        </w:rPr>
        <w:t>。主要原因是认真贯彻落实中央</w:t>
      </w:r>
      <w:r>
        <w:rPr>
          <w:rFonts w:hint="eastAsia" w:ascii="仿宋_GB2312" w:eastAsia="仿宋_GB2312" w:cs="仿宋_GB2312"/>
          <w:sz w:val="32"/>
          <w:szCs w:val="32"/>
          <w:lang w:eastAsia="zh-CN"/>
        </w:rPr>
        <w:t>八项规定</w:t>
      </w:r>
      <w:r>
        <w:rPr>
          <w:rFonts w:hint="eastAsia" w:ascii="仿宋_GB2312" w:eastAsia="仿宋_GB2312" w:cs="仿宋_GB2312"/>
          <w:sz w:val="32"/>
          <w:szCs w:val="32"/>
        </w:rPr>
        <w:t>精神和厉行节约要求，从严控制“三公”经费开支，全年实际支出比预算有所节约。</w:t>
      </w:r>
      <w:r>
        <w:pict>
          <v:group id="_x0000_s1103" o:spid="_x0000_s1103" o:spt="203" style="position:absolute;left:0pt;margin-left:-0.55pt;margin-top:29.3pt;height:43.95pt;width:301.85pt;mso-position-horizontal-relative:page;mso-position-vertical-relative:page;z-index:251689984;mso-width-relative:page;mso-height-relative:page;" coordorigin="4551,52615" coordsize="8546,1398203">
            <o:lock v:ext="edit"/>
            <v:rect id="矩形 13" o:spid="_x0000_s1104" o:spt="1" style="position:absolute;left:4551;top:52615;height:1175;width:8546;v-text-anchor:middle;" fillcolor="#D9D9D9" filled="t" stroked="f" coordsize="21600,21600">
              <v:path/>
              <v:fill on="t" focussize="0,0"/>
              <v:stroke on="f" weight="2pt"/>
              <v:imagedata o:title=""/>
              <o:lock v:ext="edit"/>
            </v:rect>
            <v:rect id="矩形 14" o:spid="_x0000_s1105" o:spt="1" style="position:absolute;left:4577;top:52890;height:1123;width:8324;v-text-anchor:middle;" fillcolor="#AD002D" filled="t" stroked="t" coordsize="21600,21600">
              <v:path/>
              <v:fill on="t" focussize="0,0"/>
              <v:stroke weight="2pt" color="#B0761F" joinstyle="round"/>
              <v:imagedata o:title=""/>
              <o:lock v:ext="edit"/>
              <v:textbox>
                <w:txbxContent>
                  <w:p w14:paraId="285C0B1F">
                    <w:pPr>
                      <w:widowControl/>
                      <w:jc w:val="left"/>
                      <w:rPr>
                        <w:rFonts w:ascii="楷体" w:hAnsi="楷体" w:eastAsia="楷体"/>
                        <w:b/>
                        <w:bCs/>
                        <w:color w:val="FDEFBE"/>
                        <w:sz w:val="32"/>
                        <w:szCs w:val="32"/>
                      </w:rPr>
                    </w:pPr>
                    <w:r>
                      <w:rPr>
                        <w:rFonts w:ascii="楷体" w:hAnsi="楷体" w:eastAsia="楷体" w:cs="楷体"/>
                        <w:b/>
                        <w:bCs/>
                        <w:color w:val="FDEFBE"/>
                        <w:kern w:val="0"/>
                        <w:sz w:val="32"/>
                        <w:szCs w:val="32"/>
                      </w:rPr>
                      <w:t>2018</w:t>
                    </w:r>
                    <w:r>
                      <w:rPr>
                        <w:rFonts w:hint="eastAsia" w:ascii="楷体" w:hAnsi="楷体" w:eastAsia="楷体" w:cs="楷体"/>
                        <w:b/>
                        <w:bCs/>
                        <w:color w:val="FDEFBE"/>
                        <w:kern w:val="0"/>
                        <w:sz w:val="32"/>
                        <w:szCs w:val="32"/>
                      </w:rPr>
                      <w:t>年度部门决算</w:t>
                    </w:r>
                    <w:r>
                      <w:rPr>
                        <w:rFonts w:hint="eastAsia" w:ascii="MS Gothic" w:hAnsi="MS Gothic" w:eastAsia="MS Gothic" w:cs="MS Gothic"/>
                        <w:b/>
                        <w:bCs/>
                        <w:color w:val="FDEFBE"/>
                        <w:kern w:val="0"/>
                        <w:sz w:val="32"/>
                        <w:szCs w:val="32"/>
                      </w:rPr>
                      <w:t>☞</w:t>
                    </w:r>
                    <w:r>
                      <w:rPr>
                        <w:rFonts w:hint="eastAsia" w:ascii="楷体" w:hAnsi="楷体" w:eastAsia="楷体" w:cs="楷体"/>
                        <w:b/>
                        <w:bCs/>
                        <w:color w:val="FDEFBE"/>
                        <w:kern w:val="0"/>
                        <w:sz w:val="32"/>
                        <w:szCs w:val="32"/>
                      </w:rPr>
                      <w:t>部门决算情况说明</w:t>
                    </w:r>
                  </w:p>
                  <w:p w14:paraId="01681128">
                    <w:pPr>
                      <w:jc w:val="center"/>
                    </w:pPr>
                  </w:p>
                </w:txbxContent>
              </v:textbox>
            </v:rect>
            <w10:anchorlock/>
          </v:group>
        </w:pict>
      </w:r>
    </w:p>
    <w:p w14:paraId="137D5197">
      <w:pPr>
        <w:pStyle w:val="4"/>
        <w:spacing w:before="0" w:after="0" w:line="580" w:lineRule="exact"/>
        <w:ind w:firstLine="643" w:firstLineChars="200"/>
        <w:rPr>
          <w:rFonts w:ascii="楷体_GB2312" w:eastAsia="楷体_GB2312"/>
        </w:rPr>
      </w:pPr>
      <w:r>
        <w:rPr>
          <w:rFonts w:hint="eastAsia" w:ascii="楷体_GB2312" w:eastAsia="楷体_GB2312" w:cs="楷体_GB2312"/>
        </w:rPr>
        <w:t>（二）政府采购情况</w:t>
      </w:r>
    </w:p>
    <w:p w14:paraId="6CFDE7AD">
      <w:pPr>
        <w:widowControl/>
        <w:spacing w:after="0" w:line="580" w:lineRule="exact"/>
        <w:ind w:firstLine="640" w:firstLineChars="200"/>
        <w:jc w:val="left"/>
        <w:rPr>
          <w:rFonts w:ascii="仿宋_GB2312" w:eastAsia="仿宋_GB2312"/>
          <w:sz w:val="32"/>
          <w:szCs w:val="32"/>
        </w:rPr>
      </w:pPr>
      <w:r>
        <w:rPr>
          <w:rFonts w:hint="eastAsia" w:ascii="仿宋_GB2312" w:eastAsia="仿宋_GB2312" w:cs="仿宋_GB2312"/>
          <w:sz w:val="32"/>
          <w:szCs w:val="32"/>
        </w:rPr>
        <w:t>本部门</w:t>
      </w:r>
      <w:r>
        <w:rPr>
          <w:rFonts w:ascii="仿宋_GB2312" w:eastAsia="仿宋_GB2312" w:cs="仿宋_GB2312"/>
          <w:sz w:val="32"/>
          <w:szCs w:val="32"/>
        </w:rPr>
        <w:t>2018</w:t>
      </w:r>
      <w:r>
        <w:rPr>
          <w:rFonts w:hint="eastAsia" w:ascii="仿宋_GB2312" w:eastAsia="仿宋_GB2312" w:cs="仿宋_GB2312"/>
          <w:sz w:val="32"/>
          <w:szCs w:val="32"/>
        </w:rPr>
        <w:t>年度政府采购支出总额</w:t>
      </w:r>
      <w:r>
        <w:rPr>
          <w:rFonts w:ascii="仿宋_GB2312" w:eastAsia="仿宋_GB2312" w:cs="仿宋_GB2312"/>
          <w:sz w:val="32"/>
          <w:szCs w:val="32"/>
        </w:rPr>
        <w:t>457.6</w:t>
      </w:r>
      <w:r>
        <w:rPr>
          <w:rFonts w:hint="eastAsia" w:ascii="仿宋_GB2312" w:eastAsia="仿宋_GB2312" w:cs="仿宋_GB2312"/>
          <w:sz w:val="32"/>
          <w:szCs w:val="32"/>
        </w:rPr>
        <w:t>万元，从采购类型来看，</w:t>
      </w:r>
      <w:r>
        <w:rPr>
          <w:rFonts w:hint="eastAsia" w:ascii="仿宋_GB2312" w:hAnsi="仿宋_GB2312" w:eastAsia="仿宋_GB2312" w:cs="仿宋_GB2312"/>
          <w:color w:val="000000"/>
          <w:kern w:val="0"/>
          <w:sz w:val="32"/>
          <w:szCs w:val="32"/>
        </w:rPr>
        <w:t>政府采购货物支出</w:t>
      </w:r>
      <w:r>
        <w:rPr>
          <w:rFonts w:ascii="仿宋_GB2312" w:hAnsi="仿宋_GB2312" w:eastAsia="仿宋_GB2312" w:cs="仿宋_GB2312"/>
          <w:color w:val="000000"/>
          <w:kern w:val="0"/>
          <w:sz w:val="32"/>
          <w:szCs w:val="32"/>
        </w:rPr>
        <w:t xml:space="preserve">457.6 </w:t>
      </w:r>
      <w:r>
        <w:rPr>
          <w:rFonts w:hint="eastAsia" w:ascii="仿宋_GB2312" w:hAnsi="仿宋_GB2312" w:eastAsia="仿宋_GB2312" w:cs="仿宋_GB2312"/>
          <w:color w:val="000000"/>
          <w:kern w:val="0"/>
          <w:sz w:val="32"/>
          <w:szCs w:val="32"/>
        </w:rPr>
        <w:t>万元、政府采购工程支出</w:t>
      </w:r>
      <w:r>
        <w:rPr>
          <w:rFonts w:ascii="仿宋_GB2312" w:hAnsi="仿宋_GB2312" w:eastAsia="仿宋_GB2312" w:cs="仿宋_GB2312"/>
          <w:color w:val="000000"/>
          <w:kern w:val="0"/>
          <w:sz w:val="32"/>
          <w:szCs w:val="32"/>
        </w:rPr>
        <w:t>0</w:t>
      </w:r>
      <w:r>
        <w:rPr>
          <w:rFonts w:hint="eastAsia" w:ascii="仿宋_GB2312" w:hAnsi="仿宋_GB2312" w:eastAsia="仿宋_GB2312" w:cs="仿宋_GB2312"/>
          <w:color w:val="000000"/>
          <w:kern w:val="0"/>
          <w:sz w:val="32"/>
          <w:szCs w:val="32"/>
        </w:rPr>
        <w:t>万元、政府采购服务支出</w:t>
      </w:r>
      <w:r>
        <w:rPr>
          <w:rFonts w:ascii="仿宋_GB2312" w:hAnsi="仿宋_GB2312" w:eastAsia="仿宋_GB2312" w:cs="仿宋_GB2312"/>
          <w:color w:val="000000"/>
          <w:kern w:val="0"/>
          <w:sz w:val="32"/>
          <w:szCs w:val="32"/>
        </w:rPr>
        <w:t xml:space="preserve"> 0</w:t>
      </w:r>
      <w:r>
        <w:rPr>
          <w:rFonts w:hint="eastAsia" w:ascii="仿宋_GB2312" w:hAnsi="仿宋_GB2312" w:eastAsia="仿宋_GB2312" w:cs="仿宋_GB2312"/>
          <w:color w:val="000000"/>
          <w:kern w:val="0"/>
          <w:sz w:val="32"/>
          <w:szCs w:val="32"/>
        </w:rPr>
        <w:t>万元。授予中小企业合同金</w:t>
      </w:r>
      <w:r>
        <w:rPr>
          <w:rFonts w:ascii="仿宋_GB2312" w:hAnsi="仿宋_GB2312" w:eastAsia="仿宋_GB2312" w:cs="仿宋_GB2312"/>
          <w:color w:val="000000"/>
          <w:kern w:val="0"/>
          <w:sz w:val="32"/>
          <w:szCs w:val="32"/>
        </w:rPr>
        <w:t>457.6</w:t>
      </w:r>
      <w:r>
        <w:rPr>
          <w:rFonts w:hint="eastAsia" w:ascii="仿宋_GB2312" w:hAnsi="仿宋_GB2312" w:eastAsia="仿宋_GB2312" w:cs="仿宋_GB2312"/>
          <w:color w:val="000000"/>
          <w:kern w:val="0"/>
          <w:sz w:val="32"/>
          <w:szCs w:val="32"/>
        </w:rPr>
        <w:t>万元，占政府采购支出总额的</w:t>
      </w:r>
      <w:r>
        <w:rPr>
          <w:rFonts w:ascii="仿宋_GB2312" w:hAnsi="仿宋_GB2312" w:eastAsia="仿宋_GB2312" w:cs="仿宋_GB2312"/>
          <w:color w:val="000000"/>
          <w:kern w:val="0"/>
          <w:sz w:val="32"/>
          <w:szCs w:val="32"/>
        </w:rPr>
        <w:t>100%</w:t>
      </w:r>
      <w:r>
        <w:rPr>
          <w:rFonts w:hint="eastAsia" w:ascii="仿宋_GB2312" w:hAnsi="仿宋_GB2312" w:eastAsia="仿宋_GB2312" w:cs="仿宋_GB2312"/>
          <w:color w:val="000000"/>
          <w:kern w:val="0"/>
          <w:sz w:val="32"/>
          <w:szCs w:val="32"/>
        </w:rPr>
        <w:t>，其中授予小微企业合同金额</w:t>
      </w:r>
      <w:r>
        <w:rPr>
          <w:rFonts w:ascii="仿宋_GB2312" w:hAnsi="仿宋_GB2312" w:eastAsia="仿宋_GB2312" w:cs="仿宋_GB2312"/>
          <w:color w:val="000000"/>
          <w:kern w:val="0"/>
          <w:sz w:val="32"/>
          <w:szCs w:val="32"/>
        </w:rPr>
        <w:t>0</w:t>
      </w:r>
      <w:r>
        <w:rPr>
          <w:rFonts w:hint="eastAsia" w:ascii="仿宋_GB2312" w:hAnsi="仿宋_GB2312" w:eastAsia="仿宋_GB2312" w:cs="仿宋_GB2312"/>
          <w:color w:val="000000"/>
          <w:kern w:val="0"/>
          <w:sz w:val="32"/>
          <w:szCs w:val="32"/>
        </w:rPr>
        <w:t>万元，占政府采购支出总额的</w:t>
      </w:r>
      <w:r>
        <w:rPr>
          <w:rFonts w:ascii="仿宋_GB2312" w:hAnsi="仿宋_GB2312" w:eastAsia="仿宋_GB2312" w:cs="仿宋_GB2312"/>
          <w:color w:val="000000"/>
          <w:kern w:val="0"/>
          <w:sz w:val="32"/>
          <w:szCs w:val="32"/>
        </w:rPr>
        <w:t xml:space="preserve"> 0%</w:t>
      </w:r>
      <w:r>
        <w:rPr>
          <w:rFonts w:hint="eastAsia" w:ascii="仿宋_GB2312" w:hAnsi="仿宋_GB2312" w:eastAsia="仿宋_GB2312" w:cs="仿宋_GB2312"/>
          <w:color w:val="000000"/>
          <w:kern w:val="0"/>
          <w:sz w:val="32"/>
          <w:szCs w:val="32"/>
        </w:rPr>
        <w:t>。</w:t>
      </w:r>
    </w:p>
    <w:p w14:paraId="72664580">
      <w:pPr>
        <w:pStyle w:val="4"/>
        <w:spacing w:before="0" w:after="0" w:line="580" w:lineRule="exact"/>
        <w:ind w:firstLine="643" w:firstLineChars="200"/>
        <w:rPr>
          <w:rFonts w:ascii="楷体_GB2312" w:eastAsia="楷体_GB2312"/>
        </w:rPr>
      </w:pPr>
      <w:r>
        <w:rPr>
          <w:rFonts w:hint="eastAsia" w:ascii="楷体_GB2312" w:eastAsia="楷体_GB2312" w:cs="楷体_GB2312"/>
        </w:rPr>
        <w:t>（三）国有资产占用情况</w:t>
      </w:r>
    </w:p>
    <w:p w14:paraId="34665F21">
      <w:pPr>
        <w:adjustRightInd w:val="0"/>
        <w:snapToGrid w:val="0"/>
        <w:spacing w:after="0" w:line="580" w:lineRule="exact"/>
        <w:ind w:firstLine="640" w:firstLineChars="200"/>
        <w:rPr>
          <w:rFonts w:ascii="仿宋_GB2312" w:eastAsia="仿宋_GB2312"/>
          <w:sz w:val="32"/>
          <w:szCs w:val="32"/>
        </w:rPr>
      </w:pPr>
      <w:r>
        <w:rPr>
          <w:rFonts w:hint="eastAsia" w:ascii="仿宋_GB2312" w:eastAsia="仿宋_GB2312" w:cs="仿宋_GB2312"/>
          <w:sz w:val="32"/>
          <w:szCs w:val="32"/>
        </w:rPr>
        <w:t>截至</w:t>
      </w:r>
      <w:r>
        <w:rPr>
          <w:rFonts w:ascii="仿宋_GB2312" w:eastAsia="仿宋_GB2312" w:cs="仿宋_GB2312"/>
          <w:sz w:val="32"/>
          <w:szCs w:val="32"/>
        </w:rPr>
        <w:t>2018</w:t>
      </w:r>
      <w:r>
        <w:rPr>
          <w:rFonts w:hint="eastAsia" w:ascii="仿宋_GB2312" w:eastAsia="仿宋_GB2312" w:cs="仿宋_GB2312"/>
          <w:sz w:val="32"/>
          <w:szCs w:val="32"/>
        </w:rPr>
        <w:t>年</w:t>
      </w:r>
      <w:r>
        <w:rPr>
          <w:rFonts w:ascii="仿宋_GB2312" w:eastAsia="仿宋_GB2312" w:cs="仿宋_GB2312"/>
          <w:sz w:val="32"/>
          <w:szCs w:val="32"/>
        </w:rPr>
        <w:t>12</w:t>
      </w:r>
      <w:r>
        <w:rPr>
          <w:rFonts w:hint="eastAsia" w:ascii="仿宋_GB2312" w:eastAsia="仿宋_GB2312" w:cs="仿宋_GB2312"/>
          <w:sz w:val="32"/>
          <w:szCs w:val="32"/>
        </w:rPr>
        <w:t>月</w:t>
      </w:r>
      <w:r>
        <w:rPr>
          <w:rFonts w:ascii="仿宋_GB2312" w:eastAsia="仿宋_GB2312" w:cs="仿宋_GB2312"/>
          <w:sz w:val="32"/>
          <w:szCs w:val="32"/>
        </w:rPr>
        <w:t>31</w:t>
      </w:r>
      <w:r>
        <w:rPr>
          <w:rFonts w:hint="eastAsia" w:ascii="仿宋_GB2312" w:eastAsia="仿宋_GB2312" w:cs="仿宋_GB2312"/>
          <w:sz w:val="32"/>
          <w:szCs w:val="32"/>
        </w:rPr>
        <w:t>日，本部门共有车辆</w:t>
      </w:r>
      <w:r>
        <w:rPr>
          <w:rFonts w:ascii="仿宋_GB2312" w:eastAsia="仿宋_GB2312" w:cs="仿宋_GB2312"/>
          <w:sz w:val="32"/>
          <w:szCs w:val="32"/>
        </w:rPr>
        <w:t>49</w:t>
      </w:r>
      <w:r>
        <w:rPr>
          <w:rFonts w:hint="eastAsia" w:ascii="仿宋_GB2312" w:eastAsia="仿宋_GB2312" w:cs="仿宋_GB2312"/>
          <w:sz w:val="32"/>
          <w:szCs w:val="32"/>
        </w:rPr>
        <w:t>辆，比上年增加（减少）</w:t>
      </w:r>
      <w:r>
        <w:rPr>
          <w:rFonts w:ascii="仿宋_GB2312" w:eastAsia="仿宋_GB2312" w:cs="仿宋_GB2312"/>
          <w:sz w:val="32"/>
          <w:szCs w:val="32"/>
        </w:rPr>
        <w:t>0</w:t>
      </w:r>
      <w:r>
        <w:rPr>
          <w:rFonts w:hint="eastAsia" w:ascii="仿宋_GB2312" w:eastAsia="仿宋_GB2312" w:cs="仿宋_GB2312"/>
          <w:sz w:val="32"/>
          <w:szCs w:val="32"/>
        </w:rPr>
        <w:t>辆。其中，副部（省）级及以上领导用车</w:t>
      </w:r>
      <w:r>
        <w:rPr>
          <w:rFonts w:ascii="仿宋_GB2312" w:eastAsia="仿宋_GB2312" w:cs="仿宋_GB2312"/>
          <w:sz w:val="32"/>
          <w:szCs w:val="32"/>
        </w:rPr>
        <w:t>0</w:t>
      </w:r>
      <w:r>
        <w:rPr>
          <w:rFonts w:hint="eastAsia" w:ascii="仿宋_GB2312" w:eastAsia="仿宋_GB2312" w:cs="仿宋_GB2312"/>
          <w:sz w:val="32"/>
          <w:szCs w:val="32"/>
        </w:rPr>
        <w:t>辆，主要领导干部用车</w:t>
      </w:r>
      <w:r>
        <w:rPr>
          <w:rFonts w:ascii="仿宋_GB2312" w:eastAsia="仿宋_GB2312" w:cs="仿宋_GB2312"/>
          <w:sz w:val="32"/>
          <w:szCs w:val="32"/>
        </w:rPr>
        <w:t>0</w:t>
      </w:r>
      <w:r>
        <w:rPr>
          <w:rFonts w:hint="eastAsia" w:ascii="仿宋_GB2312" w:eastAsia="仿宋_GB2312" w:cs="仿宋_GB2312"/>
          <w:sz w:val="32"/>
          <w:szCs w:val="32"/>
        </w:rPr>
        <w:t>辆，机要通信用车</w:t>
      </w:r>
      <w:r>
        <w:rPr>
          <w:rFonts w:ascii="仿宋_GB2312" w:eastAsia="仿宋_GB2312" w:cs="仿宋_GB2312"/>
          <w:sz w:val="32"/>
          <w:szCs w:val="32"/>
        </w:rPr>
        <w:t>0</w:t>
      </w:r>
      <w:r>
        <w:rPr>
          <w:rFonts w:hint="eastAsia" w:ascii="仿宋_GB2312" w:eastAsia="仿宋_GB2312" w:cs="仿宋_GB2312"/>
          <w:sz w:val="32"/>
          <w:szCs w:val="32"/>
        </w:rPr>
        <w:t>辆，应急保障用车</w:t>
      </w:r>
      <w:r>
        <w:rPr>
          <w:rFonts w:ascii="仿宋_GB2312" w:eastAsia="仿宋_GB2312" w:cs="仿宋_GB2312"/>
          <w:sz w:val="32"/>
          <w:szCs w:val="32"/>
        </w:rPr>
        <w:t>6</w:t>
      </w:r>
      <w:r>
        <w:rPr>
          <w:rFonts w:hint="eastAsia" w:ascii="仿宋_GB2312" w:eastAsia="仿宋_GB2312" w:cs="仿宋_GB2312"/>
          <w:sz w:val="32"/>
          <w:szCs w:val="32"/>
        </w:rPr>
        <w:t>辆，执法执勤用车</w:t>
      </w:r>
      <w:r>
        <w:rPr>
          <w:rFonts w:ascii="仿宋_GB2312" w:eastAsia="仿宋_GB2312" w:cs="仿宋_GB2312"/>
          <w:sz w:val="32"/>
          <w:szCs w:val="32"/>
        </w:rPr>
        <w:t>12</w:t>
      </w:r>
      <w:r>
        <w:rPr>
          <w:rFonts w:hint="eastAsia" w:ascii="仿宋_GB2312" w:eastAsia="仿宋_GB2312" w:cs="仿宋_GB2312"/>
          <w:sz w:val="32"/>
          <w:szCs w:val="32"/>
        </w:rPr>
        <w:t>辆，特种专业技术用车</w:t>
      </w:r>
      <w:r>
        <w:rPr>
          <w:rFonts w:ascii="仿宋_GB2312" w:eastAsia="仿宋_GB2312" w:cs="仿宋_GB2312"/>
          <w:sz w:val="32"/>
          <w:szCs w:val="32"/>
        </w:rPr>
        <w:t>31</w:t>
      </w:r>
      <w:r>
        <w:rPr>
          <w:rFonts w:hint="eastAsia" w:ascii="仿宋_GB2312" w:eastAsia="仿宋_GB2312" w:cs="仿宋_GB2312"/>
          <w:sz w:val="32"/>
          <w:szCs w:val="32"/>
        </w:rPr>
        <w:t>辆，离退休干部用车</w:t>
      </w:r>
      <w:r>
        <w:rPr>
          <w:rFonts w:ascii="仿宋_GB2312" w:eastAsia="仿宋_GB2312" w:cs="仿宋_GB2312"/>
          <w:sz w:val="32"/>
          <w:szCs w:val="32"/>
        </w:rPr>
        <w:t>0</w:t>
      </w:r>
      <w:r>
        <w:rPr>
          <w:rFonts w:hint="eastAsia" w:ascii="仿宋_GB2312" w:eastAsia="仿宋_GB2312" w:cs="仿宋_GB2312"/>
          <w:sz w:val="32"/>
          <w:szCs w:val="32"/>
        </w:rPr>
        <w:t>辆，其他用车</w:t>
      </w:r>
      <w:r>
        <w:rPr>
          <w:rFonts w:ascii="仿宋_GB2312" w:eastAsia="仿宋_GB2312" w:cs="仿宋_GB2312"/>
          <w:sz w:val="32"/>
          <w:szCs w:val="32"/>
        </w:rPr>
        <w:t>0</w:t>
      </w:r>
      <w:r>
        <w:rPr>
          <w:rFonts w:hint="eastAsia" w:ascii="仿宋_GB2312" w:eastAsia="仿宋_GB2312" w:cs="仿宋_GB2312"/>
          <w:sz w:val="32"/>
          <w:szCs w:val="32"/>
        </w:rPr>
        <w:t>辆；单位价值</w:t>
      </w:r>
      <w:r>
        <w:rPr>
          <w:rFonts w:ascii="仿宋_GB2312" w:hAnsi="TimesNewRomanPSMT" w:eastAsia="仿宋_GB2312" w:cs="仿宋_GB2312"/>
          <w:sz w:val="32"/>
          <w:szCs w:val="32"/>
        </w:rPr>
        <w:t>50</w:t>
      </w:r>
      <w:r>
        <w:rPr>
          <w:rFonts w:hint="eastAsia" w:ascii="仿宋_GB2312" w:eastAsia="仿宋_GB2312" w:cs="仿宋_GB2312"/>
          <w:sz w:val="32"/>
          <w:szCs w:val="32"/>
        </w:rPr>
        <w:t>万元以上通用设备</w:t>
      </w:r>
      <w:r>
        <w:rPr>
          <w:rFonts w:ascii="仿宋_GB2312" w:eastAsia="仿宋_GB2312" w:cs="仿宋_GB2312"/>
          <w:sz w:val="32"/>
          <w:szCs w:val="32"/>
        </w:rPr>
        <w:t>0</w:t>
      </w:r>
      <w:r>
        <w:rPr>
          <w:rFonts w:hint="eastAsia" w:ascii="仿宋_GB2312" w:eastAsia="仿宋_GB2312" w:cs="仿宋_GB2312"/>
          <w:sz w:val="32"/>
          <w:szCs w:val="32"/>
        </w:rPr>
        <w:t>台（套），上年也是</w:t>
      </w:r>
      <w:r>
        <w:rPr>
          <w:rFonts w:ascii="仿宋_GB2312" w:eastAsia="仿宋_GB2312" w:cs="仿宋_GB2312"/>
          <w:sz w:val="32"/>
          <w:szCs w:val="32"/>
        </w:rPr>
        <w:t>0</w:t>
      </w:r>
      <w:r>
        <w:rPr>
          <w:rFonts w:hint="eastAsia" w:ascii="仿宋_GB2312" w:eastAsia="仿宋_GB2312" w:cs="仿宋_GB2312"/>
          <w:sz w:val="32"/>
          <w:szCs w:val="32"/>
        </w:rPr>
        <w:t>套，故无增减，单位价值</w:t>
      </w:r>
      <w:r>
        <w:rPr>
          <w:rFonts w:ascii="仿宋_GB2312" w:hAnsi="TimesNewRomanPSMT" w:eastAsia="仿宋_GB2312" w:cs="仿宋_GB2312"/>
          <w:sz w:val="32"/>
          <w:szCs w:val="32"/>
        </w:rPr>
        <w:t>100</w:t>
      </w:r>
      <w:r>
        <w:rPr>
          <w:rFonts w:hint="eastAsia" w:ascii="仿宋_GB2312" w:eastAsia="仿宋_GB2312" w:cs="仿宋_GB2312"/>
          <w:sz w:val="32"/>
          <w:szCs w:val="32"/>
        </w:rPr>
        <w:t>万元以上专用设备</w:t>
      </w:r>
      <w:r>
        <w:rPr>
          <w:rFonts w:ascii="仿宋_GB2312" w:eastAsia="仿宋_GB2312" w:cs="仿宋_GB2312"/>
          <w:sz w:val="32"/>
          <w:szCs w:val="32"/>
        </w:rPr>
        <w:t>0</w:t>
      </w:r>
      <w:r>
        <w:rPr>
          <w:rFonts w:hint="eastAsia" w:ascii="仿宋_GB2312" w:eastAsia="仿宋_GB2312" w:cs="仿宋_GB2312"/>
          <w:sz w:val="32"/>
          <w:szCs w:val="32"/>
        </w:rPr>
        <w:t>台（套），上年也是</w:t>
      </w:r>
      <w:r>
        <w:rPr>
          <w:rFonts w:ascii="仿宋_GB2312" w:eastAsia="仿宋_GB2312" w:cs="仿宋_GB2312"/>
          <w:sz w:val="32"/>
          <w:szCs w:val="32"/>
        </w:rPr>
        <w:t>0</w:t>
      </w:r>
      <w:r>
        <w:rPr>
          <w:rFonts w:hint="eastAsia" w:ascii="仿宋_GB2312" w:eastAsia="仿宋_GB2312" w:cs="仿宋_GB2312"/>
          <w:sz w:val="32"/>
          <w:szCs w:val="32"/>
        </w:rPr>
        <w:t>套，故无增减。</w:t>
      </w:r>
    </w:p>
    <w:p w14:paraId="4CB62DF4">
      <w:pPr>
        <w:pStyle w:val="4"/>
        <w:spacing w:before="0" w:after="0" w:line="580" w:lineRule="exact"/>
        <w:ind w:firstLine="643" w:firstLineChars="200"/>
        <w:rPr>
          <w:rFonts w:ascii="楷体_GB2312" w:eastAsia="楷体_GB2312"/>
        </w:rPr>
      </w:pPr>
      <w:r>
        <w:rPr>
          <w:rFonts w:hint="eastAsia" w:ascii="楷体_GB2312" w:eastAsia="楷体_GB2312" w:cs="楷体_GB2312"/>
        </w:rPr>
        <w:t>（四）其他需要说明的情况</w:t>
      </w:r>
    </w:p>
    <w:p w14:paraId="2BABEF6E">
      <w:pPr>
        <w:adjustRightInd w:val="0"/>
        <w:snapToGrid w:val="0"/>
        <w:spacing w:after="0" w:line="580" w:lineRule="exac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、本部门</w:t>
      </w:r>
      <w:r>
        <w:rPr>
          <w:rFonts w:ascii="仿宋_GB2312" w:eastAsia="仿宋_GB2312" w:cs="仿宋_GB2312"/>
          <w:sz w:val="32"/>
          <w:szCs w:val="32"/>
        </w:rPr>
        <w:t>2018</w:t>
      </w:r>
      <w:r>
        <w:rPr>
          <w:rFonts w:hint="eastAsia" w:ascii="仿宋_GB2312" w:eastAsia="仿宋_GB2312" w:cs="仿宋_GB2312"/>
          <w:sz w:val="32"/>
          <w:szCs w:val="32"/>
        </w:rPr>
        <w:t>年度国有资本经营无收支及结转结余情况，故国有资本经营预算财政拨款支出决算表以空表列示。</w:t>
      </w:r>
    </w:p>
    <w:p w14:paraId="79558E29">
      <w:pPr>
        <w:adjustRightInd w:val="0"/>
        <w:snapToGrid w:val="0"/>
        <w:spacing w:after="0" w:line="580" w:lineRule="exact"/>
        <w:ind w:firstLine="640" w:firstLineChars="200"/>
        <w:rPr>
          <w:rFonts w:ascii="仿宋_GB2312" w:eastAsia="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、由于决算公开表格中金额数值应当保留两位小数，公开数据为四舍五入计算结</w:t>
      </w:r>
      <w:r>
        <w:pict>
          <v:group id="_x0000_s1106" o:spid="_x0000_s1106" o:spt="203" style="position:absolute;left:0pt;margin-left:-0.55pt;margin-top:29.3pt;height:43.95pt;width:301.85pt;mso-position-horizontal-relative:page;mso-position-vertical-relative:page;z-index:251691008;mso-width-relative:page;mso-height-relative:page;" coordorigin="4551,52615" coordsize="8546,1398203">
            <o:lock v:ext="edit"/>
            <v:rect id="矩形 13" o:spid="_x0000_s1107" o:spt="1" style="position:absolute;left:4551;top:52615;height:1175;width:8546;v-text-anchor:middle;" fillcolor="#D9D9D9" filled="t" stroked="f" coordsize="21600,21600">
              <v:path/>
              <v:fill on="t" focussize="0,0"/>
              <v:stroke on="f" weight="2pt"/>
              <v:imagedata o:title=""/>
              <o:lock v:ext="edit"/>
            </v:rect>
            <v:rect id="_x0000_s1108" o:spid="_x0000_s1108" o:spt="1" style="position:absolute;left:4577;top:52890;height:1123;width:8324;v-text-anchor:middle;" fillcolor="#AD002D" filled="t" stroked="t" coordsize="21600,21600">
              <v:path/>
              <v:fill on="t" focussize="0,0"/>
              <v:stroke weight="2pt" color="#B0761F" joinstyle="round"/>
              <v:imagedata o:title=""/>
              <o:lock v:ext="edit"/>
              <v:textbox>
                <w:txbxContent>
                  <w:p w14:paraId="0FC256EA">
                    <w:pPr>
                      <w:widowControl/>
                      <w:jc w:val="left"/>
                      <w:rPr>
                        <w:rFonts w:ascii="楷体" w:hAnsi="楷体" w:eastAsia="楷体"/>
                        <w:b/>
                        <w:bCs/>
                        <w:color w:val="FDEFBE"/>
                        <w:sz w:val="32"/>
                        <w:szCs w:val="32"/>
                      </w:rPr>
                    </w:pPr>
                    <w:r>
                      <w:rPr>
                        <w:rFonts w:ascii="楷体" w:hAnsi="楷体" w:eastAsia="楷体" w:cs="楷体"/>
                        <w:b/>
                        <w:bCs/>
                        <w:color w:val="FDEFBE"/>
                        <w:kern w:val="0"/>
                        <w:sz w:val="32"/>
                        <w:szCs w:val="32"/>
                      </w:rPr>
                      <w:t>2018</w:t>
                    </w:r>
                    <w:r>
                      <w:rPr>
                        <w:rFonts w:hint="eastAsia" w:ascii="楷体" w:hAnsi="楷体" w:eastAsia="楷体" w:cs="楷体"/>
                        <w:b/>
                        <w:bCs/>
                        <w:color w:val="FDEFBE"/>
                        <w:kern w:val="0"/>
                        <w:sz w:val="32"/>
                        <w:szCs w:val="32"/>
                      </w:rPr>
                      <w:t>年度部门决算</w:t>
                    </w:r>
                    <w:r>
                      <w:rPr>
                        <w:rFonts w:hint="eastAsia" w:ascii="MS Gothic" w:hAnsi="MS Gothic" w:eastAsia="MS Gothic" w:cs="MS Gothic"/>
                        <w:b/>
                        <w:bCs/>
                        <w:color w:val="FDEFBE"/>
                        <w:kern w:val="0"/>
                        <w:sz w:val="32"/>
                        <w:szCs w:val="32"/>
                      </w:rPr>
                      <w:t>☞</w:t>
                    </w:r>
                    <w:r>
                      <w:rPr>
                        <w:rFonts w:hint="eastAsia" w:ascii="楷体" w:hAnsi="楷体" w:eastAsia="楷体" w:cs="楷体"/>
                        <w:b/>
                        <w:bCs/>
                        <w:color w:val="FDEFBE"/>
                        <w:kern w:val="0"/>
                        <w:sz w:val="32"/>
                        <w:szCs w:val="32"/>
                      </w:rPr>
                      <w:t>部门决算情况说明</w:t>
                    </w:r>
                  </w:p>
                  <w:p w14:paraId="45A95A73">
                    <w:pPr>
                      <w:jc w:val="center"/>
                    </w:pPr>
                  </w:p>
                </w:txbxContent>
              </v:textbox>
            </v:rect>
            <w10:anchorlock/>
          </v:group>
        </w:pict>
      </w:r>
      <w:r>
        <w:rPr>
          <w:rFonts w:hint="eastAsia" w:ascii="仿宋_GB2312" w:eastAsia="仿宋_GB2312" w:cs="仿宋_GB2312"/>
          <w:sz w:val="32"/>
          <w:szCs w:val="32"/>
        </w:rPr>
        <w:t>果，个别数据合计项与分项之和存在小数点后差额，特此说明。</w:t>
      </w:r>
    </w:p>
    <w:p w14:paraId="0DE602CF">
      <w:pPr>
        <w:widowControl/>
        <w:spacing w:after="0" w:line="580" w:lineRule="exact"/>
        <w:jc w:val="left"/>
        <w:rPr>
          <w:rFonts w:ascii="宋体"/>
          <w:b/>
          <w:bCs/>
          <w:kern w:val="0"/>
          <w:sz w:val="44"/>
          <w:szCs w:val="44"/>
        </w:rPr>
        <w:sectPr>
          <w:pgSz w:w="11906" w:h="16838"/>
          <w:pgMar w:top="2098" w:right="1474" w:bottom="1984" w:left="1588" w:header="851" w:footer="992" w:gutter="0"/>
          <w:cols w:space="0" w:num="1"/>
          <w:docGrid w:type="lines" w:linePitch="312" w:charSpace="0"/>
        </w:sectPr>
      </w:pPr>
    </w:p>
    <w:p w14:paraId="7F425FCF">
      <w:pPr>
        <w:rPr>
          <w:rFonts w:ascii="宋体"/>
          <w:color w:val="000000"/>
          <w:kern w:val="0"/>
        </w:rPr>
        <w:sectPr>
          <w:pgSz w:w="11906" w:h="16838"/>
          <w:pgMar w:top="2098" w:right="1474" w:bottom="1984" w:left="1588" w:header="851" w:footer="992" w:gutter="0"/>
          <w:cols w:space="0" w:num="1"/>
          <w:docGrid w:type="lines" w:linePitch="312" w:charSpace="0"/>
        </w:sectPr>
      </w:pPr>
      <w:r>
        <w:pict>
          <v:shape id="图片 21" o:spid="_x0000_s1109" o:spt="75" alt="2" type="#_x0000_t75" style="position:absolute;left:0pt;margin-left:-79.45pt;margin-top:-105.35pt;height:840.95pt;width:594.5pt;z-index:-251649024;mso-width-relative:page;mso-height-relative:page;" filled="f" o:preferrelative="t" stroked="f" coordsize="21600,21600">
            <v:path/>
            <v:fill on="f" focussize="0,0"/>
            <v:stroke on="f" joinstyle="miter"/>
            <v:imagedata r:id="rId7" o:title=""/>
            <o:lock v:ext="edit" aspectratio="t"/>
            <w10:anchorlock/>
          </v:shape>
        </w:pict>
      </w:r>
      <w:r>
        <w:pict>
          <v:shape id="_x0000_s1110" o:spid="_x0000_s1110" o:spt="202" type="#_x0000_t202" style="position:absolute;left:0pt;margin-left:-78.7pt;margin-top:232.8pt;height:159.1pt;width:596.2pt;z-index:251666432;mso-width-relative:page;mso-height-relative:page;" filled="f" stroked="f" coordsize="21600,21600">
            <v:path/>
            <v:fill on="f" focussize="0,0"/>
            <v:stroke on="f" weight="0.5pt" joinstyle="miter"/>
            <v:imagedata o:title=""/>
            <o:lock v:ext="edit"/>
            <v:textbox>
              <w:txbxContent>
                <w:p w14:paraId="009C5C62">
                  <w:pPr>
                    <w:widowControl/>
                    <w:spacing w:line="1200" w:lineRule="exact"/>
                    <w:jc w:val="center"/>
                    <w:rPr>
                      <w:rFonts w:ascii="黑体" w:hAnsi="宋体" w:eastAsia="黑体"/>
                      <w:color w:val="FDEFBE"/>
                      <w:sz w:val="96"/>
                      <w:szCs w:val="96"/>
                    </w:rPr>
                  </w:pPr>
                  <w:r>
                    <w:rPr>
                      <w:rFonts w:hint="eastAsia" w:ascii="黑体" w:hAnsi="宋体" w:eastAsia="黑体" w:cs="黑体"/>
                      <w:color w:val="FDEFBE"/>
                      <w:sz w:val="96"/>
                      <w:szCs w:val="96"/>
                    </w:rPr>
                    <w:t>第四部分</w:t>
                  </w:r>
                </w:p>
                <w:p w14:paraId="607CF4A9">
                  <w:pPr>
                    <w:widowControl/>
                    <w:spacing w:line="1200" w:lineRule="exact"/>
                    <w:jc w:val="center"/>
                    <w:rPr>
                      <w:color w:val="FDEFBE"/>
                      <w:sz w:val="96"/>
                      <w:szCs w:val="96"/>
                    </w:rPr>
                  </w:pPr>
                  <w:r>
                    <w:rPr>
                      <w:rFonts w:hint="eastAsia" w:ascii="黑体" w:hAnsi="宋体" w:eastAsia="黑体" w:cs="黑体"/>
                      <w:color w:val="FDEFBE"/>
                      <w:sz w:val="96"/>
                      <w:szCs w:val="96"/>
                    </w:rPr>
                    <w:t>名词解释</w:t>
                  </w:r>
                </w:p>
              </w:txbxContent>
            </v:textbox>
            <w10:anchorlock/>
          </v:shape>
        </w:pict>
      </w:r>
    </w:p>
    <w:p w14:paraId="3E7BB240">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cs="仿宋_GB2312"/>
          <w:b/>
          <w:bCs/>
          <w:color w:val="000000"/>
          <w:kern w:val="0"/>
          <w:sz w:val="32"/>
          <w:szCs w:val="32"/>
        </w:rPr>
        <w:t>（一）财政拨款收入：</w:t>
      </w:r>
      <w:r>
        <w:rPr>
          <w:rFonts w:hint="eastAsia" w:ascii="仿宋_GB2312" w:hAnsi="宋体" w:eastAsia="仿宋_GB2312" w:cs="仿宋_GB2312"/>
          <w:color w:val="000000"/>
          <w:kern w:val="0"/>
          <w:sz w:val="32"/>
          <w:szCs w:val="32"/>
        </w:rPr>
        <w:t>本年度从本级财政部门取得的财政拨款，包括一般公共预算财政拨款和政府性基金预算财政拨款。</w:t>
      </w:r>
    </w:p>
    <w:p w14:paraId="25823AB6">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cs="仿宋_GB2312"/>
          <w:b/>
          <w:bCs/>
          <w:color w:val="000000"/>
          <w:kern w:val="0"/>
          <w:sz w:val="32"/>
          <w:szCs w:val="32"/>
        </w:rPr>
        <w:t>（二）事业收入：</w:t>
      </w:r>
      <w:r>
        <w:rPr>
          <w:rFonts w:hint="eastAsia" w:ascii="仿宋_GB2312" w:hAnsi="宋体" w:eastAsia="仿宋_GB2312" w:cs="仿宋_GB2312"/>
          <w:color w:val="000000"/>
          <w:kern w:val="0"/>
          <w:sz w:val="32"/>
          <w:szCs w:val="32"/>
        </w:rPr>
        <w:t>指事业单位开展专业业务活动及辅助活动所取得的收入。</w:t>
      </w:r>
    </w:p>
    <w:p w14:paraId="1660ED97">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cs="仿宋_GB2312"/>
          <w:b/>
          <w:bCs/>
          <w:color w:val="000000"/>
          <w:kern w:val="0"/>
          <w:sz w:val="32"/>
          <w:szCs w:val="32"/>
        </w:rPr>
        <w:t>（三）其他收入：</w:t>
      </w:r>
      <w:r>
        <w:rPr>
          <w:rFonts w:hint="eastAsia" w:ascii="仿宋_GB2312" w:hAnsi="宋体" w:eastAsia="仿宋_GB2312" w:cs="仿宋_GB2312"/>
          <w:color w:val="000000"/>
          <w:kern w:val="0"/>
          <w:sz w:val="32"/>
          <w:szCs w:val="32"/>
        </w:rPr>
        <w:t>指除上述“财政拨款收入”“事业收入”“经营收入”等以外的收入。</w:t>
      </w:r>
    </w:p>
    <w:p w14:paraId="66405373">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cs="仿宋_GB2312"/>
          <w:b/>
          <w:bCs/>
          <w:color w:val="000000"/>
          <w:kern w:val="0"/>
          <w:sz w:val="32"/>
          <w:szCs w:val="32"/>
        </w:rPr>
        <w:t>（四）用事业基金弥补收支差额：</w:t>
      </w:r>
      <w:r>
        <w:rPr>
          <w:rFonts w:hint="eastAsia" w:ascii="仿宋_GB2312" w:hAnsi="宋体" w:eastAsia="仿宋_GB2312" w:cs="仿宋_GB2312"/>
          <w:color w:val="000000"/>
          <w:kern w:val="0"/>
          <w:sz w:val="32"/>
          <w:szCs w:val="32"/>
        </w:rPr>
        <w:t>指事业单位在用当年的“财政拨款收入”“财政拨款结转和结余资金”“事业收入”“经营收入”“其他收入”不足以安排当年支出的情况下，使用以前年度积累的事业基金（事业单位当年收支相抵后按国家规定提取、用于弥补以后年度收支差额的基金）弥补本年度收支缺口的资金。</w:t>
      </w:r>
    </w:p>
    <w:p w14:paraId="6F154085">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cs="仿宋_GB2312"/>
          <w:b/>
          <w:bCs/>
          <w:color w:val="000000"/>
          <w:kern w:val="0"/>
          <w:sz w:val="32"/>
          <w:szCs w:val="32"/>
        </w:rPr>
        <w:t>（五）年初结转和结余：</w:t>
      </w:r>
      <w:r>
        <w:rPr>
          <w:rFonts w:hint="eastAsia" w:ascii="仿宋_GB2312" w:hAnsi="宋体" w:eastAsia="仿宋_GB2312" w:cs="仿宋_GB2312"/>
          <w:color w:val="000000"/>
          <w:kern w:val="0"/>
          <w:sz w:val="32"/>
          <w:szCs w:val="32"/>
        </w:rPr>
        <w:t>指以前年度尚未完成、结转到本年仍按原规定用途继续使用的资金，或项目已完成等产生的结余资金。</w:t>
      </w:r>
    </w:p>
    <w:p w14:paraId="5D6F67AF">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cs="仿宋_GB2312"/>
          <w:b/>
          <w:bCs/>
          <w:color w:val="000000"/>
          <w:kern w:val="0"/>
          <w:sz w:val="32"/>
          <w:szCs w:val="32"/>
        </w:rPr>
        <w:t>（六）结余分配：</w:t>
      </w:r>
      <w:r>
        <w:rPr>
          <w:rFonts w:hint="eastAsia" w:ascii="仿宋_GB2312" w:hAnsi="宋体" w:eastAsia="仿宋_GB2312" w:cs="仿宋_GB2312"/>
          <w:color w:val="000000"/>
          <w:kern w:val="0"/>
          <w:sz w:val="32"/>
          <w:szCs w:val="32"/>
        </w:rPr>
        <w:t>指事业单位按照事业单位会计制度的规定从非财政补助结余中分配的事业基金和职工福利基金等。</w:t>
      </w:r>
    </w:p>
    <w:p w14:paraId="30250C43">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cs="仿宋_GB2312"/>
          <w:b/>
          <w:bCs/>
          <w:color w:val="000000"/>
          <w:kern w:val="0"/>
          <w:sz w:val="32"/>
          <w:szCs w:val="32"/>
        </w:rPr>
        <w:t>（七）年末结转和结</w:t>
      </w:r>
      <w:r>
        <w:pict>
          <v:group id="_x0000_s1111" o:spid="_x0000_s1111" o:spt="203" style="position:absolute;left:0pt;margin-left:-81.05pt;margin-top:39.65pt;height:43.95pt;width:264.85pt;mso-position-vertical-relative:page;z-index:251672576;mso-width-relative:page;mso-height-relative:page;" coordorigin="4551,52615" coordsize="8546,1398203">
            <o:lock v:ext="edit"/>
            <v:rect id="矩形 13" o:spid="_x0000_s1112" o:spt="1" style="position:absolute;left:4551;top:52615;height:1175;width:8546;v-text-anchor:middle;" fillcolor="#D9D9D9" filled="t" stroked="f" coordsize="21600,21600">
              <v:path/>
              <v:fill on="t" focussize="0,0"/>
              <v:stroke on="f" weight="2pt"/>
              <v:imagedata o:title=""/>
              <o:lock v:ext="edit"/>
            </v:rect>
            <v:rect id="矩形 14" o:spid="_x0000_s1113" o:spt="1" style="position:absolute;left:4577;top:52890;height:1123;width:8324;v-text-anchor:middle;" fillcolor="#AD002D" filled="t" stroked="t" coordsize="21600,21600">
              <v:path/>
              <v:fill on="t" focussize="0,0"/>
              <v:stroke weight="2pt" color="#B0761F" joinstyle="round"/>
              <v:imagedata o:title=""/>
              <o:lock v:ext="edit"/>
              <v:textbox>
                <w:txbxContent>
                  <w:p w14:paraId="57751AFF">
                    <w:pPr>
                      <w:widowControl/>
                      <w:jc w:val="left"/>
                      <w:rPr>
                        <w:rFonts w:ascii="楷体" w:hAnsi="楷体" w:eastAsia="楷体"/>
                        <w:b/>
                        <w:bCs/>
                        <w:color w:val="FDEFBE"/>
                        <w:sz w:val="32"/>
                        <w:szCs w:val="32"/>
                      </w:rPr>
                    </w:pPr>
                    <w:r>
                      <w:rPr>
                        <w:rFonts w:ascii="楷体" w:hAnsi="楷体" w:eastAsia="楷体" w:cs="楷体"/>
                        <w:b/>
                        <w:bCs/>
                        <w:color w:val="FDEFBE"/>
                        <w:kern w:val="0"/>
                        <w:sz w:val="32"/>
                        <w:szCs w:val="32"/>
                      </w:rPr>
                      <w:t>2018</w:t>
                    </w:r>
                    <w:r>
                      <w:rPr>
                        <w:rFonts w:hint="eastAsia" w:ascii="楷体" w:hAnsi="楷体" w:eastAsia="楷体" w:cs="楷体"/>
                        <w:b/>
                        <w:bCs/>
                        <w:color w:val="FDEFBE"/>
                        <w:kern w:val="0"/>
                        <w:sz w:val="32"/>
                        <w:szCs w:val="32"/>
                      </w:rPr>
                      <w:t>年度部门决算</w:t>
                    </w:r>
                    <w:r>
                      <w:rPr>
                        <w:rFonts w:hint="eastAsia" w:ascii="MS Gothic" w:hAnsi="MS Gothic" w:eastAsia="MS Gothic" w:cs="MS Gothic"/>
                        <w:b/>
                        <w:bCs/>
                        <w:color w:val="FDEFBE"/>
                        <w:kern w:val="0"/>
                        <w:sz w:val="32"/>
                        <w:szCs w:val="32"/>
                      </w:rPr>
                      <w:t>☞</w:t>
                    </w:r>
                    <w:r>
                      <w:rPr>
                        <w:rFonts w:hint="eastAsia" w:ascii="楷体" w:hAnsi="楷体" w:eastAsia="楷体" w:cs="楷体"/>
                        <w:b/>
                        <w:bCs/>
                        <w:color w:val="FDEFBE"/>
                        <w:kern w:val="0"/>
                        <w:sz w:val="32"/>
                        <w:szCs w:val="32"/>
                      </w:rPr>
                      <w:t>名词解释</w:t>
                    </w:r>
                  </w:p>
                  <w:p w14:paraId="03B1E4E0">
                    <w:pPr>
                      <w:jc w:val="center"/>
                    </w:pPr>
                  </w:p>
                </w:txbxContent>
              </v:textbox>
            </v:rect>
            <w10:anchorlock/>
          </v:group>
        </w:pict>
      </w:r>
      <w:r>
        <w:rPr>
          <w:rFonts w:hint="eastAsia" w:ascii="仿宋_GB2312" w:hAnsi="宋体" w:eastAsia="仿宋_GB2312" w:cs="仿宋_GB2312"/>
          <w:b/>
          <w:bCs/>
          <w:color w:val="000000"/>
          <w:kern w:val="0"/>
          <w:sz w:val="32"/>
          <w:szCs w:val="32"/>
        </w:rPr>
        <w:t>余：</w:t>
      </w:r>
      <w:r>
        <w:rPr>
          <w:rFonts w:hint="eastAsia" w:ascii="仿宋_GB2312" w:hAnsi="宋体" w:eastAsia="仿宋_GB2312" w:cs="仿宋_GB2312"/>
          <w:color w:val="000000"/>
          <w:kern w:val="0"/>
          <w:sz w:val="32"/>
          <w:szCs w:val="32"/>
        </w:rPr>
        <w:t>指单位按有关规定结转到下年或以后年度继续使用的资金，或项目已完成等产生的结余资金。</w:t>
      </w:r>
    </w:p>
    <w:p w14:paraId="62BE5E85">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cs="仿宋_GB2312"/>
          <w:b/>
          <w:bCs/>
          <w:color w:val="000000"/>
          <w:kern w:val="0"/>
          <w:sz w:val="32"/>
          <w:szCs w:val="32"/>
        </w:rPr>
        <w:t>（八）基本支出：</w:t>
      </w:r>
      <w:r>
        <w:rPr>
          <w:rFonts w:hint="eastAsia" w:ascii="仿宋_GB2312" w:hAnsi="宋体" w:eastAsia="仿宋_GB2312" w:cs="仿宋_GB2312"/>
          <w:color w:val="000000"/>
          <w:kern w:val="0"/>
          <w:sz w:val="32"/>
          <w:szCs w:val="32"/>
        </w:rPr>
        <w:t>填列单位为保障机构正常运转、完成日常工作任务而发生的各项支出。</w:t>
      </w:r>
    </w:p>
    <w:p w14:paraId="59BDB308">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cs="仿宋_GB2312"/>
          <w:b/>
          <w:bCs/>
          <w:color w:val="000000"/>
          <w:kern w:val="0"/>
          <w:sz w:val="32"/>
          <w:szCs w:val="32"/>
        </w:rPr>
        <w:t>（九）项目支出：</w:t>
      </w:r>
      <w:r>
        <w:rPr>
          <w:rFonts w:hint="eastAsia" w:ascii="仿宋_GB2312" w:hAnsi="宋体" w:eastAsia="仿宋_GB2312" w:cs="仿宋_GB2312"/>
          <w:color w:val="000000"/>
          <w:kern w:val="0"/>
          <w:sz w:val="32"/>
          <w:szCs w:val="32"/>
        </w:rPr>
        <w:t>填列单位为完成特定的行政工作任务或事业发展目标，在基本支出之外发生的各项支出</w:t>
      </w:r>
    </w:p>
    <w:p w14:paraId="1F39662B">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cs="仿宋_GB2312"/>
          <w:b/>
          <w:bCs/>
          <w:color w:val="000000"/>
          <w:kern w:val="0"/>
          <w:sz w:val="32"/>
          <w:szCs w:val="32"/>
        </w:rPr>
        <w:t>（十）资本性支出（基本建设）：</w:t>
      </w:r>
      <w:r>
        <w:rPr>
          <w:rFonts w:hint="eastAsia" w:ascii="仿宋_GB2312" w:hAnsi="宋体" w:eastAsia="仿宋_GB2312" w:cs="仿宋_GB2312"/>
          <w:color w:val="000000"/>
          <w:kern w:val="0"/>
          <w:sz w:val="32"/>
          <w:szCs w:val="32"/>
        </w:rPr>
        <w:t>填列切块由发展改革部门安排的基本建设支出，对企业补助支出不在此科目反映。</w:t>
      </w:r>
    </w:p>
    <w:p w14:paraId="20674E51">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cs="仿宋_GB2312"/>
          <w:b/>
          <w:bCs/>
          <w:color w:val="000000"/>
          <w:kern w:val="0"/>
          <w:sz w:val="32"/>
          <w:szCs w:val="32"/>
        </w:rPr>
        <w:t>（十一）资本性支出：</w:t>
      </w:r>
      <w:r>
        <w:rPr>
          <w:rFonts w:hint="eastAsia" w:ascii="仿宋_GB2312" w:hAnsi="宋体" w:eastAsia="仿宋_GB2312" w:cs="仿宋_GB2312"/>
          <w:color w:val="000000"/>
          <w:kern w:val="0"/>
          <w:sz w:val="32"/>
          <w:szCs w:val="32"/>
        </w:rPr>
        <w:t>填列各单位安排的资本性支出。切块由发展改革部门安排的基本建设支出不在此科目反映。</w:t>
      </w:r>
    </w:p>
    <w:p w14:paraId="7171E880">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cs="仿宋_GB2312"/>
          <w:b/>
          <w:bCs/>
          <w:color w:val="000000"/>
          <w:kern w:val="0"/>
          <w:sz w:val="32"/>
          <w:szCs w:val="32"/>
        </w:rPr>
        <w:t>（十二）“三公”经费：</w:t>
      </w:r>
      <w:r>
        <w:rPr>
          <w:rFonts w:hint="eastAsia" w:ascii="仿宋_GB2312" w:hAnsi="宋体" w:eastAsia="仿宋_GB2312" w:cs="仿宋_GB2312"/>
          <w:color w:val="000000"/>
          <w:kern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w:t>
      </w:r>
      <w:r>
        <w:pict>
          <v:group id="_x0000_s1114" o:spid="_x0000_s1114" o:spt="203" style="position:absolute;left:0pt;margin-left:-81.05pt;margin-top:39.65pt;height:43.95pt;width:264.85pt;mso-position-vertical-relative:page;z-index:251692032;mso-width-relative:page;mso-height-relative:page;" coordorigin="4551,52615" coordsize="8546,1398203">
            <o:lock v:ext="edit"/>
            <v:rect id="矩形 13" o:spid="_x0000_s1115" o:spt="1" style="position:absolute;left:4551;top:52615;height:1175;width:8546;v-text-anchor:middle;" fillcolor="#D9D9D9" filled="t" stroked="f" coordsize="21600,21600">
              <v:path/>
              <v:fill on="t" focussize="0,0"/>
              <v:stroke on="f" weight="2pt"/>
              <v:imagedata o:title=""/>
              <o:lock v:ext="edit"/>
            </v:rect>
            <v:rect id="矩形 14" o:spid="_x0000_s1116" o:spt="1" style="position:absolute;left:4577;top:52890;height:1123;width:8324;v-text-anchor:middle;" fillcolor="#AD002D" filled="t" stroked="t" coordsize="21600,21600">
              <v:path/>
              <v:fill on="t" focussize="0,0"/>
              <v:stroke weight="2pt" color="#B0761F" joinstyle="round"/>
              <v:imagedata o:title=""/>
              <o:lock v:ext="edit"/>
              <v:textbox>
                <w:txbxContent>
                  <w:p w14:paraId="038AD3C1">
                    <w:pPr>
                      <w:widowControl/>
                      <w:jc w:val="left"/>
                      <w:rPr>
                        <w:rFonts w:ascii="楷体" w:hAnsi="楷体" w:eastAsia="楷体"/>
                        <w:b/>
                        <w:bCs/>
                        <w:color w:val="FDEFBE"/>
                        <w:sz w:val="32"/>
                        <w:szCs w:val="32"/>
                      </w:rPr>
                    </w:pPr>
                    <w:r>
                      <w:rPr>
                        <w:rFonts w:ascii="楷体" w:hAnsi="楷体" w:eastAsia="楷体" w:cs="楷体"/>
                        <w:b/>
                        <w:bCs/>
                        <w:color w:val="FDEFBE"/>
                        <w:kern w:val="0"/>
                        <w:sz w:val="32"/>
                        <w:szCs w:val="32"/>
                      </w:rPr>
                      <w:t>2018</w:t>
                    </w:r>
                    <w:r>
                      <w:rPr>
                        <w:rFonts w:hint="eastAsia" w:ascii="楷体" w:hAnsi="楷体" w:eastAsia="楷体" w:cs="楷体"/>
                        <w:b/>
                        <w:bCs/>
                        <w:color w:val="FDEFBE"/>
                        <w:kern w:val="0"/>
                        <w:sz w:val="32"/>
                        <w:szCs w:val="32"/>
                      </w:rPr>
                      <w:t>年度部门决算</w:t>
                    </w:r>
                    <w:r>
                      <w:rPr>
                        <w:rFonts w:hint="eastAsia" w:ascii="MS Gothic" w:hAnsi="MS Gothic" w:eastAsia="MS Gothic" w:cs="MS Gothic"/>
                        <w:b/>
                        <w:bCs/>
                        <w:color w:val="FDEFBE"/>
                        <w:kern w:val="0"/>
                        <w:sz w:val="32"/>
                        <w:szCs w:val="32"/>
                      </w:rPr>
                      <w:t>☞</w:t>
                    </w:r>
                    <w:r>
                      <w:rPr>
                        <w:rFonts w:hint="eastAsia" w:ascii="楷体" w:hAnsi="楷体" w:eastAsia="楷体" w:cs="楷体"/>
                        <w:b/>
                        <w:bCs/>
                        <w:color w:val="FDEFBE"/>
                        <w:kern w:val="0"/>
                        <w:sz w:val="32"/>
                        <w:szCs w:val="32"/>
                      </w:rPr>
                      <w:t>名词解释</w:t>
                    </w:r>
                  </w:p>
                  <w:p w14:paraId="73BA9D17">
                    <w:pPr>
                      <w:jc w:val="center"/>
                    </w:pPr>
                  </w:p>
                </w:txbxContent>
              </v:textbox>
            </v:rect>
            <w10:anchorlock/>
          </v:group>
        </w:pict>
      </w:r>
      <w:r>
        <w:rPr>
          <w:rFonts w:hint="eastAsia" w:ascii="仿宋_GB2312" w:hAnsi="宋体" w:eastAsia="仿宋_GB2312" w:cs="仿宋_GB2312"/>
          <w:color w:val="000000"/>
          <w:kern w:val="0"/>
          <w:sz w:val="32"/>
          <w:szCs w:val="32"/>
        </w:rPr>
        <w:t>待费反映单位按规定开支的各类公务接待（含外宾接待）支出。</w:t>
      </w:r>
    </w:p>
    <w:p w14:paraId="6D2CC3A3">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cs="仿宋_GB2312"/>
          <w:b/>
          <w:bCs/>
          <w:color w:val="000000"/>
          <w:kern w:val="0"/>
          <w:sz w:val="32"/>
          <w:szCs w:val="32"/>
        </w:rPr>
        <w:t>（十三）其</w:t>
      </w:r>
      <w:r>
        <w:pict>
          <v:group id="_x0000_s1117" o:spid="_x0000_s1117" o:spt="203" style="position:absolute;left:0pt;margin-left:-81.05pt;margin-top:39.65pt;height:43.95pt;width:264.85pt;mso-position-vertical-relative:page;z-index:251693056;mso-width-relative:page;mso-height-relative:page;" coordorigin="4551,52615" coordsize="8546,1398203">
            <o:lock v:ext="edit"/>
            <v:rect id="矩形 13" o:spid="_x0000_s1118" o:spt="1" style="position:absolute;left:4551;top:52615;height:1175;width:8546;v-text-anchor:middle;" fillcolor="#D9D9D9" filled="t" stroked="f" coordsize="21600,21600">
              <v:path/>
              <v:fill on="t" focussize="0,0"/>
              <v:stroke on="f" weight="2pt"/>
              <v:imagedata o:title=""/>
              <o:lock v:ext="edit"/>
            </v:rect>
            <v:rect id="矩形 14" o:spid="_x0000_s1119" o:spt="1" style="position:absolute;left:4577;top:52890;height:1123;width:8324;v-text-anchor:middle;" fillcolor="#AD002D" filled="t" stroked="t" coordsize="21600,21600">
              <v:path/>
              <v:fill on="t" focussize="0,0"/>
              <v:stroke weight="2pt" color="#B0761F" joinstyle="round"/>
              <v:imagedata o:title=""/>
              <o:lock v:ext="edit"/>
              <v:textbox>
                <w:txbxContent>
                  <w:p w14:paraId="27BC5CE3">
                    <w:pPr>
                      <w:widowControl/>
                      <w:jc w:val="left"/>
                      <w:rPr>
                        <w:rFonts w:ascii="楷体" w:hAnsi="楷体" w:eastAsia="楷体"/>
                        <w:b/>
                        <w:bCs/>
                        <w:color w:val="FDEFBE"/>
                        <w:sz w:val="32"/>
                        <w:szCs w:val="32"/>
                      </w:rPr>
                    </w:pPr>
                    <w:r>
                      <w:rPr>
                        <w:rFonts w:ascii="楷体" w:hAnsi="楷体" w:eastAsia="楷体" w:cs="楷体"/>
                        <w:b/>
                        <w:bCs/>
                        <w:color w:val="FDEFBE"/>
                        <w:kern w:val="0"/>
                        <w:sz w:val="32"/>
                        <w:szCs w:val="32"/>
                      </w:rPr>
                      <w:t>2018</w:t>
                    </w:r>
                    <w:r>
                      <w:rPr>
                        <w:rFonts w:hint="eastAsia" w:ascii="楷体" w:hAnsi="楷体" w:eastAsia="楷体" w:cs="楷体"/>
                        <w:b/>
                        <w:bCs/>
                        <w:color w:val="FDEFBE"/>
                        <w:kern w:val="0"/>
                        <w:sz w:val="32"/>
                        <w:szCs w:val="32"/>
                      </w:rPr>
                      <w:t>年度部门决算</w:t>
                    </w:r>
                    <w:r>
                      <w:rPr>
                        <w:rFonts w:hint="eastAsia" w:ascii="MS Gothic" w:hAnsi="MS Gothic" w:eastAsia="MS Gothic" w:cs="MS Gothic"/>
                        <w:b/>
                        <w:bCs/>
                        <w:color w:val="FDEFBE"/>
                        <w:kern w:val="0"/>
                        <w:sz w:val="32"/>
                        <w:szCs w:val="32"/>
                      </w:rPr>
                      <w:t>☞</w:t>
                    </w:r>
                    <w:r>
                      <w:rPr>
                        <w:rFonts w:hint="eastAsia" w:ascii="楷体" w:hAnsi="楷体" w:eastAsia="楷体" w:cs="楷体"/>
                        <w:b/>
                        <w:bCs/>
                        <w:color w:val="FDEFBE"/>
                        <w:kern w:val="0"/>
                        <w:sz w:val="32"/>
                        <w:szCs w:val="32"/>
                      </w:rPr>
                      <w:t>名词解释</w:t>
                    </w:r>
                  </w:p>
                  <w:p w14:paraId="0C22DA1E">
                    <w:pPr>
                      <w:jc w:val="center"/>
                    </w:pPr>
                  </w:p>
                </w:txbxContent>
              </v:textbox>
            </v:rect>
            <w10:anchorlock/>
          </v:group>
        </w:pict>
      </w:r>
      <w:r>
        <w:rPr>
          <w:rFonts w:hint="eastAsia" w:ascii="仿宋_GB2312" w:hAnsi="宋体" w:eastAsia="仿宋_GB2312" w:cs="仿宋_GB2312"/>
          <w:b/>
          <w:bCs/>
          <w:color w:val="000000"/>
          <w:kern w:val="0"/>
          <w:sz w:val="32"/>
          <w:szCs w:val="32"/>
        </w:rPr>
        <w:t>他交通费用：</w:t>
      </w:r>
      <w:r>
        <w:rPr>
          <w:rFonts w:hint="eastAsia" w:ascii="仿宋_GB2312" w:hAnsi="宋体" w:eastAsia="仿宋_GB2312" w:cs="仿宋_GB2312"/>
          <w:color w:val="000000"/>
          <w:kern w:val="0"/>
          <w:sz w:val="32"/>
          <w:szCs w:val="32"/>
        </w:rPr>
        <w:t>填列单位除公务用车运行维护费以外的其他交通费用。如公务交通补贴、租车费用、出租车费用、飞机、船舶等的燃料费、维修费、保险费等。</w:t>
      </w:r>
    </w:p>
    <w:p w14:paraId="0E02AD30">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cs="仿宋_GB2312"/>
          <w:b/>
          <w:bCs/>
          <w:color w:val="000000"/>
          <w:kern w:val="0"/>
          <w:sz w:val="32"/>
          <w:szCs w:val="32"/>
        </w:rPr>
        <w:t>（十四）公务用车购置：</w:t>
      </w:r>
      <w:r>
        <w:rPr>
          <w:rFonts w:hint="eastAsia" w:ascii="仿宋_GB2312" w:hAnsi="宋体" w:eastAsia="仿宋_GB2312" w:cs="仿宋_GB2312"/>
          <w:color w:val="000000"/>
          <w:kern w:val="0"/>
          <w:sz w:val="32"/>
          <w:szCs w:val="32"/>
        </w:rPr>
        <w:t>填列单位公务用车购置支出（含车辆购置税、牌照费）。</w:t>
      </w:r>
    </w:p>
    <w:p w14:paraId="5DD64B5C">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cs="仿宋_GB2312"/>
          <w:b/>
          <w:bCs/>
          <w:color w:val="000000"/>
          <w:kern w:val="0"/>
          <w:sz w:val="32"/>
          <w:szCs w:val="32"/>
        </w:rPr>
        <w:t>（十五）其他交通工具购置：</w:t>
      </w:r>
      <w:r>
        <w:rPr>
          <w:rFonts w:hint="eastAsia" w:ascii="仿宋_GB2312" w:hAnsi="宋体" w:eastAsia="仿宋_GB2312" w:cs="仿宋_GB2312"/>
          <w:color w:val="000000"/>
          <w:kern w:val="0"/>
          <w:sz w:val="32"/>
          <w:szCs w:val="32"/>
        </w:rPr>
        <w:t>填列单位除公务用车外的其他各类交通工具（如船舶、飞机）购置支出（含车辆购置税、牌照费）。</w:t>
      </w:r>
    </w:p>
    <w:p w14:paraId="08B09D94">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cs="仿宋_GB2312"/>
          <w:b/>
          <w:bCs/>
          <w:color w:val="000000"/>
          <w:kern w:val="0"/>
          <w:sz w:val="32"/>
          <w:szCs w:val="32"/>
        </w:rPr>
        <w:t>（十六）机关运行经费：</w:t>
      </w:r>
      <w:r>
        <w:rPr>
          <w:rFonts w:hint="eastAsia" w:ascii="仿宋_GB2312" w:hAnsi="宋体" w:eastAsia="仿宋_GB2312" w:cs="仿宋_GB2312"/>
          <w:color w:val="000000"/>
          <w:kern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29F90283">
      <w:pPr>
        <w:widowControl/>
        <w:spacing w:after="0" w:line="560" w:lineRule="exact"/>
        <w:ind w:firstLine="643" w:firstLineChars="200"/>
        <w:rPr>
          <w:rFonts w:ascii="仿宋_GB2312" w:hAnsi="Cambria" w:eastAsia="仿宋_GB2312"/>
          <w:kern w:val="0"/>
          <w:sz w:val="32"/>
          <w:szCs w:val="32"/>
        </w:rPr>
        <w:sectPr>
          <w:pgSz w:w="11906" w:h="16838"/>
          <w:pgMar w:top="2098" w:right="1474" w:bottom="1985" w:left="1588" w:header="851" w:footer="992" w:gutter="0"/>
          <w:cols w:space="425" w:num="1"/>
          <w:docGrid w:type="lines" w:linePitch="312" w:charSpace="0"/>
        </w:sectPr>
      </w:pPr>
      <w:r>
        <w:rPr>
          <w:rFonts w:hint="eastAsia" w:ascii="仿宋_GB2312" w:hAnsi="宋体" w:eastAsia="仿宋_GB2312" w:cs="仿宋_GB2312"/>
          <w:b/>
          <w:bCs/>
          <w:color w:val="000000"/>
          <w:kern w:val="0"/>
          <w:sz w:val="32"/>
          <w:szCs w:val="32"/>
        </w:rPr>
        <w:t>（十七）经费形式</w:t>
      </w:r>
      <w:r>
        <w:rPr>
          <w:rFonts w:ascii="仿宋_GB2312" w:hAnsi="宋体" w:eastAsia="仿宋_GB2312" w:cs="仿宋_GB2312"/>
          <w:b/>
          <w:bCs/>
          <w:color w:val="000000"/>
          <w:kern w:val="0"/>
          <w:sz w:val="32"/>
          <w:szCs w:val="32"/>
        </w:rPr>
        <w:t>:</w:t>
      </w:r>
      <w:r>
        <w:rPr>
          <w:rFonts w:hint="eastAsia" w:ascii="仿宋_GB2312" w:hAnsi="宋体" w:eastAsia="仿宋_GB2312" w:cs="仿宋_GB2312"/>
          <w:color w:val="000000"/>
          <w:kern w:val="0"/>
          <w:sz w:val="32"/>
          <w:szCs w:val="32"/>
        </w:rPr>
        <w:t>按照经费来源，</w:t>
      </w:r>
      <w:r>
        <w:rPr>
          <w:rFonts w:hint="eastAsia" w:ascii="仿宋_GB2312" w:hAnsi="Cambria" w:eastAsia="仿宋_GB2312" w:cs="仿宋_GB2312"/>
          <w:kern w:val="0"/>
          <w:sz w:val="32"/>
          <w:szCs w:val="32"/>
        </w:rPr>
        <w:t>可分为财政拨款、财政性资金基本保证、财政性资金定额或定项补助、财政性资金零补助四类。</w:t>
      </w:r>
    </w:p>
    <w:p w14:paraId="1047A6EE">
      <w:pPr>
        <w:widowControl/>
        <w:spacing w:after="0" w:line="560" w:lineRule="exact"/>
        <w:ind w:firstLine="420" w:firstLineChars="200"/>
        <w:rPr>
          <w:rFonts w:ascii="仿宋_GB2312" w:hAnsi="Cambria" w:eastAsia="仿宋_GB2312"/>
          <w:kern w:val="0"/>
          <w:sz w:val="32"/>
          <w:szCs w:val="32"/>
        </w:rPr>
      </w:pPr>
      <w:r>
        <w:pict>
          <v:shape id="图片 101" o:spid="_x0000_s1120" o:spt="75" alt="3" type="#_x0000_t75" style="position:absolute;left:0pt;margin-left:-78pt;margin-top:-106.7pt;height:845.35pt;width:597.65pt;z-index:-251645952;mso-width-relative:page;mso-height-relative:page;" filled="f" o:preferrelative="t" stroked="f" coordsize="21600,21600">
            <v:path/>
            <v:fill on="f" focussize="0,0"/>
            <v:stroke on="f" joinstyle="miter"/>
            <v:imagedata r:id="rId19" o:title=""/>
            <o:lock v:ext="edit" aspectratio="t"/>
            <w10:anchorlock/>
          </v:shape>
        </w:pict>
      </w: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TimesNewRomanPSMT">
    <w:altName w:val="Arial"/>
    <w:panose1 w:val="00000000000000000000"/>
    <w:charset w:val="00"/>
    <w:family w:val="swiss"/>
    <w:pitch w:val="default"/>
    <w:sig w:usb0="00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80" w:lineRule="auto"/>
      </w:pPr>
      <w:r>
        <w:separator/>
      </w:r>
    </w:p>
  </w:footnote>
  <w:footnote w:type="continuationSeparator" w:id="1">
    <w:p>
      <w:pPr>
        <w:spacing w:before="0" w:after="0" w:line="48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DB9A87"/>
    <w:multiLevelType w:val="singleLevel"/>
    <w:tmpl w:val="45DB9A87"/>
    <w:lvl w:ilvl="0" w:tentative="0">
      <w:start w:val="3"/>
      <w:numFmt w:val="chineseCounting"/>
      <w:suff w:val="nothing"/>
      <w:lvlText w:val="（%1）"/>
      <w:lvlJc w:val="left"/>
      <w:rPr>
        <w:rFonts w:hint="eastAsia"/>
      </w:rPr>
    </w:lvl>
  </w:abstractNum>
  <w:abstractNum w:abstractNumId="1">
    <w:nsid w:val="48AC27D0"/>
    <w:multiLevelType w:val="multilevel"/>
    <w:tmpl w:val="48AC27D0"/>
    <w:lvl w:ilvl="0" w:tentative="0">
      <w:start w:val="1"/>
      <w:numFmt w:val="japaneseCounting"/>
      <w:lvlText w:val="%1、"/>
      <w:lvlJc w:val="left"/>
      <w:pPr>
        <w:ind w:left="672" w:hanging="672"/>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oNotHyphenateCaps/>
  <w:drawingGridHorizontalSpacing w:val="105"/>
  <w:drawingGridVerticalSpacing w:val="156"/>
  <w:displayHorizontalDrawingGridEvery w:val="2"/>
  <w:displayVerticalDrawingGridEvery w:val="2"/>
  <w:noPunctuationKerning w:val="1"/>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C1413"/>
    <w:rsid w:val="00024E7F"/>
    <w:rsid w:val="000475A0"/>
    <w:rsid w:val="00051CCC"/>
    <w:rsid w:val="000620E0"/>
    <w:rsid w:val="000715A5"/>
    <w:rsid w:val="000838C3"/>
    <w:rsid w:val="000852B2"/>
    <w:rsid w:val="000B2446"/>
    <w:rsid w:val="000C6C68"/>
    <w:rsid w:val="000D69CA"/>
    <w:rsid w:val="000D7C65"/>
    <w:rsid w:val="000E2F81"/>
    <w:rsid w:val="00117946"/>
    <w:rsid w:val="00117E2C"/>
    <w:rsid w:val="00125001"/>
    <w:rsid w:val="00146C47"/>
    <w:rsid w:val="00152FB8"/>
    <w:rsid w:val="0016463C"/>
    <w:rsid w:val="0016485D"/>
    <w:rsid w:val="00176658"/>
    <w:rsid w:val="0018239E"/>
    <w:rsid w:val="00196EDF"/>
    <w:rsid w:val="001A0C99"/>
    <w:rsid w:val="001B3410"/>
    <w:rsid w:val="001C030D"/>
    <w:rsid w:val="001C32E1"/>
    <w:rsid w:val="001C4A84"/>
    <w:rsid w:val="001E5902"/>
    <w:rsid w:val="001F1FD4"/>
    <w:rsid w:val="001F6334"/>
    <w:rsid w:val="001F70E3"/>
    <w:rsid w:val="002130AD"/>
    <w:rsid w:val="00233705"/>
    <w:rsid w:val="00256B7E"/>
    <w:rsid w:val="00275CA2"/>
    <w:rsid w:val="002A2387"/>
    <w:rsid w:val="002A65A5"/>
    <w:rsid w:val="002C04C4"/>
    <w:rsid w:val="002D08B0"/>
    <w:rsid w:val="002D1AE3"/>
    <w:rsid w:val="002F2ECE"/>
    <w:rsid w:val="00306037"/>
    <w:rsid w:val="00341C8F"/>
    <w:rsid w:val="0035463A"/>
    <w:rsid w:val="00364106"/>
    <w:rsid w:val="00391D9D"/>
    <w:rsid w:val="00391E1D"/>
    <w:rsid w:val="003927E1"/>
    <w:rsid w:val="003B1560"/>
    <w:rsid w:val="003B6C51"/>
    <w:rsid w:val="003C1413"/>
    <w:rsid w:val="003C549F"/>
    <w:rsid w:val="003D5A16"/>
    <w:rsid w:val="003E3CF1"/>
    <w:rsid w:val="003E7DB3"/>
    <w:rsid w:val="003F7EC9"/>
    <w:rsid w:val="00431175"/>
    <w:rsid w:val="00465A16"/>
    <w:rsid w:val="00495C68"/>
    <w:rsid w:val="004A3593"/>
    <w:rsid w:val="004A4B75"/>
    <w:rsid w:val="004B6E37"/>
    <w:rsid w:val="004C32BA"/>
    <w:rsid w:val="004E2048"/>
    <w:rsid w:val="00512590"/>
    <w:rsid w:val="00541F2C"/>
    <w:rsid w:val="005668E1"/>
    <w:rsid w:val="00575922"/>
    <w:rsid w:val="00580FBD"/>
    <w:rsid w:val="005A6C90"/>
    <w:rsid w:val="005E3FB0"/>
    <w:rsid w:val="005F4B66"/>
    <w:rsid w:val="005F5208"/>
    <w:rsid w:val="00620B82"/>
    <w:rsid w:val="006225AB"/>
    <w:rsid w:val="00641318"/>
    <w:rsid w:val="0064405D"/>
    <w:rsid w:val="006767C6"/>
    <w:rsid w:val="00685302"/>
    <w:rsid w:val="00695557"/>
    <w:rsid w:val="006B5267"/>
    <w:rsid w:val="006D28E7"/>
    <w:rsid w:val="006D2C40"/>
    <w:rsid w:val="006D4EA7"/>
    <w:rsid w:val="006F6D64"/>
    <w:rsid w:val="0070012A"/>
    <w:rsid w:val="0070664B"/>
    <w:rsid w:val="007071B8"/>
    <w:rsid w:val="007414DE"/>
    <w:rsid w:val="0077563F"/>
    <w:rsid w:val="007905A9"/>
    <w:rsid w:val="007C40B0"/>
    <w:rsid w:val="007D0A33"/>
    <w:rsid w:val="007E5500"/>
    <w:rsid w:val="007F055B"/>
    <w:rsid w:val="007F2B0F"/>
    <w:rsid w:val="007F691F"/>
    <w:rsid w:val="0080644C"/>
    <w:rsid w:val="008115A7"/>
    <w:rsid w:val="00811C2F"/>
    <w:rsid w:val="008217B0"/>
    <w:rsid w:val="00833D46"/>
    <w:rsid w:val="00840A97"/>
    <w:rsid w:val="00844654"/>
    <w:rsid w:val="00856AC0"/>
    <w:rsid w:val="008A4701"/>
    <w:rsid w:val="008A5857"/>
    <w:rsid w:val="008C0149"/>
    <w:rsid w:val="008D5DED"/>
    <w:rsid w:val="008E25CA"/>
    <w:rsid w:val="008E5F29"/>
    <w:rsid w:val="008F1066"/>
    <w:rsid w:val="008F34FC"/>
    <w:rsid w:val="00916625"/>
    <w:rsid w:val="00944CD7"/>
    <w:rsid w:val="00944D32"/>
    <w:rsid w:val="00981364"/>
    <w:rsid w:val="009831B2"/>
    <w:rsid w:val="0098494B"/>
    <w:rsid w:val="009865A2"/>
    <w:rsid w:val="0099265B"/>
    <w:rsid w:val="009A1ABE"/>
    <w:rsid w:val="009C4B88"/>
    <w:rsid w:val="009D0E4C"/>
    <w:rsid w:val="009E21A4"/>
    <w:rsid w:val="009F22C6"/>
    <w:rsid w:val="00A07E50"/>
    <w:rsid w:val="00A15397"/>
    <w:rsid w:val="00A1740A"/>
    <w:rsid w:val="00A20B5B"/>
    <w:rsid w:val="00A21472"/>
    <w:rsid w:val="00A35CE0"/>
    <w:rsid w:val="00A4462E"/>
    <w:rsid w:val="00A44AA4"/>
    <w:rsid w:val="00A53699"/>
    <w:rsid w:val="00A61623"/>
    <w:rsid w:val="00A84687"/>
    <w:rsid w:val="00AB0A0E"/>
    <w:rsid w:val="00AC624E"/>
    <w:rsid w:val="00AD32A0"/>
    <w:rsid w:val="00AD3B6E"/>
    <w:rsid w:val="00B0229A"/>
    <w:rsid w:val="00B03F3E"/>
    <w:rsid w:val="00B1751F"/>
    <w:rsid w:val="00B44F14"/>
    <w:rsid w:val="00B52804"/>
    <w:rsid w:val="00B5414C"/>
    <w:rsid w:val="00B56722"/>
    <w:rsid w:val="00B61C24"/>
    <w:rsid w:val="00B74D39"/>
    <w:rsid w:val="00B91DA4"/>
    <w:rsid w:val="00BA5ACC"/>
    <w:rsid w:val="00BC2412"/>
    <w:rsid w:val="00BD1CCE"/>
    <w:rsid w:val="00BF664E"/>
    <w:rsid w:val="00C12630"/>
    <w:rsid w:val="00C34562"/>
    <w:rsid w:val="00C34C4B"/>
    <w:rsid w:val="00C3774E"/>
    <w:rsid w:val="00C43BAD"/>
    <w:rsid w:val="00C57456"/>
    <w:rsid w:val="00C65387"/>
    <w:rsid w:val="00C6721F"/>
    <w:rsid w:val="00C72DC2"/>
    <w:rsid w:val="00C77288"/>
    <w:rsid w:val="00C77A37"/>
    <w:rsid w:val="00C87FAB"/>
    <w:rsid w:val="00C91FF7"/>
    <w:rsid w:val="00C94E53"/>
    <w:rsid w:val="00D0048E"/>
    <w:rsid w:val="00D013D0"/>
    <w:rsid w:val="00D05CCB"/>
    <w:rsid w:val="00D132BF"/>
    <w:rsid w:val="00D23E7A"/>
    <w:rsid w:val="00D61063"/>
    <w:rsid w:val="00DA65A1"/>
    <w:rsid w:val="00DB35AF"/>
    <w:rsid w:val="00DD2E6A"/>
    <w:rsid w:val="00DD72D7"/>
    <w:rsid w:val="00DF5B88"/>
    <w:rsid w:val="00E0589E"/>
    <w:rsid w:val="00E176C3"/>
    <w:rsid w:val="00E241FA"/>
    <w:rsid w:val="00E2595E"/>
    <w:rsid w:val="00E35374"/>
    <w:rsid w:val="00E3609B"/>
    <w:rsid w:val="00E50C19"/>
    <w:rsid w:val="00E64403"/>
    <w:rsid w:val="00E64655"/>
    <w:rsid w:val="00E73081"/>
    <w:rsid w:val="00E856C9"/>
    <w:rsid w:val="00E91CEC"/>
    <w:rsid w:val="00EA6475"/>
    <w:rsid w:val="00EB6A8B"/>
    <w:rsid w:val="00EC052D"/>
    <w:rsid w:val="00EE1970"/>
    <w:rsid w:val="00EF38C6"/>
    <w:rsid w:val="00F07016"/>
    <w:rsid w:val="00F22F4F"/>
    <w:rsid w:val="00F54FCD"/>
    <w:rsid w:val="00F61098"/>
    <w:rsid w:val="00F63BF1"/>
    <w:rsid w:val="00F679C7"/>
    <w:rsid w:val="00F7711A"/>
    <w:rsid w:val="00F77757"/>
    <w:rsid w:val="00FA0D58"/>
    <w:rsid w:val="00FA411B"/>
    <w:rsid w:val="00FA56F4"/>
    <w:rsid w:val="00FB4EDA"/>
    <w:rsid w:val="00FC58C1"/>
    <w:rsid w:val="00FD0A0B"/>
    <w:rsid w:val="00FD3BD5"/>
    <w:rsid w:val="00FE3DC8"/>
    <w:rsid w:val="00FF15A2"/>
    <w:rsid w:val="04073F84"/>
    <w:rsid w:val="0B60750A"/>
    <w:rsid w:val="10686488"/>
    <w:rsid w:val="10DF728A"/>
    <w:rsid w:val="1264200E"/>
    <w:rsid w:val="141C5B77"/>
    <w:rsid w:val="18D8339D"/>
    <w:rsid w:val="1A21388F"/>
    <w:rsid w:val="1A570D2F"/>
    <w:rsid w:val="28FB0B8D"/>
    <w:rsid w:val="2A9870FC"/>
    <w:rsid w:val="2D2B7942"/>
    <w:rsid w:val="2D46481D"/>
    <w:rsid w:val="2E733B28"/>
    <w:rsid w:val="31852B5A"/>
    <w:rsid w:val="32D01238"/>
    <w:rsid w:val="3DFC59A8"/>
    <w:rsid w:val="3ECF245E"/>
    <w:rsid w:val="3FB96314"/>
    <w:rsid w:val="523522E8"/>
    <w:rsid w:val="53A44FAF"/>
    <w:rsid w:val="594329EC"/>
    <w:rsid w:val="5BEE1540"/>
    <w:rsid w:val="5DE61A5D"/>
    <w:rsid w:val="63C04243"/>
    <w:rsid w:val="649C01C7"/>
    <w:rsid w:val="670B64B3"/>
    <w:rsid w:val="699A3F60"/>
    <w:rsid w:val="72902E62"/>
    <w:rsid w:val="73C61104"/>
    <w:rsid w:val="776452EA"/>
    <w:rsid w:val="7DC663B9"/>
    <w:rsid w:val="7FD2103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unhideWhenUsed="0" w:uiPriority="99"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name="Balloon Text"/>
    <w:lsdException w:unhideWhenUsed="0" w:uiPriority="99"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480" w:lineRule="auto"/>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5"/>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6"/>
    <w:qFormat/>
    <w:uiPriority w:val="99"/>
    <w:pPr>
      <w:keepNext/>
      <w:keepLines/>
      <w:spacing w:before="260" w:after="260" w:line="416" w:lineRule="auto"/>
      <w:outlineLvl w:val="1"/>
    </w:pPr>
    <w:rPr>
      <w:rFonts w:ascii="Calibri" w:hAnsi="Calibri" w:cs="Calibri"/>
      <w:b/>
      <w:bCs/>
      <w:sz w:val="32"/>
      <w:szCs w:val="32"/>
    </w:rPr>
  </w:style>
  <w:style w:type="paragraph" w:styleId="4">
    <w:name w:val="heading 3"/>
    <w:basedOn w:val="1"/>
    <w:next w:val="1"/>
    <w:link w:val="17"/>
    <w:qFormat/>
    <w:uiPriority w:val="99"/>
    <w:pPr>
      <w:keepNext/>
      <w:keepLines/>
      <w:spacing w:before="260" w:after="260" w:line="416" w:lineRule="auto"/>
      <w:outlineLvl w:val="2"/>
    </w:pPr>
    <w:rPr>
      <w:b/>
      <w:bCs/>
      <w:sz w:val="32"/>
      <w:szCs w:val="32"/>
    </w:rPr>
  </w:style>
  <w:style w:type="paragraph" w:styleId="5">
    <w:name w:val="heading 4"/>
    <w:basedOn w:val="1"/>
    <w:next w:val="1"/>
    <w:link w:val="18"/>
    <w:qFormat/>
    <w:uiPriority w:val="99"/>
    <w:pPr>
      <w:keepNext/>
      <w:keepLines/>
      <w:spacing w:before="280" w:after="290" w:line="376" w:lineRule="auto"/>
      <w:outlineLvl w:val="3"/>
    </w:pPr>
    <w:rPr>
      <w:rFonts w:ascii="Calibri" w:hAnsi="Calibri" w:cs="Calibri"/>
      <w:b/>
      <w:bCs/>
      <w:sz w:val="28"/>
      <w:szCs w:val="28"/>
    </w:rPr>
  </w:style>
  <w:style w:type="character" w:default="1" w:styleId="14">
    <w:name w:val="Default Paragraph Font"/>
    <w:semiHidden/>
    <w:uiPriority w:val="99"/>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9"/>
    <w:semiHidden/>
    <w:uiPriority w:val="99"/>
    <w:pPr>
      <w:ind w:left="100" w:leftChars="2500"/>
    </w:pPr>
  </w:style>
  <w:style w:type="paragraph" w:styleId="7">
    <w:name w:val="Balloon Text"/>
    <w:basedOn w:val="1"/>
    <w:link w:val="20"/>
    <w:semiHidden/>
    <w:uiPriority w:val="99"/>
    <w:rPr>
      <w:sz w:val="18"/>
      <w:szCs w:val="18"/>
    </w:rPr>
  </w:style>
  <w:style w:type="paragraph" w:styleId="8">
    <w:name w:val="footer"/>
    <w:basedOn w:val="1"/>
    <w:link w:val="21"/>
    <w:uiPriority w:val="99"/>
    <w:pPr>
      <w:tabs>
        <w:tab w:val="center" w:pos="4153"/>
        <w:tab w:val="right" w:pos="8306"/>
      </w:tabs>
      <w:snapToGrid w:val="0"/>
      <w:jc w:val="left"/>
    </w:pPr>
    <w:rPr>
      <w:rFonts w:ascii="Cambria" w:hAnsi="Cambria" w:eastAsia="黑体" w:cs="Cambria"/>
      <w:sz w:val="18"/>
      <w:szCs w:val="18"/>
    </w:rPr>
  </w:style>
  <w:style w:type="paragraph" w:styleId="9">
    <w:name w:val="header"/>
    <w:basedOn w:val="1"/>
    <w:link w:val="22"/>
    <w:uiPriority w:val="99"/>
    <w:pPr>
      <w:pBdr>
        <w:bottom w:val="single" w:color="auto" w:sz="6" w:space="1"/>
      </w:pBdr>
      <w:tabs>
        <w:tab w:val="center" w:pos="4153"/>
        <w:tab w:val="right" w:pos="8306"/>
      </w:tabs>
      <w:snapToGrid w:val="0"/>
      <w:jc w:val="center"/>
    </w:pPr>
    <w:rPr>
      <w:rFonts w:ascii="Cambria" w:hAnsi="Cambria" w:eastAsia="黑体" w:cs="Cambria"/>
      <w:sz w:val="18"/>
      <w:szCs w:val="18"/>
    </w:rPr>
  </w:style>
  <w:style w:type="paragraph" w:styleId="10">
    <w:name w:val="Subtitle"/>
    <w:basedOn w:val="1"/>
    <w:next w:val="1"/>
    <w:link w:val="23"/>
    <w:qFormat/>
    <w:uiPriority w:val="99"/>
    <w:pPr>
      <w:widowControl/>
      <w:spacing w:after="200" w:line="276" w:lineRule="auto"/>
      <w:jc w:val="left"/>
    </w:pPr>
    <w:rPr>
      <w:rFonts w:ascii="Calibri" w:hAnsi="Calibri" w:cs="Calibri"/>
      <w:i/>
      <w:iCs/>
      <w:color w:val="F0A22E"/>
      <w:spacing w:val="15"/>
      <w:kern w:val="0"/>
      <w:sz w:val="24"/>
      <w:szCs w:val="24"/>
    </w:rPr>
  </w:style>
  <w:style w:type="paragraph" w:styleId="11">
    <w:name w:val="Title"/>
    <w:basedOn w:val="1"/>
    <w:next w:val="1"/>
    <w:link w:val="24"/>
    <w:qFormat/>
    <w:uiPriority w:val="99"/>
    <w:pPr>
      <w:widowControl/>
      <w:pBdr>
        <w:bottom w:val="single" w:color="F0A22E" w:sz="8" w:space="4"/>
      </w:pBdr>
      <w:spacing w:after="300"/>
      <w:jc w:val="left"/>
    </w:pPr>
    <w:rPr>
      <w:rFonts w:ascii="Calibri" w:hAnsi="Calibri" w:cs="Calibri"/>
      <w:color w:val="3A2C24"/>
      <w:spacing w:val="5"/>
      <w:kern w:val="28"/>
      <w:sz w:val="52"/>
      <w:szCs w:val="52"/>
    </w:rPr>
  </w:style>
  <w:style w:type="table" w:styleId="13">
    <w:name w:val="Table Grid"/>
    <w:basedOn w:val="12"/>
    <w:uiPriority w:val="99"/>
    <w:rPr>
      <w:rFonts w:cs="Cambria"/>
      <w:kern w:val="0"/>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5">
    <w:name w:val="Heading 1 Char"/>
    <w:basedOn w:val="14"/>
    <w:link w:val="2"/>
    <w:locked/>
    <w:uiPriority w:val="99"/>
    <w:rPr>
      <w:rFonts w:ascii="Times New Roman" w:hAnsi="Times New Roman" w:eastAsia="宋体" w:cs="Times New Roman"/>
      <w:b/>
      <w:bCs/>
      <w:kern w:val="44"/>
      <w:sz w:val="44"/>
      <w:szCs w:val="44"/>
    </w:rPr>
  </w:style>
  <w:style w:type="character" w:customStyle="1" w:styleId="16">
    <w:name w:val="Heading 2 Char"/>
    <w:basedOn w:val="14"/>
    <w:link w:val="3"/>
    <w:locked/>
    <w:uiPriority w:val="99"/>
    <w:rPr>
      <w:rFonts w:ascii="Calibri" w:hAnsi="Calibri" w:eastAsia="宋体" w:cs="Calibri"/>
      <w:b/>
      <w:bCs/>
      <w:sz w:val="32"/>
      <w:szCs w:val="32"/>
    </w:rPr>
  </w:style>
  <w:style w:type="character" w:customStyle="1" w:styleId="17">
    <w:name w:val="Heading 3 Char"/>
    <w:basedOn w:val="14"/>
    <w:link w:val="4"/>
    <w:locked/>
    <w:uiPriority w:val="99"/>
    <w:rPr>
      <w:rFonts w:ascii="Times New Roman" w:hAnsi="Times New Roman" w:eastAsia="宋体" w:cs="Times New Roman"/>
      <w:b/>
      <w:bCs/>
      <w:sz w:val="32"/>
      <w:szCs w:val="32"/>
    </w:rPr>
  </w:style>
  <w:style w:type="character" w:customStyle="1" w:styleId="18">
    <w:name w:val="Heading 4 Char"/>
    <w:basedOn w:val="14"/>
    <w:link w:val="5"/>
    <w:locked/>
    <w:uiPriority w:val="99"/>
    <w:rPr>
      <w:rFonts w:ascii="Calibri" w:hAnsi="Calibri" w:eastAsia="宋体" w:cs="Calibri"/>
      <w:b/>
      <w:bCs/>
      <w:sz w:val="28"/>
      <w:szCs w:val="28"/>
    </w:rPr>
  </w:style>
  <w:style w:type="character" w:customStyle="1" w:styleId="19">
    <w:name w:val="Date Char"/>
    <w:basedOn w:val="14"/>
    <w:link w:val="6"/>
    <w:semiHidden/>
    <w:locked/>
    <w:uiPriority w:val="99"/>
    <w:rPr>
      <w:rFonts w:ascii="Times New Roman" w:hAnsi="Times New Roman" w:eastAsia="宋体" w:cs="Times New Roman"/>
      <w:sz w:val="24"/>
      <w:szCs w:val="24"/>
    </w:rPr>
  </w:style>
  <w:style w:type="character" w:customStyle="1" w:styleId="20">
    <w:name w:val="Balloon Text Char"/>
    <w:basedOn w:val="14"/>
    <w:link w:val="7"/>
    <w:semiHidden/>
    <w:locked/>
    <w:uiPriority w:val="99"/>
    <w:rPr>
      <w:rFonts w:ascii="Times New Roman" w:hAnsi="Times New Roman" w:eastAsia="宋体" w:cs="Times New Roman"/>
      <w:sz w:val="18"/>
      <w:szCs w:val="18"/>
    </w:rPr>
  </w:style>
  <w:style w:type="character" w:customStyle="1" w:styleId="21">
    <w:name w:val="Footer Char"/>
    <w:basedOn w:val="14"/>
    <w:link w:val="8"/>
    <w:locked/>
    <w:uiPriority w:val="99"/>
    <w:rPr>
      <w:sz w:val="18"/>
      <w:szCs w:val="18"/>
    </w:rPr>
  </w:style>
  <w:style w:type="character" w:customStyle="1" w:styleId="22">
    <w:name w:val="Header Char"/>
    <w:basedOn w:val="14"/>
    <w:link w:val="9"/>
    <w:locked/>
    <w:uiPriority w:val="99"/>
    <w:rPr>
      <w:sz w:val="18"/>
      <w:szCs w:val="18"/>
    </w:rPr>
  </w:style>
  <w:style w:type="character" w:customStyle="1" w:styleId="23">
    <w:name w:val="Subtitle Char"/>
    <w:basedOn w:val="14"/>
    <w:link w:val="10"/>
    <w:locked/>
    <w:uiPriority w:val="99"/>
    <w:rPr>
      <w:rFonts w:ascii="Calibri" w:hAnsi="Calibri" w:eastAsia="宋体" w:cs="Calibri"/>
      <w:i/>
      <w:iCs/>
      <w:color w:val="F0A22E"/>
      <w:spacing w:val="15"/>
      <w:kern w:val="0"/>
      <w:sz w:val="24"/>
      <w:szCs w:val="24"/>
    </w:rPr>
  </w:style>
  <w:style w:type="character" w:customStyle="1" w:styleId="24">
    <w:name w:val="Title Char"/>
    <w:basedOn w:val="14"/>
    <w:link w:val="11"/>
    <w:locked/>
    <w:uiPriority w:val="99"/>
    <w:rPr>
      <w:rFonts w:ascii="Calibri" w:hAnsi="Calibri" w:eastAsia="宋体" w:cs="Calibri"/>
      <w:color w:val="3A2C24"/>
      <w:spacing w:val="5"/>
      <w:kern w:val="28"/>
      <w:sz w:val="52"/>
      <w:szCs w:val="52"/>
    </w:rPr>
  </w:style>
  <w:style w:type="paragraph" w:styleId="25">
    <w:name w:val="No Spacing"/>
    <w:link w:val="26"/>
    <w:qFormat/>
    <w:uiPriority w:val="99"/>
    <w:pPr>
      <w:spacing w:after="160" w:line="480" w:lineRule="auto"/>
    </w:pPr>
    <w:rPr>
      <w:rFonts w:ascii="Cambria" w:hAnsi="Cambria" w:eastAsia="黑体" w:cs="Cambria"/>
      <w:kern w:val="0"/>
      <w:sz w:val="22"/>
      <w:szCs w:val="22"/>
      <w:lang w:val="en-US" w:eastAsia="zh-CN" w:bidi="ar-SA"/>
    </w:rPr>
  </w:style>
  <w:style w:type="character" w:customStyle="1" w:styleId="26">
    <w:name w:val="No Spacing Char"/>
    <w:basedOn w:val="14"/>
    <w:link w:val="25"/>
    <w:locked/>
    <w:uiPriority w:val="99"/>
    <w:rPr>
      <w:sz w:val="22"/>
      <w:szCs w:val="22"/>
      <w:lang w:val="en-US" w:eastAsia="zh-CN"/>
    </w:rPr>
  </w:style>
  <w:style w:type="character" w:customStyle="1" w:styleId="27">
    <w:name w:val="Style1"/>
    <w:basedOn w:val="14"/>
    <w:uiPriority w:val="99"/>
    <w:rPr>
      <w:rFonts w:ascii="Cambria" w:hAnsi="黑体" w:eastAsia="黑体" w:cs="Cambria"/>
      <w:sz w:val="22"/>
      <w:szCs w:val="22"/>
      <w:lang w:eastAsia="zh-CN"/>
    </w:rPr>
  </w:style>
  <w:style w:type="character" w:customStyle="1" w:styleId="28">
    <w:name w:val="Style2"/>
    <w:basedOn w:val="14"/>
    <w:uiPriority w:val="99"/>
    <w:rPr>
      <w:rFonts w:ascii="Cambria" w:hAnsi="黑体" w:eastAsia="黑体" w:cs="Cambria"/>
      <w:sz w:val="22"/>
      <w:szCs w:val="22"/>
      <w:lang w:eastAsia="zh-CN"/>
    </w:rPr>
  </w:style>
  <w:style w:type="character" w:customStyle="1" w:styleId="29">
    <w:name w:val="Style3"/>
    <w:basedOn w:val="14"/>
    <w:uiPriority w:val="99"/>
    <w:rPr>
      <w:rFonts w:ascii="Cambria" w:hAnsi="黑体" w:eastAsia="黑体" w:cs="Cambria"/>
      <w:sz w:val="22"/>
      <w:szCs w:val="22"/>
      <w:lang w:eastAsia="zh-CN"/>
    </w:rPr>
  </w:style>
  <w:style w:type="character" w:customStyle="1" w:styleId="30">
    <w:name w:val="Style4"/>
    <w:basedOn w:val="14"/>
    <w:qFormat/>
    <w:uiPriority w:val="99"/>
    <w:rPr>
      <w:rFonts w:ascii="Cambria" w:hAnsi="黑体" w:eastAsia="黑体" w:cs="Cambria"/>
      <w:sz w:val="22"/>
      <w:szCs w:val="22"/>
      <w:lang w:eastAsia="zh-CN"/>
    </w:rPr>
  </w:style>
  <w:style w:type="character" w:customStyle="1" w:styleId="31">
    <w:name w:val="Style5"/>
    <w:basedOn w:val="14"/>
    <w:qFormat/>
    <w:uiPriority w:val="99"/>
    <w:rPr>
      <w:rFonts w:ascii="Cambria" w:hAnsi="黑体" w:eastAsia="黑体" w:cs="Cambria"/>
      <w:sz w:val="22"/>
      <w:szCs w:val="22"/>
      <w:lang w:eastAsia="zh-CN"/>
    </w:rPr>
  </w:style>
  <w:style w:type="paragraph" w:styleId="3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png"/><Relationship Id="rId17" Type="http://schemas.openxmlformats.org/officeDocument/2006/relationships/oleObject" Target="embeddings/oleObject5.bin"/><Relationship Id="rId16" Type="http://schemas.openxmlformats.org/officeDocument/2006/relationships/image" Target="media/image7.png"/><Relationship Id="rId15" Type="http://schemas.openxmlformats.org/officeDocument/2006/relationships/oleObject" Target="embeddings/oleObject4.bin"/><Relationship Id="rId14" Type="http://schemas.openxmlformats.org/officeDocument/2006/relationships/image" Target="media/image6.png"/><Relationship Id="rId13" Type="http://schemas.openxmlformats.org/officeDocument/2006/relationships/oleObject" Target="embeddings/oleObject3.bin"/><Relationship Id="rId12" Type="http://schemas.openxmlformats.org/officeDocument/2006/relationships/image" Target="media/image5.png"/><Relationship Id="rId11" Type="http://schemas.openxmlformats.org/officeDocument/2006/relationships/oleObject" Target="embeddings/oleObject2.bin"/><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Info spid="_x0000_s1029"/>
    <customShpInfo spid="_x0000_s1030"/>
    <customShpInfo spid="_x0000_s1028"/>
    <customShpInfo spid="_x0000_s1032"/>
    <customShpInfo spid="_x0000_s1033"/>
    <customShpInfo spid="_x0000_s1031"/>
    <customShpInfo spid="_x0000_s1034"/>
    <customShpInfo spid="_x0000_s1035"/>
    <customShpInfo spid="_x0000_s1037"/>
    <customShpInfo spid="_x0000_s1038"/>
    <customShpInfo spid="_x0000_s1036"/>
    <customShpInfo spid="_x0000_s1039"/>
    <customShpInfo spid="_x0000_s1040"/>
    <customShpInfo spid="_x0000_s1042"/>
    <customShpInfo spid="_x0000_s1043"/>
    <customShpInfo spid="_x0000_s1041"/>
    <customShpInfo spid="_x0000_s1045"/>
    <customShpInfo spid="_x0000_s1046"/>
    <customShpInfo spid="_x0000_s1044"/>
    <customShpInfo spid="_x0000_s1048"/>
    <customShpInfo spid="_x0000_s1049"/>
    <customShpInfo spid="_x0000_s1047"/>
    <customShpInfo spid="_x0000_s1051"/>
    <customShpInfo spid="_x0000_s1052"/>
    <customShpInfo spid="_x0000_s1050"/>
    <customShpInfo spid="_x0000_s1054"/>
    <customShpInfo spid="_x0000_s1055"/>
    <customShpInfo spid="_x0000_s1053"/>
    <customShpInfo spid="_x0000_s1057"/>
    <customShpInfo spid="_x0000_s1058"/>
    <customShpInfo spid="_x0000_s1056"/>
    <customShpInfo spid="_x0000_s1060"/>
    <customShpInfo spid="_x0000_s1061"/>
    <customShpInfo spid="_x0000_s1059"/>
    <customShpInfo spid="_x0000_s1063"/>
    <customShpInfo spid="_x0000_s1064"/>
    <customShpInfo spid="_x0000_s1062"/>
    <customShpInfo spid="_x0000_s1066"/>
    <customShpInfo spid="_x0000_s1067"/>
    <customShpInfo spid="_x0000_s1065"/>
    <customShpInfo spid="_x0000_s1068"/>
    <customShpInfo spid="_x0000_s1069"/>
    <customShpInfo spid="_x0000_s1071"/>
    <customShpInfo spid="_x0000_s1072"/>
    <customShpInfo spid="_x0000_s1070"/>
    <customShpInfo spid="_x0000_s1074"/>
    <customShpInfo spid="_x0000_s1075"/>
    <customShpInfo spid="_x0000_s1073"/>
    <customShpInfo spid="_x0000_s1077"/>
    <customShpInfo spid="_x0000_s1078"/>
    <customShpInfo spid="_x0000_s1076"/>
    <customShpInfo spid="_x0000_s1080"/>
    <customShpInfo spid="_x0000_s1081"/>
    <customShpInfo spid="_x0000_s1079"/>
    <customShpInfo spid="_x0000_s1083"/>
    <customShpInfo spid="_x0000_s1084"/>
    <customShpInfo spid="_x0000_s1082"/>
    <customShpInfo spid="_x0000_s1086"/>
    <customShpInfo spid="_x0000_s1087"/>
    <customShpInfo spid="_x0000_s1085"/>
    <customShpInfo spid="_x0000_s1089"/>
    <customShpInfo spid="_x0000_s1090"/>
    <customShpInfo spid="_x0000_s1088"/>
    <customShpInfo spid="_x0000_s1092"/>
    <customShpInfo spid="_x0000_s1093"/>
    <customShpInfo spid="_x0000_s1091"/>
    <customShpInfo spid="_x0000_s1095"/>
    <customShpInfo spid="_x0000_s1096"/>
    <customShpInfo spid="_x0000_s1094"/>
    <customShpInfo spid="_x0000_s1098"/>
    <customShpInfo spid="_x0000_s1099"/>
    <customShpInfo spid="_x0000_s1097"/>
    <customShpInfo spid="_x0000_s1101"/>
    <customShpInfo spid="_x0000_s1102"/>
    <customShpInfo spid="_x0000_s1100"/>
    <customShpInfo spid="_x0000_s1104"/>
    <customShpInfo spid="_x0000_s1105"/>
    <customShpInfo spid="_x0000_s1103"/>
    <customShpInfo spid="_x0000_s1107"/>
    <customShpInfo spid="_x0000_s1108"/>
    <customShpInfo spid="_x0000_s1106"/>
    <customShpInfo spid="_x0000_s1109"/>
    <customShpInfo spid="_x0000_s1110"/>
    <customShpInfo spid="_x0000_s1112"/>
    <customShpInfo spid="_x0000_s1113"/>
    <customShpInfo spid="_x0000_s1111"/>
    <customShpInfo spid="_x0000_s1115"/>
    <customShpInfo spid="_x0000_s1116"/>
    <customShpInfo spid="_x0000_s1114"/>
    <customShpInfo spid="_x0000_s1118"/>
    <customShpInfo spid="_x0000_s1119"/>
    <customShpInfo spid="_x0000_s1117"/>
    <customShpInfo spid="_x0000_s112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38</Pages>
  <Words>1816</Words>
  <Characters>1825</Characters>
  <Lines>0</Lines>
  <Paragraphs>0</Paragraphs>
  <TotalTime>3</TotalTime>
  <ScaleCrop>false</ScaleCrop>
  <LinksUpToDate>false</LinksUpToDate>
  <CharactersWithSpaces>1839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2019-12-18T07:25:00Z</dcterms:created>
  <dc:creator>User</dc:creator>
  <cp:lastModifiedBy>一唱天下白</cp:lastModifiedBy>
  <cp:lastPrinted>2019-09-10T03:39:00Z</cp:lastPrinted>
  <dcterms:modified xsi:type="dcterms:W3CDTF">2026-08-13T02:33:02Z</dcterms:modified>
  <dc:subject>石家庄市xxx部门</dc:subject>
  <dc:title>2017年度部门决算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eyJoZGlkIjoiYzAxMzliNGI3ZTBiZTAxYzkyNTY3M2IzYjBiZjIyMTEiLCJ1c2VySWQiOiIzMDI0MjMwNTkifQ==</vt:lpwstr>
  </property>
  <property fmtid="{D5CDD505-2E9C-101B-9397-08002B2CF9AE}" pid="4" name="ICV">
    <vt:lpwstr>047FFE915D3A4B0AA2037557599A2684_12</vt:lpwstr>
  </property>
</Properties>
</file>