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B50E56">
      <w:pPr>
        <w:spacing w:line="580" w:lineRule="exact"/>
        <w:jc w:val="center"/>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行唐县教育局行政执法事项清单</w:t>
      </w:r>
      <w:bookmarkStart w:id="0" w:name="_GoBack"/>
      <w:bookmarkEnd w:id="0"/>
    </w:p>
    <w:tbl>
      <w:tblPr>
        <w:tblStyle w:val="4"/>
        <w:tblW w:w="15555" w:type="dxa"/>
        <w:tblInd w:w="-788" w:type="dxa"/>
        <w:tblLayout w:type="fixed"/>
        <w:tblCellMar>
          <w:top w:w="15" w:type="dxa"/>
          <w:left w:w="15" w:type="dxa"/>
          <w:bottom w:w="15" w:type="dxa"/>
          <w:right w:w="15" w:type="dxa"/>
        </w:tblCellMar>
      </w:tblPr>
      <w:tblGrid>
        <w:gridCol w:w="645"/>
        <w:gridCol w:w="1095"/>
        <w:gridCol w:w="735"/>
        <w:gridCol w:w="675"/>
        <w:gridCol w:w="855"/>
        <w:gridCol w:w="1485"/>
        <w:gridCol w:w="1365"/>
        <w:gridCol w:w="1110"/>
        <w:gridCol w:w="1350"/>
        <w:gridCol w:w="975"/>
        <w:gridCol w:w="1680"/>
        <w:gridCol w:w="1080"/>
        <w:gridCol w:w="810"/>
        <w:gridCol w:w="540"/>
        <w:gridCol w:w="555"/>
        <w:gridCol w:w="600"/>
      </w:tblGrid>
      <w:tr w14:paraId="34155AA0">
        <w:tblPrEx>
          <w:tblCellMar>
            <w:top w:w="15" w:type="dxa"/>
            <w:left w:w="15" w:type="dxa"/>
            <w:bottom w:w="15" w:type="dxa"/>
            <w:right w:w="15" w:type="dxa"/>
          </w:tblCellMar>
        </w:tblPrEx>
        <w:trPr>
          <w:trHeight w:val="415" w:hRule="atLeast"/>
        </w:trPr>
        <w:tc>
          <w:tcPr>
            <w:tcW w:w="645" w:type="dxa"/>
            <w:vMerge w:val="restart"/>
            <w:tcBorders>
              <w:top w:val="single" w:color="000000" w:sz="4" w:space="0"/>
              <w:left w:val="single" w:color="000000" w:sz="4" w:space="0"/>
              <w:bottom w:val="single" w:color="000000" w:sz="4" w:space="0"/>
              <w:right w:val="single" w:color="000000" w:sz="4" w:space="0"/>
            </w:tcBorders>
            <w:vAlign w:val="center"/>
          </w:tcPr>
          <w:p w14:paraId="5D8BD604">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项目</w:t>
            </w:r>
          </w:p>
          <w:p w14:paraId="5EE64DAF">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编码</w:t>
            </w:r>
          </w:p>
        </w:tc>
        <w:tc>
          <w:tcPr>
            <w:tcW w:w="1095" w:type="dxa"/>
            <w:vMerge w:val="restart"/>
            <w:tcBorders>
              <w:top w:val="single" w:color="000000" w:sz="4" w:space="0"/>
              <w:left w:val="single" w:color="000000" w:sz="4" w:space="0"/>
              <w:bottom w:val="single" w:color="000000" w:sz="4" w:space="0"/>
              <w:right w:val="single" w:color="000000" w:sz="4" w:space="0"/>
            </w:tcBorders>
            <w:vAlign w:val="center"/>
          </w:tcPr>
          <w:p w14:paraId="366D6F32">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项目名称</w:t>
            </w:r>
          </w:p>
        </w:tc>
        <w:tc>
          <w:tcPr>
            <w:tcW w:w="735" w:type="dxa"/>
            <w:vMerge w:val="restart"/>
            <w:tcBorders>
              <w:top w:val="single" w:color="000000" w:sz="4" w:space="0"/>
              <w:left w:val="single" w:color="000000" w:sz="4" w:space="0"/>
              <w:bottom w:val="single" w:color="000000" w:sz="4" w:space="0"/>
              <w:right w:val="single" w:color="000000" w:sz="4" w:space="0"/>
            </w:tcBorders>
            <w:vAlign w:val="center"/>
          </w:tcPr>
          <w:p w14:paraId="76AC4941">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执法</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类别</w:t>
            </w:r>
          </w:p>
        </w:tc>
        <w:tc>
          <w:tcPr>
            <w:tcW w:w="675" w:type="dxa"/>
            <w:vMerge w:val="restart"/>
            <w:tcBorders>
              <w:top w:val="single" w:color="000000" w:sz="4" w:space="0"/>
              <w:left w:val="single" w:color="000000" w:sz="4" w:space="0"/>
              <w:bottom w:val="single" w:color="000000" w:sz="4" w:space="0"/>
              <w:right w:val="single" w:color="000000" w:sz="4" w:space="0"/>
            </w:tcBorders>
            <w:vAlign w:val="center"/>
          </w:tcPr>
          <w:p w14:paraId="4E0C435F">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执法</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主体</w:t>
            </w:r>
          </w:p>
        </w:tc>
        <w:tc>
          <w:tcPr>
            <w:tcW w:w="855" w:type="dxa"/>
            <w:vMerge w:val="restart"/>
            <w:tcBorders>
              <w:top w:val="single" w:color="000000" w:sz="4" w:space="0"/>
              <w:left w:val="single" w:color="000000" w:sz="4" w:space="0"/>
              <w:bottom w:val="single" w:color="000000" w:sz="4" w:space="0"/>
              <w:right w:val="single" w:color="000000" w:sz="4" w:space="0"/>
            </w:tcBorders>
            <w:vAlign w:val="center"/>
          </w:tcPr>
          <w:p w14:paraId="2C33407B">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承办机构（科室）</w:t>
            </w:r>
          </w:p>
        </w:tc>
        <w:tc>
          <w:tcPr>
            <w:tcW w:w="7965" w:type="dxa"/>
            <w:gridSpan w:val="6"/>
            <w:tcBorders>
              <w:top w:val="single" w:color="000000" w:sz="4" w:space="0"/>
              <w:left w:val="single" w:color="000000" w:sz="4" w:space="0"/>
              <w:bottom w:val="single" w:color="000000" w:sz="4" w:space="0"/>
              <w:right w:val="single" w:color="000000" w:sz="4" w:space="0"/>
            </w:tcBorders>
            <w:vAlign w:val="center"/>
          </w:tcPr>
          <w:p w14:paraId="211DEF07">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执法依据</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4443F359">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实施</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对象</w:t>
            </w:r>
          </w:p>
        </w:tc>
        <w:tc>
          <w:tcPr>
            <w:tcW w:w="1350" w:type="dxa"/>
            <w:gridSpan w:val="2"/>
            <w:tcBorders>
              <w:top w:val="single" w:color="000000" w:sz="4" w:space="0"/>
              <w:left w:val="single" w:color="000000" w:sz="4" w:space="0"/>
              <w:bottom w:val="single" w:color="000000" w:sz="4" w:space="0"/>
              <w:right w:val="single" w:color="000000" w:sz="4" w:space="0"/>
            </w:tcBorders>
            <w:vAlign w:val="center"/>
          </w:tcPr>
          <w:p w14:paraId="663E7FED">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办理时限</w:t>
            </w:r>
          </w:p>
        </w:tc>
        <w:tc>
          <w:tcPr>
            <w:tcW w:w="555" w:type="dxa"/>
            <w:vMerge w:val="restart"/>
            <w:tcBorders>
              <w:top w:val="single" w:color="000000" w:sz="4" w:space="0"/>
              <w:left w:val="single" w:color="000000" w:sz="4" w:space="0"/>
              <w:bottom w:val="single" w:color="000000" w:sz="4" w:space="0"/>
              <w:right w:val="single" w:color="000000" w:sz="4" w:space="0"/>
            </w:tcBorders>
            <w:vAlign w:val="center"/>
          </w:tcPr>
          <w:p w14:paraId="03E3D24C">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收费依据和标准</w:t>
            </w:r>
          </w:p>
        </w:tc>
        <w:tc>
          <w:tcPr>
            <w:tcW w:w="600" w:type="dxa"/>
            <w:vMerge w:val="restart"/>
            <w:tcBorders>
              <w:top w:val="single" w:color="000000" w:sz="4" w:space="0"/>
              <w:left w:val="single" w:color="000000" w:sz="4" w:space="0"/>
              <w:bottom w:val="single" w:color="000000" w:sz="4" w:space="0"/>
              <w:right w:val="single" w:color="000000" w:sz="4" w:space="0"/>
            </w:tcBorders>
            <w:vAlign w:val="center"/>
          </w:tcPr>
          <w:p w14:paraId="476EDAAC">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备注</w:t>
            </w:r>
          </w:p>
        </w:tc>
      </w:tr>
      <w:tr w14:paraId="509B118A">
        <w:tblPrEx>
          <w:tblCellMar>
            <w:top w:w="15" w:type="dxa"/>
            <w:left w:w="15" w:type="dxa"/>
            <w:bottom w:w="15" w:type="dxa"/>
            <w:right w:w="15" w:type="dxa"/>
          </w:tblCellMar>
        </w:tblPrEx>
        <w:trPr>
          <w:trHeight w:val="733" w:hRule="atLeast"/>
        </w:trPr>
        <w:tc>
          <w:tcPr>
            <w:tcW w:w="645" w:type="dxa"/>
            <w:vMerge w:val="continue"/>
            <w:tcBorders>
              <w:top w:val="single" w:color="000000" w:sz="4" w:space="0"/>
              <w:left w:val="single" w:color="000000" w:sz="4" w:space="0"/>
              <w:bottom w:val="single" w:color="000000" w:sz="4" w:space="0"/>
              <w:right w:val="single" w:color="000000" w:sz="4" w:space="0"/>
            </w:tcBorders>
            <w:vAlign w:val="center"/>
          </w:tcPr>
          <w:p w14:paraId="2A212F99">
            <w:pPr>
              <w:spacing w:line="200" w:lineRule="exact"/>
              <w:jc w:val="center"/>
              <w:rPr>
                <w:rFonts w:ascii="仿宋_GB2312" w:hAnsi="宋体" w:eastAsia="仿宋_GB2312" w:cs="仿宋_GB2312"/>
                <w:b/>
                <w:color w:val="000000"/>
                <w:sz w:val="15"/>
                <w:szCs w:val="15"/>
              </w:rPr>
            </w:pPr>
          </w:p>
        </w:tc>
        <w:tc>
          <w:tcPr>
            <w:tcW w:w="1095" w:type="dxa"/>
            <w:vMerge w:val="continue"/>
            <w:tcBorders>
              <w:top w:val="single" w:color="000000" w:sz="4" w:space="0"/>
              <w:left w:val="single" w:color="000000" w:sz="4" w:space="0"/>
              <w:bottom w:val="single" w:color="000000" w:sz="4" w:space="0"/>
              <w:right w:val="single" w:color="000000" w:sz="4" w:space="0"/>
            </w:tcBorders>
            <w:vAlign w:val="center"/>
          </w:tcPr>
          <w:p w14:paraId="57F31DB3">
            <w:pPr>
              <w:spacing w:line="200" w:lineRule="exact"/>
              <w:jc w:val="center"/>
              <w:rPr>
                <w:rFonts w:ascii="仿宋_GB2312" w:hAnsi="宋体" w:eastAsia="仿宋_GB2312" w:cs="仿宋_GB2312"/>
                <w:b/>
                <w:color w:val="000000"/>
                <w:sz w:val="15"/>
                <w:szCs w:val="15"/>
              </w:rPr>
            </w:pPr>
          </w:p>
        </w:tc>
        <w:tc>
          <w:tcPr>
            <w:tcW w:w="735" w:type="dxa"/>
            <w:vMerge w:val="continue"/>
            <w:tcBorders>
              <w:top w:val="single" w:color="000000" w:sz="4" w:space="0"/>
              <w:left w:val="single" w:color="000000" w:sz="4" w:space="0"/>
              <w:bottom w:val="single" w:color="000000" w:sz="4" w:space="0"/>
              <w:right w:val="single" w:color="000000" w:sz="4" w:space="0"/>
            </w:tcBorders>
            <w:vAlign w:val="center"/>
          </w:tcPr>
          <w:p w14:paraId="58D10509">
            <w:pPr>
              <w:spacing w:line="200" w:lineRule="exact"/>
              <w:jc w:val="center"/>
              <w:rPr>
                <w:rFonts w:ascii="仿宋_GB2312" w:hAnsi="宋体" w:eastAsia="仿宋_GB2312" w:cs="仿宋_GB2312"/>
                <w:b/>
                <w:color w:val="000000"/>
                <w:sz w:val="15"/>
                <w:szCs w:val="15"/>
              </w:rPr>
            </w:pPr>
          </w:p>
        </w:tc>
        <w:tc>
          <w:tcPr>
            <w:tcW w:w="675" w:type="dxa"/>
            <w:vMerge w:val="continue"/>
            <w:tcBorders>
              <w:top w:val="single" w:color="000000" w:sz="4" w:space="0"/>
              <w:left w:val="single" w:color="000000" w:sz="4" w:space="0"/>
              <w:bottom w:val="single" w:color="000000" w:sz="4" w:space="0"/>
              <w:right w:val="single" w:color="000000" w:sz="4" w:space="0"/>
            </w:tcBorders>
            <w:vAlign w:val="center"/>
          </w:tcPr>
          <w:p w14:paraId="657C5498">
            <w:pPr>
              <w:spacing w:line="200" w:lineRule="exact"/>
              <w:jc w:val="center"/>
              <w:rPr>
                <w:rFonts w:ascii="仿宋_GB2312" w:hAnsi="宋体" w:eastAsia="仿宋_GB2312" w:cs="仿宋_GB2312"/>
                <w:b/>
                <w:color w:val="000000"/>
                <w:sz w:val="15"/>
                <w:szCs w:val="15"/>
              </w:rPr>
            </w:pPr>
          </w:p>
        </w:tc>
        <w:tc>
          <w:tcPr>
            <w:tcW w:w="855" w:type="dxa"/>
            <w:vMerge w:val="continue"/>
            <w:tcBorders>
              <w:top w:val="single" w:color="000000" w:sz="4" w:space="0"/>
              <w:left w:val="single" w:color="000000" w:sz="4" w:space="0"/>
              <w:bottom w:val="single" w:color="000000" w:sz="4" w:space="0"/>
              <w:right w:val="single" w:color="000000" w:sz="4" w:space="0"/>
            </w:tcBorders>
            <w:vAlign w:val="center"/>
          </w:tcPr>
          <w:p w14:paraId="00C2BB09">
            <w:pPr>
              <w:spacing w:line="200" w:lineRule="exact"/>
              <w:jc w:val="center"/>
              <w:rPr>
                <w:rFonts w:ascii="仿宋_GB2312" w:hAnsi="宋体" w:eastAsia="仿宋_GB2312" w:cs="仿宋_GB2312"/>
                <w:b/>
                <w:color w:val="000000"/>
                <w:sz w:val="15"/>
                <w:szCs w:val="15"/>
              </w:rPr>
            </w:pPr>
          </w:p>
        </w:tc>
        <w:tc>
          <w:tcPr>
            <w:tcW w:w="1485" w:type="dxa"/>
            <w:tcBorders>
              <w:top w:val="single" w:color="000000" w:sz="4" w:space="0"/>
              <w:left w:val="single" w:color="000000" w:sz="4" w:space="0"/>
              <w:bottom w:val="single" w:color="000000" w:sz="4" w:space="0"/>
              <w:right w:val="single" w:color="000000" w:sz="4" w:space="0"/>
            </w:tcBorders>
            <w:vAlign w:val="center"/>
          </w:tcPr>
          <w:p w14:paraId="3735459C">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法律</w:t>
            </w:r>
          </w:p>
        </w:tc>
        <w:tc>
          <w:tcPr>
            <w:tcW w:w="1365" w:type="dxa"/>
            <w:tcBorders>
              <w:top w:val="single" w:color="000000" w:sz="4" w:space="0"/>
              <w:left w:val="single" w:color="000000" w:sz="4" w:space="0"/>
              <w:bottom w:val="single" w:color="000000" w:sz="4" w:space="0"/>
              <w:right w:val="single" w:color="000000" w:sz="4" w:space="0"/>
            </w:tcBorders>
            <w:vAlign w:val="center"/>
          </w:tcPr>
          <w:p w14:paraId="45AAAC0C">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行政</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法规</w:t>
            </w:r>
          </w:p>
        </w:tc>
        <w:tc>
          <w:tcPr>
            <w:tcW w:w="1110" w:type="dxa"/>
            <w:tcBorders>
              <w:top w:val="single" w:color="000000" w:sz="4" w:space="0"/>
              <w:left w:val="single" w:color="000000" w:sz="4" w:space="0"/>
              <w:bottom w:val="single" w:color="000000" w:sz="4" w:space="0"/>
              <w:right w:val="single" w:color="000000" w:sz="4" w:space="0"/>
            </w:tcBorders>
            <w:vAlign w:val="center"/>
          </w:tcPr>
          <w:p w14:paraId="183C8104">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地方性</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法规</w:t>
            </w:r>
          </w:p>
        </w:tc>
        <w:tc>
          <w:tcPr>
            <w:tcW w:w="1350" w:type="dxa"/>
            <w:tcBorders>
              <w:top w:val="single" w:color="000000" w:sz="4" w:space="0"/>
              <w:left w:val="single" w:color="000000" w:sz="4" w:space="0"/>
              <w:bottom w:val="single" w:color="000000" w:sz="4" w:space="0"/>
              <w:right w:val="single" w:color="000000" w:sz="4" w:space="0"/>
            </w:tcBorders>
            <w:vAlign w:val="center"/>
          </w:tcPr>
          <w:p w14:paraId="1DA123E1">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部委</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规章</w:t>
            </w:r>
          </w:p>
        </w:tc>
        <w:tc>
          <w:tcPr>
            <w:tcW w:w="975" w:type="dxa"/>
            <w:tcBorders>
              <w:top w:val="single" w:color="000000" w:sz="4" w:space="0"/>
              <w:left w:val="single" w:color="000000" w:sz="4" w:space="0"/>
              <w:bottom w:val="single" w:color="000000" w:sz="4" w:space="0"/>
              <w:right w:val="single" w:color="000000" w:sz="4" w:space="0"/>
            </w:tcBorders>
            <w:vAlign w:val="center"/>
          </w:tcPr>
          <w:p w14:paraId="079E9C09">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政府</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规章</w:t>
            </w:r>
          </w:p>
        </w:tc>
        <w:tc>
          <w:tcPr>
            <w:tcW w:w="1680" w:type="dxa"/>
            <w:tcBorders>
              <w:top w:val="single" w:color="000000" w:sz="4" w:space="0"/>
              <w:left w:val="single" w:color="000000" w:sz="4" w:space="0"/>
              <w:bottom w:val="single" w:color="000000" w:sz="4" w:space="0"/>
              <w:right w:val="single" w:color="000000" w:sz="4" w:space="0"/>
            </w:tcBorders>
            <w:vAlign w:val="center"/>
          </w:tcPr>
          <w:p w14:paraId="3E4320F7">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规范性</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文件</w:t>
            </w: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0F72B673">
            <w:pPr>
              <w:spacing w:line="200" w:lineRule="exact"/>
              <w:jc w:val="center"/>
              <w:rPr>
                <w:rFonts w:ascii="仿宋_GB2312" w:hAnsi="宋体" w:eastAsia="仿宋_GB2312" w:cs="仿宋_GB2312"/>
                <w:b/>
                <w:color w:val="000000"/>
                <w:sz w:val="15"/>
                <w:szCs w:val="15"/>
              </w:rPr>
            </w:pPr>
          </w:p>
        </w:tc>
        <w:tc>
          <w:tcPr>
            <w:tcW w:w="810" w:type="dxa"/>
            <w:tcBorders>
              <w:top w:val="single" w:color="000000" w:sz="4" w:space="0"/>
              <w:left w:val="single" w:color="000000" w:sz="4" w:space="0"/>
              <w:bottom w:val="single" w:color="000000" w:sz="4" w:space="0"/>
              <w:right w:val="single" w:color="000000" w:sz="4" w:space="0"/>
            </w:tcBorders>
            <w:vAlign w:val="center"/>
          </w:tcPr>
          <w:p w14:paraId="2856403E">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法定</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时限</w:t>
            </w:r>
          </w:p>
        </w:tc>
        <w:tc>
          <w:tcPr>
            <w:tcW w:w="540" w:type="dxa"/>
            <w:tcBorders>
              <w:top w:val="single" w:color="000000" w:sz="4" w:space="0"/>
              <w:left w:val="single" w:color="000000" w:sz="4" w:space="0"/>
              <w:bottom w:val="single" w:color="000000" w:sz="4" w:space="0"/>
              <w:right w:val="single" w:color="000000" w:sz="4" w:space="0"/>
            </w:tcBorders>
            <w:vAlign w:val="center"/>
          </w:tcPr>
          <w:p w14:paraId="377E6A51">
            <w:pPr>
              <w:spacing w:line="200" w:lineRule="exact"/>
              <w:jc w:val="center"/>
              <w:textAlignment w:val="center"/>
              <w:rPr>
                <w:rFonts w:ascii="仿宋_GB2312" w:hAnsi="宋体" w:eastAsia="仿宋_GB2312" w:cs="仿宋_GB2312"/>
                <w:b/>
                <w:color w:val="000000"/>
                <w:sz w:val="15"/>
                <w:szCs w:val="15"/>
              </w:rPr>
            </w:pPr>
            <w:r>
              <w:rPr>
                <w:rFonts w:hint="eastAsia" w:ascii="仿宋_GB2312" w:hAnsi="宋体" w:eastAsia="仿宋_GB2312" w:cs="仿宋_GB2312"/>
                <w:b/>
                <w:color w:val="000000"/>
                <w:sz w:val="15"/>
                <w:szCs w:val="15"/>
              </w:rPr>
              <w:t>承诺</w:t>
            </w:r>
            <w:r>
              <w:rPr>
                <w:rFonts w:hint="eastAsia" w:ascii="仿宋_GB2312" w:hAnsi="宋体" w:eastAsia="仿宋_GB2312" w:cs="仿宋_GB2312"/>
                <w:b/>
                <w:color w:val="000000"/>
                <w:sz w:val="15"/>
                <w:szCs w:val="15"/>
              </w:rPr>
              <w:br w:type="textWrapping"/>
            </w:r>
            <w:r>
              <w:rPr>
                <w:rFonts w:hint="eastAsia" w:ascii="仿宋_GB2312" w:hAnsi="宋体" w:eastAsia="仿宋_GB2312" w:cs="仿宋_GB2312"/>
                <w:b/>
                <w:color w:val="000000"/>
                <w:sz w:val="15"/>
                <w:szCs w:val="15"/>
              </w:rPr>
              <w:t>时限</w:t>
            </w:r>
          </w:p>
        </w:tc>
        <w:tc>
          <w:tcPr>
            <w:tcW w:w="555" w:type="dxa"/>
            <w:vMerge w:val="continue"/>
            <w:tcBorders>
              <w:top w:val="single" w:color="000000" w:sz="4" w:space="0"/>
              <w:left w:val="single" w:color="000000" w:sz="4" w:space="0"/>
              <w:bottom w:val="single" w:color="000000" w:sz="4" w:space="0"/>
              <w:right w:val="single" w:color="000000" w:sz="4" w:space="0"/>
            </w:tcBorders>
            <w:vAlign w:val="center"/>
          </w:tcPr>
          <w:p w14:paraId="241A6F35">
            <w:pPr>
              <w:spacing w:line="200" w:lineRule="exact"/>
              <w:jc w:val="center"/>
              <w:rPr>
                <w:rFonts w:ascii="仿宋_GB2312" w:hAnsi="宋体" w:eastAsia="仿宋_GB2312" w:cs="仿宋_GB2312"/>
                <w:b/>
                <w:color w:val="000000"/>
                <w:sz w:val="15"/>
                <w:szCs w:val="15"/>
              </w:rPr>
            </w:pPr>
          </w:p>
        </w:tc>
        <w:tc>
          <w:tcPr>
            <w:tcW w:w="600" w:type="dxa"/>
            <w:vMerge w:val="continue"/>
            <w:tcBorders>
              <w:top w:val="single" w:color="000000" w:sz="4" w:space="0"/>
              <w:left w:val="single" w:color="000000" w:sz="4" w:space="0"/>
              <w:bottom w:val="single" w:color="000000" w:sz="4" w:space="0"/>
              <w:right w:val="single" w:color="000000" w:sz="4" w:space="0"/>
            </w:tcBorders>
            <w:vAlign w:val="center"/>
          </w:tcPr>
          <w:p w14:paraId="71135452">
            <w:pPr>
              <w:spacing w:line="200" w:lineRule="exact"/>
              <w:jc w:val="center"/>
              <w:rPr>
                <w:rFonts w:ascii="仿宋_GB2312" w:hAnsi="宋体" w:eastAsia="仿宋_GB2312" w:cs="仿宋_GB2312"/>
                <w:b/>
                <w:color w:val="000000"/>
                <w:sz w:val="15"/>
                <w:szCs w:val="15"/>
              </w:rPr>
            </w:pPr>
          </w:p>
        </w:tc>
      </w:tr>
      <w:tr w14:paraId="7829BD99">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7A36252D">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021001</w:t>
            </w:r>
          </w:p>
        </w:tc>
        <w:tc>
          <w:tcPr>
            <w:tcW w:w="1095" w:type="dxa"/>
            <w:tcBorders>
              <w:top w:val="single" w:color="000000" w:sz="4" w:space="0"/>
              <w:left w:val="single" w:color="000000" w:sz="4" w:space="0"/>
              <w:bottom w:val="single" w:color="000000" w:sz="4" w:space="0"/>
              <w:right w:val="single" w:color="000000" w:sz="4" w:space="0"/>
            </w:tcBorders>
            <w:vAlign w:val="center"/>
          </w:tcPr>
          <w:p w14:paraId="580EEFFE">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学校或其他教育机构违反国家有关规定招收学生的处罚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3EEEEE0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71E33CA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4E8E38B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6D84767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《中华人民共和国教育法》（2015年12月27日第十二届全国人民代表大会常务委员会第十八次会议修订）第七十六条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3E256738">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6D47858F">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103E2374">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64F3549F">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7E0BE833">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F96870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违法学校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39B98F3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56B120C8">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3E9B24C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1D4ECFA3">
            <w:pPr>
              <w:rPr>
                <w:rFonts w:ascii="仿宋_GB2312" w:hAnsi="宋体" w:eastAsia="仿宋_GB2312" w:cs="仿宋_GB2312"/>
                <w:color w:val="000000"/>
                <w:sz w:val="15"/>
                <w:szCs w:val="15"/>
              </w:rPr>
            </w:pPr>
          </w:p>
        </w:tc>
      </w:tr>
      <w:tr w14:paraId="3831CDAA">
        <w:tblPrEx>
          <w:tblCellMar>
            <w:top w:w="15" w:type="dxa"/>
            <w:left w:w="15" w:type="dxa"/>
            <w:bottom w:w="15" w:type="dxa"/>
            <w:right w:w="15" w:type="dxa"/>
          </w:tblCellMar>
        </w:tblPrEx>
        <w:trPr>
          <w:trHeight w:val="81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7672064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021002</w:t>
            </w:r>
          </w:p>
        </w:tc>
        <w:tc>
          <w:tcPr>
            <w:tcW w:w="1095" w:type="dxa"/>
            <w:tcBorders>
              <w:top w:val="single" w:color="000000" w:sz="4" w:space="0"/>
              <w:left w:val="single" w:color="000000" w:sz="4" w:space="0"/>
              <w:bottom w:val="single" w:color="000000" w:sz="4" w:space="0"/>
              <w:right w:val="single" w:color="000000" w:sz="4" w:space="0"/>
            </w:tcBorders>
            <w:vAlign w:val="center"/>
          </w:tcPr>
          <w:p w14:paraId="72F129E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学校违法颁发学历或者其他学业证书的处罚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70F0CA4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041D68F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5856714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3C7D4BD8">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《教育法》第八十二条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147CCAD0">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1DD927D0">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660E4EAE">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《教育行政处罚暂行实施办法》(国家教委第27号令)第十七条</w:t>
            </w:r>
          </w:p>
        </w:tc>
        <w:tc>
          <w:tcPr>
            <w:tcW w:w="975" w:type="dxa"/>
            <w:tcBorders>
              <w:top w:val="single" w:color="000000" w:sz="4" w:space="0"/>
              <w:left w:val="single" w:color="000000" w:sz="4" w:space="0"/>
              <w:bottom w:val="single" w:color="000000" w:sz="4" w:space="0"/>
              <w:right w:val="single" w:color="000000" w:sz="4" w:space="0"/>
            </w:tcBorders>
            <w:vAlign w:val="center"/>
          </w:tcPr>
          <w:p w14:paraId="5C565E8F">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455A468">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2525F1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违法学校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29F513E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50BA0A83">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E03FC4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647BE791">
            <w:pPr>
              <w:rPr>
                <w:rFonts w:ascii="仿宋_GB2312" w:hAnsi="宋体" w:eastAsia="仿宋_GB2312" w:cs="仿宋_GB2312"/>
                <w:color w:val="000000"/>
                <w:sz w:val="15"/>
                <w:szCs w:val="15"/>
              </w:rPr>
            </w:pPr>
          </w:p>
        </w:tc>
      </w:tr>
      <w:tr w14:paraId="48EA8F3F">
        <w:tblPrEx>
          <w:tblCellMar>
            <w:top w:w="15" w:type="dxa"/>
            <w:left w:w="15" w:type="dxa"/>
            <w:bottom w:w="15" w:type="dxa"/>
            <w:right w:w="15" w:type="dxa"/>
          </w:tblCellMar>
        </w:tblPrEx>
        <w:trPr>
          <w:trHeight w:val="126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67635E1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021003</w:t>
            </w:r>
          </w:p>
        </w:tc>
        <w:tc>
          <w:tcPr>
            <w:tcW w:w="1095" w:type="dxa"/>
            <w:tcBorders>
              <w:top w:val="single" w:color="000000" w:sz="4" w:space="0"/>
              <w:left w:val="single" w:color="000000" w:sz="4" w:space="0"/>
              <w:bottom w:val="single" w:color="000000" w:sz="4" w:space="0"/>
              <w:right w:val="single" w:color="000000" w:sz="4" w:space="0"/>
            </w:tcBorders>
            <w:vAlign w:val="center"/>
          </w:tcPr>
          <w:p w14:paraId="1531A91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义务教育学校以向学生推销商品、服务等方式谋取利益的处罚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7AB59F6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53DE25E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2ECBD84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02BB960B">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《义务教育法》第五十六条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0D258A8D">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2647BA6C">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29C508A8">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0F3232EC">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044FFF92">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A7DB74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违法学校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1D966FC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69D13B1F">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326D5F5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5E626B65">
            <w:pPr>
              <w:rPr>
                <w:rFonts w:ascii="仿宋_GB2312" w:hAnsi="宋体" w:eastAsia="仿宋_GB2312" w:cs="仿宋_GB2312"/>
                <w:color w:val="000000"/>
                <w:sz w:val="15"/>
                <w:szCs w:val="15"/>
              </w:rPr>
            </w:pPr>
          </w:p>
        </w:tc>
      </w:tr>
      <w:tr w14:paraId="187CE034">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50924CF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021004</w:t>
            </w:r>
          </w:p>
        </w:tc>
        <w:tc>
          <w:tcPr>
            <w:tcW w:w="1095" w:type="dxa"/>
            <w:tcBorders>
              <w:top w:val="single" w:color="000000" w:sz="4" w:space="0"/>
              <w:left w:val="single" w:color="000000" w:sz="4" w:space="0"/>
              <w:bottom w:val="single" w:color="000000" w:sz="4" w:space="0"/>
              <w:right w:val="single" w:color="000000" w:sz="4" w:space="0"/>
            </w:tcBorders>
            <w:vAlign w:val="center"/>
          </w:tcPr>
          <w:p w14:paraId="02E342C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民办学校违反《民办教育促进法》第六十二条有关规定的处罚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343D299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2C10C97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582789CB">
            <w:pPr>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sz w:val="20"/>
                <w:szCs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2BB360DA">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《民办教育促进法》第六十二条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4BC7EC64">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35CDAF0E">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1FE34E9F">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《教育行政处罚暂行实施办法》(国家教委第27号令)第十二条第二款</w:t>
            </w:r>
          </w:p>
        </w:tc>
        <w:tc>
          <w:tcPr>
            <w:tcW w:w="975" w:type="dxa"/>
            <w:tcBorders>
              <w:top w:val="single" w:color="000000" w:sz="4" w:space="0"/>
              <w:left w:val="single" w:color="000000" w:sz="4" w:space="0"/>
              <w:bottom w:val="single" w:color="000000" w:sz="4" w:space="0"/>
              <w:right w:val="single" w:color="000000" w:sz="4" w:space="0"/>
            </w:tcBorders>
            <w:vAlign w:val="center"/>
          </w:tcPr>
          <w:p w14:paraId="1B29857E">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6856D258">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47C9F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违法民办学校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5E4CDC9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0C43F998">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081B6BF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2626AF97">
            <w:pPr>
              <w:rPr>
                <w:rFonts w:ascii="仿宋_GB2312" w:hAnsi="宋体" w:eastAsia="仿宋_GB2312" w:cs="仿宋_GB2312"/>
                <w:color w:val="000000"/>
                <w:sz w:val="15"/>
                <w:szCs w:val="15"/>
              </w:rPr>
            </w:pPr>
          </w:p>
        </w:tc>
      </w:tr>
      <w:tr w14:paraId="5EC68CB1">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428E540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021005</w:t>
            </w:r>
          </w:p>
        </w:tc>
        <w:tc>
          <w:tcPr>
            <w:tcW w:w="1095" w:type="dxa"/>
            <w:tcBorders>
              <w:top w:val="single" w:color="000000" w:sz="4" w:space="0"/>
              <w:left w:val="single" w:color="000000" w:sz="4" w:space="0"/>
              <w:bottom w:val="single" w:color="000000" w:sz="4" w:space="0"/>
              <w:right w:val="single" w:color="000000" w:sz="4" w:space="0"/>
            </w:tcBorders>
            <w:vAlign w:val="center"/>
          </w:tcPr>
          <w:p w14:paraId="18EB43B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民办学校违反《校车安全管理条例》规定，导致发生学生伤亡事故的处罚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55623E6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29924C2D">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3AEF3B6F">
            <w:pPr>
              <w:jc w:val="center"/>
              <w:textAlignment w:val="center"/>
              <w:rPr>
                <w:rFonts w:ascii="仿宋_GB2312" w:hAnsi="宋体" w:eastAsia="仿宋_GB2312" w:cs="仿宋_GB2312"/>
                <w:color w:val="000000"/>
                <w:sz w:val="20"/>
                <w:szCs w:val="20"/>
              </w:rPr>
            </w:pPr>
            <w:r>
              <w:rPr>
                <w:rFonts w:hint="eastAsia" w:ascii="仿宋_GB2312" w:hAnsi="宋体" w:eastAsia="仿宋_GB2312" w:cs="仿宋_GB2312"/>
                <w:color w:val="000000"/>
                <w:sz w:val="20"/>
                <w:szCs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16E9C4F8">
            <w:pPr>
              <w:rPr>
                <w:rFonts w:ascii="仿宋_GB2312" w:hAnsi="宋体" w:eastAsia="仿宋_GB2312" w:cs="仿宋_GB2312"/>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7C9CB4A">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《校车安全管理条例》第五十五条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3433D7E4">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658A9750">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03547ED7">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31A5933">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55EA99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违法民办学校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1E7DE2C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613AA399">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1261A40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70F5CB03">
            <w:pPr>
              <w:rPr>
                <w:rFonts w:ascii="仿宋_GB2312" w:hAnsi="宋体" w:eastAsia="仿宋_GB2312" w:cs="仿宋_GB2312"/>
                <w:color w:val="000000"/>
                <w:sz w:val="15"/>
                <w:szCs w:val="15"/>
              </w:rPr>
            </w:pPr>
          </w:p>
        </w:tc>
      </w:tr>
      <w:tr w14:paraId="529E3CEF">
        <w:tblPrEx>
          <w:tblCellMar>
            <w:top w:w="15" w:type="dxa"/>
            <w:left w:w="15" w:type="dxa"/>
            <w:bottom w:w="15" w:type="dxa"/>
            <w:right w:w="15" w:type="dxa"/>
          </w:tblCellMar>
        </w:tblPrEx>
        <w:trPr>
          <w:trHeight w:val="71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34DBA3C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021006</w:t>
            </w:r>
          </w:p>
        </w:tc>
        <w:tc>
          <w:tcPr>
            <w:tcW w:w="1095" w:type="dxa"/>
            <w:tcBorders>
              <w:top w:val="single" w:color="000000" w:sz="4" w:space="0"/>
              <w:left w:val="single" w:color="000000" w:sz="4" w:space="0"/>
              <w:bottom w:val="single" w:color="000000" w:sz="4" w:space="0"/>
              <w:right w:val="single" w:color="000000" w:sz="4" w:space="0"/>
            </w:tcBorders>
            <w:vAlign w:val="center"/>
          </w:tcPr>
          <w:p w14:paraId="5F7F738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违反国家有关规定擅自举办民办学校的处罚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00DB9E9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63CE669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1CD2B5C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7666AFC0">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《民办教育促进法》第六十四条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37DE09E5">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43578517">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0C21AD9F">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2112246A">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84D38BA">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A4323E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实施违法行为的公民、法人和其他社会组织</w:t>
            </w:r>
          </w:p>
        </w:tc>
        <w:tc>
          <w:tcPr>
            <w:tcW w:w="810" w:type="dxa"/>
            <w:tcBorders>
              <w:top w:val="single" w:color="000000" w:sz="4" w:space="0"/>
              <w:left w:val="single" w:color="000000" w:sz="4" w:space="0"/>
              <w:bottom w:val="single" w:color="000000" w:sz="4" w:space="0"/>
              <w:right w:val="single" w:color="000000" w:sz="4" w:space="0"/>
            </w:tcBorders>
            <w:vAlign w:val="center"/>
          </w:tcPr>
          <w:p w14:paraId="10ED91A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01B1317A">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5D82FD8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50ECCE98">
            <w:pPr>
              <w:rPr>
                <w:rFonts w:ascii="仿宋_GB2312" w:hAnsi="宋体" w:eastAsia="仿宋_GB2312" w:cs="仿宋_GB2312"/>
                <w:color w:val="000000"/>
                <w:sz w:val="15"/>
                <w:szCs w:val="15"/>
              </w:rPr>
            </w:pPr>
          </w:p>
        </w:tc>
      </w:tr>
      <w:tr w14:paraId="5B2D44AD">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11BDDD4">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021007</w:t>
            </w:r>
          </w:p>
        </w:tc>
        <w:tc>
          <w:tcPr>
            <w:tcW w:w="1095" w:type="dxa"/>
            <w:tcBorders>
              <w:top w:val="single" w:color="000000" w:sz="4" w:space="0"/>
              <w:left w:val="single" w:color="000000" w:sz="4" w:space="0"/>
              <w:bottom w:val="single" w:color="000000" w:sz="4" w:space="0"/>
              <w:right w:val="single" w:color="000000" w:sz="4" w:space="0"/>
            </w:tcBorders>
            <w:vAlign w:val="center"/>
          </w:tcPr>
          <w:p w14:paraId="55C84D0D">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教育内容和方法违背幼儿教育规律，损害幼儿身心健康的处罚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66AF9359">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026A6E5E">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255A798C">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0539E47A">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1、《幼儿园管理条例》（国家教育委员会令第4号发布）第二十七条（三）</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2、《教育行政处罚暂行实施办法》（教育部令第27号）第十条第一款（三）</w:t>
            </w:r>
          </w:p>
        </w:tc>
        <w:tc>
          <w:tcPr>
            <w:tcW w:w="1365" w:type="dxa"/>
            <w:tcBorders>
              <w:top w:val="single" w:color="000000" w:sz="4" w:space="0"/>
              <w:left w:val="single" w:color="000000" w:sz="4" w:space="0"/>
              <w:bottom w:val="single" w:color="000000" w:sz="4" w:space="0"/>
              <w:right w:val="single" w:color="000000" w:sz="4" w:space="0"/>
            </w:tcBorders>
            <w:vAlign w:val="center"/>
          </w:tcPr>
          <w:p w14:paraId="52B63E61">
            <w:pPr>
              <w:textAlignment w:val="center"/>
              <w:rPr>
                <w:rFonts w:ascii="仿宋_GB2312" w:hAnsi="宋体" w:eastAsia="仿宋_GB2312" w:cs="仿宋_GB2312"/>
                <w:color w:val="000000"/>
                <w:sz w:val="20"/>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0E9A2E5B">
            <w:pPr>
              <w:textAlignment w:val="center"/>
              <w:rPr>
                <w:rFonts w:ascii="仿宋_GB2312" w:hAnsi="宋体" w:eastAsia="仿宋_GB2312" w:cs="仿宋_GB2312"/>
                <w:color w:val="000000"/>
                <w:sz w:val="20"/>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274C91C6">
            <w:pPr>
              <w:textAlignment w:val="center"/>
              <w:rPr>
                <w:rFonts w:ascii="仿宋_GB2312" w:hAnsi="宋体" w:eastAsia="仿宋_GB2312" w:cs="仿宋_GB2312"/>
                <w:color w:val="000000"/>
                <w:sz w:val="20"/>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1EBC972D">
            <w:pPr>
              <w:jc w:val="center"/>
              <w:textAlignment w:val="center"/>
              <w:rPr>
                <w:rFonts w:ascii="仿宋_GB2312" w:hAnsi="宋体" w:eastAsia="仿宋_GB2312" w:cs="仿宋_GB2312"/>
                <w:color w:val="000000"/>
                <w:sz w:val="20"/>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D43B9F6">
            <w:pPr>
              <w:textAlignment w:val="center"/>
              <w:rPr>
                <w:rFonts w:ascii="仿宋_GB2312" w:hAnsi="宋体" w:eastAsia="仿宋_GB2312" w:cs="仿宋_GB2312"/>
                <w:color w:val="000000"/>
                <w:sz w:val="2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CD4A3F">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违法幼儿园</w:t>
            </w:r>
          </w:p>
        </w:tc>
        <w:tc>
          <w:tcPr>
            <w:tcW w:w="810" w:type="dxa"/>
            <w:tcBorders>
              <w:top w:val="single" w:color="000000" w:sz="4" w:space="0"/>
              <w:left w:val="single" w:color="000000" w:sz="4" w:space="0"/>
              <w:bottom w:val="single" w:color="000000" w:sz="4" w:space="0"/>
              <w:right w:val="single" w:color="000000" w:sz="4" w:space="0"/>
            </w:tcBorders>
            <w:vAlign w:val="center"/>
          </w:tcPr>
          <w:p w14:paraId="4E9E01F9">
            <w:pP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39A3DA9A">
            <w:pPr>
              <w:textAlignment w:val="center"/>
              <w:rPr>
                <w:rFonts w:ascii="仿宋_GB2312" w:hAnsi="宋体" w:eastAsia="仿宋_GB2312" w:cs="仿宋_GB2312"/>
                <w:color w:val="000000"/>
                <w:sz w:val="20"/>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57D0F38D">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504C8FA1">
            <w:pPr>
              <w:textAlignment w:val="center"/>
              <w:rPr>
                <w:rFonts w:ascii="仿宋_GB2312" w:hAnsi="宋体" w:eastAsia="仿宋_GB2312" w:cs="仿宋_GB2312"/>
                <w:color w:val="000000"/>
                <w:sz w:val="20"/>
              </w:rPr>
            </w:pPr>
          </w:p>
        </w:tc>
      </w:tr>
      <w:tr w14:paraId="081E8955">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6BDB2CE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021008</w:t>
            </w:r>
          </w:p>
        </w:tc>
        <w:tc>
          <w:tcPr>
            <w:tcW w:w="1095" w:type="dxa"/>
            <w:tcBorders>
              <w:top w:val="single" w:color="000000" w:sz="4" w:space="0"/>
              <w:left w:val="single" w:color="000000" w:sz="4" w:space="0"/>
              <w:bottom w:val="single" w:color="000000" w:sz="4" w:space="0"/>
              <w:right w:val="single" w:color="000000" w:sz="4" w:space="0"/>
            </w:tcBorders>
            <w:vAlign w:val="center"/>
          </w:tcPr>
          <w:p w14:paraId="1E1F20D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对拒绝或者妨碍学校卫生监督员实施卫生监督，且情节严重的处罚</w:t>
            </w:r>
          </w:p>
        </w:tc>
        <w:tc>
          <w:tcPr>
            <w:tcW w:w="735" w:type="dxa"/>
            <w:tcBorders>
              <w:top w:val="single" w:color="000000" w:sz="4" w:space="0"/>
              <w:left w:val="single" w:color="000000" w:sz="4" w:space="0"/>
              <w:bottom w:val="single" w:color="000000" w:sz="4" w:space="0"/>
              <w:right w:val="single" w:color="000000" w:sz="4" w:space="0"/>
            </w:tcBorders>
            <w:vAlign w:val="center"/>
          </w:tcPr>
          <w:p w14:paraId="504D42B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行政处罚</w:t>
            </w:r>
          </w:p>
        </w:tc>
        <w:tc>
          <w:tcPr>
            <w:tcW w:w="675" w:type="dxa"/>
            <w:tcBorders>
              <w:top w:val="single" w:color="000000" w:sz="4" w:space="0"/>
              <w:left w:val="single" w:color="000000" w:sz="4" w:space="0"/>
              <w:bottom w:val="single" w:color="000000" w:sz="4" w:space="0"/>
              <w:right w:val="single" w:color="000000" w:sz="4" w:space="0"/>
            </w:tcBorders>
            <w:vAlign w:val="center"/>
          </w:tcPr>
          <w:p w14:paraId="2D720E0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5F429F2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38A064D1">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6985CD82">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《学校卫生工作条例》第三十六条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48F1D739">
            <w:pPr>
              <w:rPr>
                <w:rFonts w:ascii="宋体" w:hAnsi="宋体" w:cs="宋体"/>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25D04B8B">
            <w:pPr>
              <w:rPr>
                <w:rFonts w:ascii="宋体" w:hAnsi="宋体" w:cs="宋体"/>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4C3279AC">
            <w:pPr>
              <w:rPr>
                <w:rFonts w:ascii="宋体" w:hAnsi="宋体" w:cs="宋体"/>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6FF4BCEC">
            <w:pPr>
              <w:rPr>
                <w:rFonts w:ascii="宋体" w:hAnsi="宋体" w:cs="宋体"/>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4C3EEE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有违法行为者</w:t>
            </w:r>
          </w:p>
        </w:tc>
        <w:tc>
          <w:tcPr>
            <w:tcW w:w="810" w:type="dxa"/>
            <w:tcBorders>
              <w:top w:val="single" w:color="000000" w:sz="4" w:space="0"/>
              <w:left w:val="single" w:color="000000" w:sz="4" w:space="0"/>
              <w:bottom w:val="single" w:color="000000" w:sz="4" w:space="0"/>
              <w:right w:val="single" w:color="000000" w:sz="4" w:space="0"/>
            </w:tcBorders>
            <w:vAlign w:val="center"/>
          </w:tcPr>
          <w:p w14:paraId="32BA240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6个月以内</w:t>
            </w:r>
          </w:p>
        </w:tc>
        <w:tc>
          <w:tcPr>
            <w:tcW w:w="540" w:type="dxa"/>
            <w:tcBorders>
              <w:top w:val="single" w:color="000000" w:sz="4" w:space="0"/>
              <w:left w:val="single" w:color="000000" w:sz="4" w:space="0"/>
              <w:bottom w:val="single" w:color="000000" w:sz="4" w:space="0"/>
              <w:right w:val="single" w:color="000000" w:sz="4" w:space="0"/>
            </w:tcBorders>
            <w:vAlign w:val="center"/>
          </w:tcPr>
          <w:p w14:paraId="5A1A7F46">
            <w:pPr>
              <w:jc w:val="center"/>
              <w:rPr>
                <w:rFonts w:ascii="宋体" w:hAnsi="宋体" w:cs="宋体"/>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3881DBA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23138C4A">
            <w:pPr>
              <w:rPr>
                <w:rFonts w:ascii="宋体" w:hAnsi="宋体" w:cs="宋体"/>
                <w:color w:val="000000"/>
                <w:sz w:val="15"/>
                <w:szCs w:val="15"/>
              </w:rPr>
            </w:pPr>
          </w:p>
        </w:tc>
      </w:tr>
      <w:tr w14:paraId="14056A50">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71D3228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0211001</w:t>
            </w:r>
          </w:p>
        </w:tc>
        <w:tc>
          <w:tcPr>
            <w:tcW w:w="1095" w:type="dxa"/>
            <w:tcBorders>
              <w:top w:val="single" w:color="000000" w:sz="4" w:space="0"/>
              <w:left w:val="single" w:color="000000" w:sz="4" w:space="0"/>
              <w:bottom w:val="single" w:color="000000" w:sz="4" w:space="0"/>
              <w:right w:val="single" w:color="000000" w:sz="4" w:space="0"/>
            </w:tcBorders>
            <w:vAlign w:val="center"/>
          </w:tcPr>
          <w:p w14:paraId="281DF4F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特殊教育工作的监督、指导、检查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6EBA345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12309BA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156FCE0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6F8C9B20">
            <w:pPr>
              <w:rPr>
                <w:rFonts w:ascii="仿宋_GB2312" w:hAnsi="宋体" w:eastAsia="仿宋_GB2312" w:cs="仿宋_GB2312"/>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18B464F">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《残疾人教育条例》第十二条；（2017年1月11日国务院第161次常务会议修订通过,5月1日实施）</w:t>
            </w:r>
          </w:p>
        </w:tc>
        <w:tc>
          <w:tcPr>
            <w:tcW w:w="1110" w:type="dxa"/>
            <w:tcBorders>
              <w:top w:val="single" w:color="000000" w:sz="4" w:space="0"/>
              <w:left w:val="single" w:color="000000" w:sz="4" w:space="0"/>
              <w:bottom w:val="single" w:color="000000" w:sz="4" w:space="0"/>
              <w:right w:val="single" w:color="000000" w:sz="4" w:space="0"/>
            </w:tcBorders>
            <w:vAlign w:val="center"/>
          </w:tcPr>
          <w:p w14:paraId="475FE3B5">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04E91A1A">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《特殊教育学校暂行规程》（教育部令第1号）第八条</w:t>
            </w:r>
          </w:p>
        </w:tc>
        <w:tc>
          <w:tcPr>
            <w:tcW w:w="975" w:type="dxa"/>
            <w:tcBorders>
              <w:top w:val="single" w:color="000000" w:sz="4" w:space="0"/>
              <w:left w:val="single" w:color="000000" w:sz="4" w:space="0"/>
              <w:bottom w:val="single" w:color="000000" w:sz="4" w:space="0"/>
              <w:right w:val="single" w:color="000000" w:sz="4" w:space="0"/>
            </w:tcBorders>
            <w:vAlign w:val="center"/>
          </w:tcPr>
          <w:p w14:paraId="56B0A129">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A2D6907">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AF21CB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特殊教育学校及随班就读学校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65EE1DA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0F664825">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431BD49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2EA2DA7F">
            <w:pPr>
              <w:rPr>
                <w:rFonts w:ascii="仿宋_GB2312" w:hAnsi="宋体" w:eastAsia="仿宋_GB2312" w:cs="仿宋_GB2312"/>
                <w:color w:val="000000"/>
                <w:sz w:val="15"/>
                <w:szCs w:val="15"/>
              </w:rPr>
            </w:pPr>
          </w:p>
        </w:tc>
      </w:tr>
      <w:tr w14:paraId="02923010">
        <w:tblPrEx>
          <w:tblCellMar>
            <w:top w:w="15" w:type="dxa"/>
            <w:left w:w="15" w:type="dxa"/>
            <w:bottom w:w="15" w:type="dxa"/>
            <w:right w:w="15" w:type="dxa"/>
          </w:tblCellMar>
        </w:tblPrEx>
        <w:trPr>
          <w:trHeight w:val="76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0FF6A79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0211002</w:t>
            </w:r>
          </w:p>
        </w:tc>
        <w:tc>
          <w:tcPr>
            <w:tcW w:w="1095" w:type="dxa"/>
            <w:tcBorders>
              <w:top w:val="single" w:color="000000" w:sz="4" w:space="0"/>
              <w:left w:val="single" w:color="000000" w:sz="4" w:space="0"/>
              <w:bottom w:val="single" w:color="000000" w:sz="4" w:space="0"/>
              <w:right w:val="single" w:color="000000" w:sz="4" w:space="0"/>
            </w:tcBorders>
            <w:vAlign w:val="center"/>
          </w:tcPr>
          <w:p w14:paraId="7F315C58">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学前教育工作的监督、指导、检查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6A7AE4F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59A8919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6DA1BFD7">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540739F1">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6121AB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1.《中共中央国务院关于学前教育深化改革规范发展的若干意见》；</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2.《中共河北省委河北省人民政府关于学前教育深化改革规范发展的实施意见》（冀发〔2019〕2号）；</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3.《幼儿园管理条例》第二十二条。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36909853">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49FA1973">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3FBAA59E">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D2CD4C2">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917BA0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全县幼儿园</w:t>
            </w:r>
          </w:p>
        </w:tc>
        <w:tc>
          <w:tcPr>
            <w:tcW w:w="810" w:type="dxa"/>
            <w:tcBorders>
              <w:top w:val="single" w:color="000000" w:sz="4" w:space="0"/>
              <w:left w:val="single" w:color="000000" w:sz="4" w:space="0"/>
              <w:bottom w:val="single" w:color="000000" w:sz="4" w:space="0"/>
              <w:right w:val="single" w:color="000000" w:sz="4" w:space="0"/>
            </w:tcBorders>
            <w:vAlign w:val="center"/>
          </w:tcPr>
          <w:p w14:paraId="18A4E29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57D27308">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ABEC35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0D41A9B0">
            <w:pPr>
              <w:rPr>
                <w:rFonts w:ascii="仿宋_GB2312" w:hAnsi="宋体" w:eastAsia="仿宋_GB2312" w:cs="仿宋_GB2312"/>
                <w:color w:val="000000"/>
                <w:sz w:val="15"/>
                <w:szCs w:val="15"/>
              </w:rPr>
            </w:pPr>
          </w:p>
        </w:tc>
      </w:tr>
      <w:tr w14:paraId="4EC2507B">
        <w:tblPrEx>
          <w:tblCellMar>
            <w:top w:w="15" w:type="dxa"/>
            <w:left w:w="15" w:type="dxa"/>
            <w:bottom w:w="15" w:type="dxa"/>
            <w:right w:w="15" w:type="dxa"/>
          </w:tblCellMar>
        </w:tblPrEx>
        <w:trPr>
          <w:trHeight w:val="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F05BC1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0211003</w:t>
            </w:r>
          </w:p>
        </w:tc>
        <w:tc>
          <w:tcPr>
            <w:tcW w:w="1095" w:type="dxa"/>
            <w:tcBorders>
              <w:top w:val="single" w:color="000000" w:sz="4" w:space="0"/>
              <w:left w:val="single" w:color="000000" w:sz="4" w:space="0"/>
              <w:bottom w:val="single" w:color="000000" w:sz="4" w:space="0"/>
              <w:right w:val="single" w:color="000000" w:sz="4" w:space="0"/>
            </w:tcBorders>
            <w:vAlign w:val="center"/>
          </w:tcPr>
          <w:p w14:paraId="2DC451B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中小学体育、艺术、国防教育工作督导检查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193E0AC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567AAD5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6BEABCD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60BB2838">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《中华人民共和国国防教育法》第十三条；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6507CAEA">
            <w:pPr>
              <w:rPr>
                <w:rFonts w:ascii="宋体" w:hAnsi="宋体" w:cs="宋体"/>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4C4BEC01">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51B4F4FF">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1.《学校体育工作条例》（国家教育委员会令第8号、国家体育运动委员会第11号）第二十三条；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2.《学校艺术教育工作规程》（教育部令第13号）第五条；</w:t>
            </w:r>
          </w:p>
        </w:tc>
        <w:tc>
          <w:tcPr>
            <w:tcW w:w="975" w:type="dxa"/>
            <w:tcBorders>
              <w:top w:val="single" w:color="000000" w:sz="4" w:space="0"/>
              <w:left w:val="single" w:color="000000" w:sz="4" w:space="0"/>
              <w:bottom w:val="single" w:color="000000" w:sz="4" w:space="0"/>
              <w:right w:val="single" w:color="000000" w:sz="4" w:space="0"/>
            </w:tcBorders>
            <w:vAlign w:val="center"/>
          </w:tcPr>
          <w:p w14:paraId="7BDF7448">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30788ACB">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1.《中共中央办公厅、国务院办公厅关于适应新形势进一步加强和改进中小学德育工作的意见》（中办发[2000]28号）第十六条；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2.《国务院办公厅关于转发教育部等部门关于进一步加强学校体育工作若干意见的通知》（国办发[2012]53号）第十五条；</w:t>
            </w:r>
          </w:p>
        </w:tc>
        <w:tc>
          <w:tcPr>
            <w:tcW w:w="1080" w:type="dxa"/>
            <w:tcBorders>
              <w:top w:val="single" w:color="000000" w:sz="4" w:space="0"/>
              <w:left w:val="single" w:color="000000" w:sz="4" w:space="0"/>
              <w:bottom w:val="single" w:color="000000" w:sz="4" w:space="0"/>
              <w:right w:val="single" w:color="000000" w:sz="4" w:space="0"/>
            </w:tcBorders>
            <w:vAlign w:val="center"/>
          </w:tcPr>
          <w:p w14:paraId="795D98B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全县普通中小学</w:t>
            </w:r>
          </w:p>
        </w:tc>
        <w:tc>
          <w:tcPr>
            <w:tcW w:w="810" w:type="dxa"/>
            <w:tcBorders>
              <w:top w:val="single" w:color="000000" w:sz="4" w:space="0"/>
              <w:left w:val="single" w:color="000000" w:sz="4" w:space="0"/>
              <w:bottom w:val="single" w:color="000000" w:sz="4" w:space="0"/>
              <w:right w:val="single" w:color="000000" w:sz="4" w:space="0"/>
            </w:tcBorders>
            <w:vAlign w:val="center"/>
          </w:tcPr>
          <w:p w14:paraId="5923310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31F50D00">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34ECDA0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7AF39E7D">
            <w:pPr>
              <w:rPr>
                <w:rFonts w:ascii="仿宋_GB2312" w:hAnsi="宋体" w:eastAsia="仿宋_GB2312" w:cs="仿宋_GB2312"/>
                <w:color w:val="000000"/>
                <w:sz w:val="15"/>
                <w:szCs w:val="15"/>
              </w:rPr>
            </w:pPr>
          </w:p>
        </w:tc>
      </w:tr>
      <w:tr w14:paraId="6ECC6D93">
        <w:tblPrEx>
          <w:tblCellMar>
            <w:top w:w="15" w:type="dxa"/>
            <w:left w:w="15" w:type="dxa"/>
            <w:bottom w:w="15" w:type="dxa"/>
            <w:right w:w="15" w:type="dxa"/>
          </w:tblCellMar>
        </w:tblPrEx>
        <w:trPr>
          <w:trHeight w:val="102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DCAA11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0211004</w:t>
            </w:r>
          </w:p>
        </w:tc>
        <w:tc>
          <w:tcPr>
            <w:tcW w:w="1095" w:type="dxa"/>
            <w:tcBorders>
              <w:top w:val="single" w:color="000000" w:sz="4" w:space="0"/>
              <w:left w:val="single" w:color="000000" w:sz="4" w:space="0"/>
              <w:bottom w:val="single" w:color="000000" w:sz="4" w:space="0"/>
              <w:right w:val="single" w:color="000000" w:sz="4" w:space="0"/>
            </w:tcBorders>
            <w:vAlign w:val="center"/>
          </w:tcPr>
          <w:p w14:paraId="409E8C6D">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义务教育学校办学行为的监督检查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6E804978">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62388537">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69C99A02">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09DF08E4">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《义务教育法》第七条第二款；</w:t>
            </w:r>
          </w:p>
        </w:tc>
        <w:tc>
          <w:tcPr>
            <w:tcW w:w="1365" w:type="dxa"/>
            <w:tcBorders>
              <w:top w:val="single" w:color="000000" w:sz="4" w:space="0"/>
              <w:left w:val="single" w:color="000000" w:sz="4" w:space="0"/>
              <w:bottom w:val="single" w:color="000000" w:sz="4" w:space="0"/>
              <w:right w:val="single" w:color="000000" w:sz="4" w:space="0"/>
            </w:tcBorders>
            <w:vAlign w:val="center"/>
          </w:tcPr>
          <w:p w14:paraId="718440D9">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35C43CC2">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094F8832">
            <w:pPr>
              <w:rPr>
                <w:rFonts w:ascii="宋体" w:hAnsi="宋体" w:cs="宋体"/>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738CCE57">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7FD0BCC2">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《教育部关于贯彻〈义务教育法〉进一步规范义务教育办学行为的若干意见》（教基[2006]19号）第七条</w:t>
            </w:r>
          </w:p>
        </w:tc>
        <w:tc>
          <w:tcPr>
            <w:tcW w:w="1080" w:type="dxa"/>
            <w:tcBorders>
              <w:top w:val="single" w:color="000000" w:sz="4" w:space="0"/>
              <w:left w:val="single" w:color="000000" w:sz="4" w:space="0"/>
              <w:bottom w:val="single" w:color="000000" w:sz="4" w:space="0"/>
              <w:right w:val="single" w:color="000000" w:sz="4" w:space="0"/>
            </w:tcBorders>
            <w:vAlign w:val="center"/>
          </w:tcPr>
          <w:p w14:paraId="5DFBB66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全县义务教育学校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7E37148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0104AC09">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7832052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2F2944CD">
            <w:pPr>
              <w:rPr>
                <w:rFonts w:ascii="仿宋_GB2312" w:hAnsi="宋体" w:eastAsia="仿宋_GB2312" w:cs="仿宋_GB2312"/>
                <w:color w:val="000000"/>
                <w:sz w:val="15"/>
                <w:szCs w:val="15"/>
              </w:rPr>
            </w:pPr>
          </w:p>
        </w:tc>
      </w:tr>
      <w:tr w14:paraId="49F295FE">
        <w:tblPrEx>
          <w:tblCellMar>
            <w:top w:w="15" w:type="dxa"/>
            <w:left w:w="15" w:type="dxa"/>
            <w:bottom w:w="15" w:type="dxa"/>
            <w:right w:w="15" w:type="dxa"/>
          </w:tblCellMar>
        </w:tblPrEx>
        <w:trPr>
          <w:trHeight w:val="102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58FB1CB3">
            <w:pPr>
              <w:rPr>
                <w:rFonts w:ascii="仿宋" w:hAnsi="仿宋" w:eastAsia="仿宋"/>
                <w:sz w:val="20"/>
              </w:rPr>
            </w:pPr>
            <w:r>
              <w:rPr>
                <w:rFonts w:hint="eastAsia" w:ascii="仿宋" w:hAnsi="仿宋" w:eastAsia="仿宋"/>
                <w:sz w:val="20"/>
              </w:rPr>
              <w:t>0211005</w:t>
            </w:r>
          </w:p>
        </w:tc>
        <w:tc>
          <w:tcPr>
            <w:tcW w:w="1095" w:type="dxa"/>
            <w:tcBorders>
              <w:top w:val="single" w:color="000000" w:sz="4" w:space="0"/>
              <w:left w:val="single" w:color="000000" w:sz="4" w:space="0"/>
              <w:bottom w:val="single" w:color="000000" w:sz="4" w:space="0"/>
              <w:right w:val="single" w:color="000000" w:sz="4" w:space="0"/>
            </w:tcBorders>
            <w:vAlign w:val="center"/>
          </w:tcPr>
          <w:p w14:paraId="55C976A3">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普通高中工作的管理和监督指导</w:t>
            </w:r>
          </w:p>
        </w:tc>
        <w:tc>
          <w:tcPr>
            <w:tcW w:w="735" w:type="dxa"/>
            <w:tcBorders>
              <w:top w:val="single" w:color="000000" w:sz="4" w:space="0"/>
              <w:left w:val="single" w:color="000000" w:sz="4" w:space="0"/>
              <w:bottom w:val="single" w:color="000000" w:sz="4" w:space="0"/>
              <w:right w:val="single" w:color="000000" w:sz="4" w:space="0"/>
            </w:tcBorders>
            <w:vAlign w:val="center"/>
          </w:tcPr>
          <w:p w14:paraId="10531827">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34A542B9">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0A1042D9">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06B66D69">
            <w:pPr>
              <w:rPr>
                <w:rFonts w:ascii="仿宋" w:hAnsi="仿宋" w:eastAsia="仿宋"/>
                <w:sz w:val="20"/>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2AD7F1A">
            <w:pPr>
              <w:rPr>
                <w:rFonts w:ascii="仿宋" w:hAnsi="仿宋" w:eastAsia="仿宋"/>
                <w:sz w:val="20"/>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30631ED7">
            <w:pPr>
              <w:rPr>
                <w:rFonts w:ascii="仿宋" w:hAnsi="仿宋" w:eastAsia="仿宋"/>
                <w:sz w:val="20"/>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569C042B">
            <w:pPr>
              <w:jc w:val="center"/>
              <w:rPr>
                <w:rFonts w:ascii="仿宋" w:hAnsi="仿宋" w:eastAsia="仿宋" w:cs="宋体"/>
                <w:b/>
                <w:sz w:val="20"/>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4C44737E">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730F5883">
            <w:pPr>
              <w:textAlignment w:val="center"/>
              <w:rPr>
                <w:rFonts w:ascii="仿宋_GB2312" w:hAnsi="宋体" w:eastAsia="仿宋_GB2312" w:cs="仿宋_GB2312"/>
                <w:color w:val="000000"/>
                <w:sz w:val="20"/>
              </w:rPr>
            </w:pPr>
            <w:r>
              <w:rPr>
                <w:rFonts w:hint="eastAsia" w:ascii="仿宋" w:hAnsi="仿宋" w:eastAsia="仿宋"/>
                <w:sz w:val="20"/>
              </w:rPr>
              <w:t>1.《河北省普通高中课程改革实施方案》（冀教基[2009]30号）</w:t>
            </w:r>
            <w:r>
              <w:rPr>
                <w:rFonts w:hint="eastAsia" w:ascii="仿宋" w:hAnsi="仿宋" w:eastAsia="仿宋"/>
                <w:sz w:val="20"/>
              </w:rPr>
              <w:br w:type="textWrapping"/>
            </w:r>
            <w:r>
              <w:rPr>
                <w:rFonts w:hint="eastAsia" w:ascii="仿宋" w:hAnsi="仿宋" w:eastAsia="仿宋"/>
                <w:sz w:val="20"/>
              </w:rPr>
              <w:t>2.石家庄市《普通高中教学常规管理百校行实施方案》（石教函〔2013〕195号）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7D6FA34C">
            <w:pPr>
              <w:rPr>
                <w:rFonts w:ascii="仿宋" w:hAnsi="仿宋" w:eastAsia="仿宋"/>
                <w:sz w:val="20"/>
              </w:rPr>
            </w:pPr>
            <w:r>
              <w:rPr>
                <w:rFonts w:hint="eastAsia" w:ascii="仿宋" w:hAnsi="仿宋" w:eastAsia="仿宋"/>
                <w:sz w:val="20"/>
              </w:rPr>
              <w:t>全县普通高中</w:t>
            </w:r>
          </w:p>
        </w:tc>
        <w:tc>
          <w:tcPr>
            <w:tcW w:w="810" w:type="dxa"/>
            <w:tcBorders>
              <w:top w:val="single" w:color="000000" w:sz="4" w:space="0"/>
              <w:left w:val="single" w:color="000000" w:sz="4" w:space="0"/>
              <w:bottom w:val="single" w:color="000000" w:sz="4" w:space="0"/>
              <w:right w:val="single" w:color="000000" w:sz="4" w:space="0"/>
            </w:tcBorders>
            <w:vAlign w:val="center"/>
          </w:tcPr>
          <w:p w14:paraId="380492A4">
            <w:pPr>
              <w:rPr>
                <w:rFonts w:ascii="仿宋" w:hAnsi="仿宋" w:eastAsia="仿宋"/>
                <w:sz w:val="20"/>
              </w:rPr>
            </w:pPr>
            <w:r>
              <w:rPr>
                <w:rFonts w:hint="eastAsia" w:ascii="仿宋" w:hAnsi="仿宋" w:eastAsia="仿宋"/>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71578AFF">
            <w:pPr>
              <w:rPr>
                <w:rFonts w:ascii="仿宋" w:hAnsi="仿宋" w:eastAsia="仿宋"/>
                <w:sz w:val="20"/>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1EBBD43F">
            <w:pPr>
              <w:jc w:val="center"/>
              <w:textAlignment w:val="center"/>
              <w:rPr>
                <w:rFonts w:ascii="仿宋_GB2312" w:hAnsi="宋体" w:eastAsia="仿宋_GB2312" w:cs="仿宋_GB2312"/>
                <w:color w:val="000000"/>
                <w:sz w:val="20"/>
              </w:rPr>
            </w:pPr>
            <w:r>
              <w:rPr>
                <w:rFonts w:hint="eastAsia" w:ascii="仿宋" w:hAnsi="仿宋" w:eastAsia="仿宋"/>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19FEF5F9">
            <w:pPr>
              <w:rPr>
                <w:rFonts w:ascii="仿宋_GB2312" w:hAnsi="宋体" w:eastAsia="仿宋_GB2312" w:cs="仿宋_GB2312"/>
                <w:color w:val="000000"/>
                <w:sz w:val="15"/>
                <w:szCs w:val="15"/>
              </w:rPr>
            </w:pPr>
          </w:p>
        </w:tc>
      </w:tr>
      <w:tr w14:paraId="7E938CD7">
        <w:tblPrEx>
          <w:tblCellMar>
            <w:top w:w="15" w:type="dxa"/>
            <w:left w:w="15" w:type="dxa"/>
            <w:bottom w:w="15" w:type="dxa"/>
            <w:right w:w="15" w:type="dxa"/>
          </w:tblCellMar>
        </w:tblPrEx>
        <w:trPr>
          <w:trHeight w:val="64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4F66DA1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0211006</w:t>
            </w:r>
          </w:p>
        </w:tc>
        <w:tc>
          <w:tcPr>
            <w:tcW w:w="1095" w:type="dxa"/>
            <w:tcBorders>
              <w:top w:val="single" w:color="000000" w:sz="4" w:space="0"/>
              <w:left w:val="single" w:color="000000" w:sz="4" w:space="0"/>
              <w:bottom w:val="single" w:color="000000" w:sz="4" w:space="0"/>
              <w:right w:val="single" w:color="000000" w:sz="4" w:space="0"/>
            </w:tcBorders>
            <w:vAlign w:val="center"/>
          </w:tcPr>
          <w:p w14:paraId="40E38C7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职业教育学校办学行为的监督检查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57F77CAD">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774915A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75FBCE7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53290AD1">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《中华人民共和国职业教育法》第十一条；</w:t>
            </w:r>
          </w:p>
        </w:tc>
        <w:tc>
          <w:tcPr>
            <w:tcW w:w="1365" w:type="dxa"/>
            <w:tcBorders>
              <w:top w:val="single" w:color="000000" w:sz="4" w:space="0"/>
              <w:left w:val="single" w:color="000000" w:sz="4" w:space="0"/>
              <w:bottom w:val="single" w:color="000000" w:sz="4" w:space="0"/>
              <w:right w:val="single" w:color="000000" w:sz="4" w:space="0"/>
            </w:tcBorders>
            <w:vAlign w:val="center"/>
          </w:tcPr>
          <w:p w14:paraId="342BE747">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0916FF88">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《河北省实施〈中华人民共和国职业教育法〉办法》第六条</w:t>
            </w:r>
          </w:p>
        </w:tc>
        <w:tc>
          <w:tcPr>
            <w:tcW w:w="1350" w:type="dxa"/>
            <w:tcBorders>
              <w:top w:val="single" w:color="000000" w:sz="4" w:space="0"/>
              <w:left w:val="single" w:color="000000" w:sz="4" w:space="0"/>
              <w:bottom w:val="single" w:color="000000" w:sz="4" w:space="0"/>
              <w:right w:val="single" w:color="000000" w:sz="4" w:space="0"/>
            </w:tcBorders>
            <w:vAlign w:val="center"/>
          </w:tcPr>
          <w:p w14:paraId="74EE0311">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1ED629AC">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7AC04B46">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0C204C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各中等职业学校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3EBA591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737E1664">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EBDF58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396BE26E">
            <w:pPr>
              <w:rPr>
                <w:rFonts w:ascii="仿宋_GB2312" w:hAnsi="宋体" w:eastAsia="仿宋_GB2312" w:cs="仿宋_GB2312"/>
                <w:color w:val="000000"/>
                <w:sz w:val="15"/>
                <w:szCs w:val="15"/>
              </w:rPr>
            </w:pPr>
          </w:p>
        </w:tc>
      </w:tr>
      <w:tr w14:paraId="0DDB88EF">
        <w:tblPrEx>
          <w:tblCellMar>
            <w:top w:w="15" w:type="dxa"/>
            <w:left w:w="15" w:type="dxa"/>
            <w:bottom w:w="15" w:type="dxa"/>
            <w:right w:w="15" w:type="dxa"/>
          </w:tblCellMar>
        </w:tblPrEx>
        <w:trPr>
          <w:trHeight w:val="74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5F3A269">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0211007</w:t>
            </w:r>
          </w:p>
        </w:tc>
        <w:tc>
          <w:tcPr>
            <w:tcW w:w="1095" w:type="dxa"/>
            <w:tcBorders>
              <w:top w:val="single" w:color="000000" w:sz="4" w:space="0"/>
              <w:left w:val="single" w:color="000000" w:sz="4" w:space="0"/>
              <w:bottom w:val="single" w:color="000000" w:sz="4" w:space="0"/>
              <w:right w:val="single" w:color="000000" w:sz="4" w:space="0"/>
            </w:tcBorders>
            <w:vAlign w:val="center"/>
          </w:tcPr>
          <w:p w14:paraId="74E6E63D">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对学校和其他教育机构教育教学工作进行督导评估</w:t>
            </w:r>
          </w:p>
        </w:tc>
        <w:tc>
          <w:tcPr>
            <w:tcW w:w="735" w:type="dxa"/>
            <w:tcBorders>
              <w:top w:val="single" w:color="000000" w:sz="4" w:space="0"/>
              <w:left w:val="single" w:color="000000" w:sz="4" w:space="0"/>
              <w:bottom w:val="single" w:color="000000" w:sz="4" w:space="0"/>
              <w:right w:val="single" w:color="000000" w:sz="4" w:space="0"/>
            </w:tcBorders>
            <w:vAlign w:val="center"/>
          </w:tcPr>
          <w:p w14:paraId="0C576F5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4130025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7BB5D20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36F83712">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ECCF0FB">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《教育督导条例》（中华人民共和国国务院令第624号）第二条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6F5A1F0D">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3D57DE90">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2B7AC3D0">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14B66DA7">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8FCC482">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各级各类学校和教育机构</w:t>
            </w:r>
          </w:p>
        </w:tc>
        <w:tc>
          <w:tcPr>
            <w:tcW w:w="810" w:type="dxa"/>
            <w:tcBorders>
              <w:top w:val="single" w:color="000000" w:sz="4" w:space="0"/>
              <w:left w:val="single" w:color="000000" w:sz="4" w:space="0"/>
              <w:bottom w:val="single" w:color="000000" w:sz="4" w:space="0"/>
              <w:right w:val="single" w:color="000000" w:sz="4" w:space="0"/>
            </w:tcBorders>
            <w:vAlign w:val="center"/>
          </w:tcPr>
          <w:p w14:paraId="061C8C3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11B19D3B">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D48415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336A0210">
            <w:pPr>
              <w:rPr>
                <w:rFonts w:ascii="仿宋_GB2312" w:hAnsi="宋体" w:eastAsia="仿宋_GB2312" w:cs="仿宋_GB2312"/>
                <w:color w:val="000000"/>
                <w:sz w:val="15"/>
                <w:szCs w:val="15"/>
              </w:rPr>
            </w:pPr>
          </w:p>
        </w:tc>
      </w:tr>
      <w:tr w14:paraId="3513C24A">
        <w:tblPrEx>
          <w:tblCellMar>
            <w:top w:w="15" w:type="dxa"/>
            <w:left w:w="15" w:type="dxa"/>
            <w:bottom w:w="15" w:type="dxa"/>
            <w:right w:w="15" w:type="dxa"/>
          </w:tblCellMar>
        </w:tblPrEx>
        <w:trPr>
          <w:trHeight w:val="183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33E214E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0211008</w:t>
            </w:r>
          </w:p>
        </w:tc>
        <w:tc>
          <w:tcPr>
            <w:tcW w:w="1095" w:type="dxa"/>
            <w:tcBorders>
              <w:top w:val="single" w:color="000000" w:sz="4" w:space="0"/>
              <w:left w:val="single" w:color="000000" w:sz="4" w:space="0"/>
              <w:bottom w:val="single" w:color="000000" w:sz="4" w:space="0"/>
              <w:right w:val="single" w:color="000000" w:sz="4" w:space="0"/>
            </w:tcBorders>
            <w:vAlign w:val="center"/>
          </w:tcPr>
          <w:p w14:paraId="46C0F1E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中小学教师职业道德建设监督检查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569948D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4CD4166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2FC50DA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政工科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6039D239">
            <w:pPr>
              <w:textAlignment w:val="cente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1D18520A">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0677A024">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4C37345F">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4D5325AD">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6FFE1CE">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1.《国务院关于加强教师队伍建设的意见（国发[2012]41号）；</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2.《教育部关于进一步加强和改进师德建设的意见》（教师[2005] 1号）；</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3.《教育部关于建立健全中小学师德建设长效机制的意见》(教师[2013]10号)。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572C586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中小学幼儿园教师</w:t>
            </w:r>
          </w:p>
        </w:tc>
        <w:tc>
          <w:tcPr>
            <w:tcW w:w="810" w:type="dxa"/>
            <w:tcBorders>
              <w:top w:val="single" w:color="000000" w:sz="4" w:space="0"/>
              <w:left w:val="single" w:color="000000" w:sz="4" w:space="0"/>
              <w:bottom w:val="single" w:color="000000" w:sz="4" w:space="0"/>
              <w:right w:val="single" w:color="000000" w:sz="4" w:space="0"/>
            </w:tcBorders>
            <w:vAlign w:val="center"/>
          </w:tcPr>
          <w:p w14:paraId="5DADA4D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1283BA5A">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35EA252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0A8795B2">
            <w:pPr>
              <w:rPr>
                <w:rFonts w:ascii="仿宋_GB2312" w:hAnsi="宋体" w:eastAsia="仿宋_GB2312" w:cs="仿宋_GB2312"/>
                <w:color w:val="000000"/>
                <w:sz w:val="15"/>
                <w:szCs w:val="15"/>
              </w:rPr>
            </w:pPr>
          </w:p>
        </w:tc>
      </w:tr>
      <w:tr w14:paraId="192B7715">
        <w:tblPrEx>
          <w:tblCellMar>
            <w:top w:w="15" w:type="dxa"/>
            <w:left w:w="15" w:type="dxa"/>
            <w:bottom w:w="15" w:type="dxa"/>
            <w:right w:w="15" w:type="dxa"/>
          </w:tblCellMar>
        </w:tblPrEx>
        <w:trPr>
          <w:trHeight w:val="168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2D7DF7F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0211009</w:t>
            </w:r>
          </w:p>
        </w:tc>
        <w:tc>
          <w:tcPr>
            <w:tcW w:w="1095" w:type="dxa"/>
            <w:tcBorders>
              <w:top w:val="single" w:color="000000" w:sz="4" w:space="0"/>
              <w:left w:val="single" w:color="000000" w:sz="4" w:space="0"/>
              <w:bottom w:val="single" w:color="000000" w:sz="4" w:space="0"/>
              <w:right w:val="single" w:color="000000" w:sz="4" w:space="0"/>
            </w:tcBorders>
            <w:vAlign w:val="center"/>
          </w:tcPr>
          <w:p w14:paraId="2B0FE6D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 xml:space="preserve">对中小学专业教室和内部设施建设的督导、检查、评估 </w:t>
            </w:r>
          </w:p>
        </w:tc>
        <w:tc>
          <w:tcPr>
            <w:tcW w:w="735" w:type="dxa"/>
            <w:tcBorders>
              <w:top w:val="single" w:color="000000" w:sz="4" w:space="0"/>
              <w:left w:val="single" w:color="000000" w:sz="4" w:space="0"/>
              <w:bottom w:val="single" w:color="000000" w:sz="4" w:space="0"/>
              <w:right w:val="single" w:color="000000" w:sz="4" w:space="0"/>
            </w:tcBorders>
            <w:vAlign w:val="center"/>
          </w:tcPr>
          <w:p w14:paraId="28EBE8E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51C1EC6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53FF509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636E31A2">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16559C2B">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68414669">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5DC39782">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29625373">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2F3F9CF4">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1.《国家教委印发〈关于加强中小学实验室和仪器设备工作的若干意见〉及〈加强中学实验教学的暂行方法〉等七个文件的通知》（教备字〔1988〕005号）；</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2.教育部关于印发〈中小学图书馆（室）规程（修订）〉的通知》（教基〔2003〕5号）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0540FC9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全县中小学校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4BE9FFA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4E6436F6">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4B9235A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44E96B6B">
            <w:pPr>
              <w:rPr>
                <w:rFonts w:ascii="仿宋_GB2312" w:hAnsi="宋体" w:eastAsia="仿宋_GB2312" w:cs="仿宋_GB2312"/>
                <w:color w:val="000000"/>
                <w:sz w:val="15"/>
                <w:szCs w:val="15"/>
              </w:rPr>
            </w:pPr>
          </w:p>
        </w:tc>
      </w:tr>
      <w:tr w14:paraId="7D32D388">
        <w:tblPrEx>
          <w:tblCellMar>
            <w:top w:w="15" w:type="dxa"/>
            <w:left w:w="15" w:type="dxa"/>
            <w:bottom w:w="15" w:type="dxa"/>
            <w:right w:w="15" w:type="dxa"/>
          </w:tblCellMar>
        </w:tblPrEx>
        <w:trPr>
          <w:trHeight w:val="10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4342C3D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0211010</w:t>
            </w:r>
          </w:p>
        </w:tc>
        <w:tc>
          <w:tcPr>
            <w:tcW w:w="1095" w:type="dxa"/>
            <w:tcBorders>
              <w:top w:val="single" w:color="000000" w:sz="4" w:space="0"/>
              <w:left w:val="single" w:color="000000" w:sz="4" w:space="0"/>
              <w:bottom w:val="single" w:color="000000" w:sz="4" w:space="0"/>
              <w:right w:val="single" w:color="000000" w:sz="4" w:space="0"/>
            </w:tcBorders>
            <w:vAlign w:val="center"/>
          </w:tcPr>
          <w:p w14:paraId="14946BA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中小学教育信息化工作督导评估</w:t>
            </w:r>
          </w:p>
        </w:tc>
        <w:tc>
          <w:tcPr>
            <w:tcW w:w="735" w:type="dxa"/>
            <w:tcBorders>
              <w:top w:val="single" w:color="000000" w:sz="4" w:space="0"/>
              <w:left w:val="single" w:color="000000" w:sz="4" w:space="0"/>
              <w:bottom w:val="single" w:color="000000" w:sz="4" w:space="0"/>
              <w:right w:val="single" w:color="000000" w:sz="4" w:space="0"/>
            </w:tcBorders>
            <w:vAlign w:val="center"/>
          </w:tcPr>
          <w:p w14:paraId="095071D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7D4B5AB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165B5AB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451E1089">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48112CEA">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01A438C4">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251C685C">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561DC1E7">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14737642">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河北省人民政府教育办公室关于进一步加强中小学教育信息化工作督导评估的通知（冀教督字[2011]5号）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1B47BEE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全县中小学校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15142F1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3700FD3B">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6CA88478">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0692DA43">
            <w:pPr>
              <w:rPr>
                <w:rFonts w:ascii="仿宋_GB2312" w:hAnsi="宋体" w:eastAsia="仿宋_GB2312" w:cs="仿宋_GB2312"/>
                <w:color w:val="000000"/>
                <w:sz w:val="15"/>
                <w:szCs w:val="15"/>
              </w:rPr>
            </w:pPr>
          </w:p>
        </w:tc>
      </w:tr>
      <w:tr w14:paraId="66499C4C">
        <w:tblPrEx>
          <w:tblCellMar>
            <w:top w:w="15" w:type="dxa"/>
            <w:left w:w="15" w:type="dxa"/>
            <w:bottom w:w="15" w:type="dxa"/>
            <w:right w:w="15" w:type="dxa"/>
          </w:tblCellMar>
        </w:tblPrEx>
        <w:trPr>
          <w:trHeight w:val="10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65A9AE42">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0211011</w:t>
            </w:r>
          </w:p>
        </w:tc>
        <w:tc>
          <w:tcPr>
            <w:tcW w:w="1095" w:type="dxa"/>
            <w:tcBorders>
              <w:top w:val="single" w:color="000000" w:sz="4" w:space="0"/>
              <w:left w:val="single" w:color="000000" w:sz="4" w:space="0"/>
              <w:bottom w:val="single" w:color="000000" w:sz="4" w:space="0"/>
              <w:right w:val="single" w:color="000000" w:sz="4" w:space="0"/>
            </w:tcBorders>
            <w:vAlign w:val="center"/>
          </w:tcPr>
          <w:p w14:paraId="05BDC182">
            <w:pPr>
              <w:rPr>
                <w:rFonts w:ascii="仿宋" w:hAnsi="仿宋" w:eastAsia="仿宋"/>
                <w:sz w:val="20"/>
              </w:rPr>
            </w:pPr>
            <w:r>
              <w:rPr>
                <w:rFonts w:hint="eastAsia" w:ascii="仿宋" w:hAnsi="仿宋" w:eastAsia="仿宋"/>
                <w:sz w:val="20"/>
              </w:rPr>
              <w:t>校务公开工作的监督</w:t>
            </w:r>
          </w:p>
        </w:tc>
        <w:tc>
          <w:tcPr>
            <w:tcW w:w="735" w:type="dxa"/>
            <w:tcBorders>
              <w:top w:val="single" w:color="000000" w:sz="4" w:space="0"/>
              <w:left w:val="single" w:color="000000" w:sz="4" w:space="0"/>
              <w:bottom w:val="single" w:color="000000" w:sz="4" w:space="0"/>
              <w:right w:val="single" w:color="000000" w:sz="4" w:space="0"/>
            </w:tcBorders>
            <w:vAlign w:val="center"/>
          </w:tcPr>
          <w:p w14:paraId="14B69E72">
            <w:pPr>
              <w:rPr>
                <w:rFonts w:ascii="仿宋" w:hAnsi="仿宋"/>
                <w:sz w:val="20"/>
              </w:rPr>
            </w:pPr>
            <w:r>
              <w:rPr>
                <w:rFonts w:hint="eastAsia" w:ascii="仿宋" w:hAnsi="仿宋" w:eastAsia="仿宋"/>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038A53A2">
            <w:pPr>
              <w:rPr>
                <w:rFonts w:ascii="仿宋" w:hAnsi="仿宋" w:eastAsia="仿宋"/>
                <w:sz w:val="20"/>
              </w:rPr>
            </w:pPr>
            <w:r>
              <w:rPr>
                <w:rFonts w:hint="eastAsia" w:ascii="仿宋" w:hAnsi="仿宋" w:eastAsia="仿宋"/>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67907CE7">
            <w:pPr>
              <w:rPr>
                <w:rFonts w:ascii="仿宋" w:hAnsi="仿宋" w:eastAsia="仿宋"/>
                <w:sz w:val="20"/>
              </w:rPr>
            </w:pPr>
            <w:r>
              <w:rPr>
                <w:rFonts w:hint="eastAsia" w:ascii="仿宋" w:hAnsi="仿宋" w:eastAsia="仿宋"/>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5A0E51FD">
            <w:pPr>
              <w:rPr>
                <w:rFonts w:ascii="仿宋" w:hAnsi="仿宋" w:eastAsia="仿宋"/>
                <w:sz w:val="20"/>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211D66CF">
            <w:pPr>
              <w:rPr>
                <w:rFonts w:ascii="仿宋" w:hAnsi="仿宋" w:eastAsia="仿宋"/>
                <w:sz w:val="20"/>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789917BA">
            <w:pPr>
              <w:rPr>
                <w:rFonts w:ascii="仿宋" w:hAnsi="仿宋" w:eastAsia="仿宋"/>
                <w:sz w:val="20"/>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5ED8C1C5">
            <w:pPr>
              <w:rPr>
                <w:rFonts w:ascii="仿宋" w:hAnsi="仿宋" w:eastAsia="仿宋"/>
                <w:sz w:val="20"/>
              </w:rPr>
            </w:pPr>
            <w:r>
              <w:rPr>
                <w:rFonts w:hint="eastAsia" w:ascii="仿宋" w:hAnsi="仿宋" w:eastAsia="仿宋"/>
                <w:sz w:val="20"/>
              </w:rPr>
              <w:t>教育部、中华全国总工会关于全面推进校务公开工作的意见》(教监〔2002〕《1号)</w:t>
            </w:r>
          </w:p>
        </w:tc>
        <w:tc>
          <w:tcPr>
            <w:tcW w:w="975" w:type="dxa"/>
            <w:tcBorders>
              <w:top w:val="single" w:color="000000" w:sz="4" w:space="0"/>
              <w:left w:val="single" w:color="000000" w:sz="4" w:space="0"/>
              <w:bottom w:val="single" w:color="000000" w:sz="4" w:space="0"/>
              <w:right w:val="single" w:color="000000" w:sz="4" w:space="0"/>
            </w:tcBorders>
            <w:vAlign w:val="center"/>
          </w:tcPr>
          <w:p w14:paraId="6CCE16DD">
            <w:pPr>
              <w:rPr>
                <w:rFonts w:ascii="仿宋" w:hAnsi="仿宋" w:eastAsia="仿宋"/>
                <w:sz w:val="20"/>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7347F6C">
            <w:pPr>
              <w:rPr>
                <w:rFonts w:ascii="仿宋" w:hAnsi="仿宋" w:eastAsia="仿宋"/>
                <w:sz w:val="2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9EEB82B">
            <w:pPr>
              <w:rPr>
                <w:rFonts w:ascii="仿宋" w:hAnsi="仿宋" w:eastAsia="仿宋"/>
                <w:sz w:val="20"/>
              </w:rPr>
            </w:pPr>
            <w:r>
              <w:rPr>
                <w:rFonts w:hint="eastAsia" w:ascii="仿宋" w:hAnsi="仿宋" w:eastAsia="仿宋"/>
                <w:sz w:val="20"/>
              </w:rPr>
              <w:t>各学校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2915911B">
            <w:pPr>
              <w:rPr>
                <w:rFonts w:ascii="仿宋" w:hAnsi="仿宋" w:eastAsia="仿宋"/>
                <w:sz w:val="20"/>
              </w:rPr>
            </w:pPr>
            <w:r>
              <w:rPr>
                <w:rFonts w:hint="eastAsia" w:ascii="仿宋" w:hAnsi="仿宋" w:eastAsia="仿宋"/>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565883B7">
            <w:pPr>
              <w:rPr>
                <w:rFonts w:ascii="仿宋" w:hAnsi="仿宋" w:eastAsia="仿宋"/>
                <w:sz w:val="20"/>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53C82284">
            <w:pPr>
              <w:jc w:val="center"/>
              <w:textAlignment w:val="center"/>
              <w:rPr>
                <w:rFonts w:ascii="仿宋_GB2312" w:hAnsi="宋体" w:eastAsia="仿宋_GB2312" w:cs="仿宋_GB2312"/>
                <w:color w:val="000000"/>
                <w:sz w:val="20"/>
              </w:rPr>
            </w:pPr>
            <w:r>
              <w:rPr>
                <w:rFonts w:hint="eastAsia" w:ascii="仿宋" w:hAnsi="仿宋" w:eastAsia="仿宋"/>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73A78A55">
            <w:pPr>
              <w:rPr>
                <w:rFonts w:ascii="仿宋_GB2312" w:hAnsi="宋体" w:eastAsia="仿宋_GB2312" w:cs="仿宋_GB2312"/>
                <w:color w:val="000000"/>
                <w:sz w:val="15"/>
                <w:szCs w:val="15"/>
              </w:rPr>
            </w:pPr>
          </w:p>
        </w:tc>
      </w:tr>
      <w:tr w14:paraId="07DF848E">
        <w:tblPrEx>
          <w:tblCellMar>
            <w:top w:w="15" w:type="dxa"/>
            <w:left w:w="15" w:type="dxa"/>
            <w:bottom w:w="15" w:type="dxa"/>
            <w:right w:w="15" w:type="dxa"/>
          </w:tblCellMar>
        </w:tblPrEx>
        <w:trPr>
          <w:trHeight w:val="244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41E896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0211012</w:t>
            </w:r>
          </w:p>
        </w:tc>
        <w:tc>
          <w:tcPr>
            <w:tcW w:w="1095" w:type="dxa"/>
            <w:tcBorders>
              <w:top w:val="single" w:color="000000" w:sz="4" w:space="0"/>
              <w:left w:val="single" w:color="000000" w:sz="4" w:space="0"/>
              <w:bottom w:val="single" w:color="000000" w:sz="4" w:space="0"/>
              <w:right w:val="single" w:color="000000" w:sz="4" w:space="0"/>
            </w:tcBorders>
            <w:vAlign w:val="center"/>
          </w:tcPr>
          <w:p w14:paraId="4391A6D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行政执法监督</w:t>
            </w:r>
          </w:p>
        </w:tc>
        <w:tc>
          <w:tcPr>
            <w:tcW w:w="735" w:type="dxa"/>
            <w:tcBorders>
              <w:top w:val="single" w:color="000000" w:sz="4" w:space="0"/>
              <w:left w:val="single" w:color="000000" w:sz="4" w:space="0"/>
              <w:bottom w:val="single" w:color="000000" w:sz="4" w:space="0"/>
              <w:right w:val="single" w:color="000000" w:sz="4" w:space="0"/>
            </w:tcBorders>
            <w:vAlign w:val="center"/>
          </w:tcPr>
          <w:p w14:paraId="022A244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2CFA4CB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5263E36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15C00231">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55DE251C">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4964D80A">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655CE0C1">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15C1976D">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70DE61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1.1.《行政处罚法》第五十四条、第五十五条、第五十六条、第六十一条；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2.《教育行政处罚暂行实施办法》（国家教委令第27号）第三十二条第二款；</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3.《河北省行政执法和行政执法监督规定》（河北省人民政府令[2010]第10号）第二十五条第二款。</w:t>
            </w:r>
          </w:p>
        </w:tc>
        <w:tc>
          <w:tcPr>
            <w:tcW w:w="1080" w:type="dxa"/>
            <w:tcBorders>
              <w:top w:val="single" w:color="000000" w:sz="4" w:space="0"/>
              <w:left w:val="single" w:color="000000" w:sz="4" w:space="0"/>
              <w:bottom w:val="single" w:color="000000" w:sz="4" w:space="0"/>
              <w:right w:val="single" w:color="000000" w:sz="4" w:space="0"/>
            </w:tcBorders>
            <w:vAlign w:val="center"/>
          </w:tcPr>
          <w:p w14:paraId="440FF66F">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执法科室</w:t>
            </w:r>
          </w:p>
        </w:tc>
        <w:tc>
          <w:tcPr>
            <w:tcW w:w="810" w:type="dxa"/>
            <w:tcBorders>
              <w:top w:val="single" w:color="000000" w:sz="4" w:space="0"/>
              <w:left w:val="single" w:color="000000" w:sz="4" w:space="0"/>
              <w:bottom w:val="single" w:color="000000" w:sz="4" w:space="0"/>
              <w:right w:val="single" w:color="000000" w:sz="4" w:space="0"/>
            </w:tcBorders>
            <w:vAlign w:val="center"/>
          </w:tcPr>
          <w:p w14:paraId="2B88B82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34062D78">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15781D15">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1A7DEC5D">
            <w:pPr>
              <w:rPr>
                <w:rFonts w:ascii="仿宋_GB2312" w:hAnsi="宋体" w:eastAsia="仿宋_GB2312" w:cs="仿宋_GB2312"/>
                <w:color w:val="000000"/>
                <w:sz w:val="15"/>
                <w:szCs w:val="15"/>
              </w:rPr>
            </w:pPr>
          </w:p>
        </w:tc>
      </w:tr>
      <w:tr w14:paraId="4352BBE3">
        <w:tblPrEx>
          <w:tblCellMar>
            <w:top w:w="15" w:type="dxa"/>
            <w:left w:w="15" w:type="dxa"/>
            <w:bottom w:w="15" w:type="dxa"/>
            <w:right w:w="15" w:type="dxa"/>
          </w:tblCellMar>
        </w:tblPrEx>
        <w:trPr>
          <w:trHeight w:val="1955"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4296519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0211013</w:t>
            </w:r>
          </w:p>
        </w:tc>
        <w:tc>
          <w:tcPr>
            <w:tcW w:w="1095" w:type="dxa"/>
            <w:tcBorders>
              <w:top w:val="single" w:color="000000" w:sz="4" w:space="0"/>
              <w:left w:val="single" w:color="000000" w:sz="4" w:space="0"/>
              <w:bottom w:val="single" w:color="000000" w:sz="4" w:space="0"/>
              <w:right w:val="single" w:color="000000" w:sz="4" w:space="0"/>
            </w:tcBorders>
            <w:vAlign w:val="center"/>
          </w:tcPr>
          <w:p w14:paraId="000E235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学校安全管理工作的监督检查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6EB3AC6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1AAAD90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7B5F0CA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6CAC3ECA">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07AAF5CA">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1822292D">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067C9C37">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《中小学幼儿园安全管理办法》（教育部令第23号）第七条</w:t>
            </w:r>
          </w:p>
        </w:tc>
        <w:tc>
          <w:tcPr>
            <w:tcW w:w="975" w:type="dxa"/>
            <w:tcBorders>
              <w:top w:val="single" w:color="000000" w:sz="4" w:space="0"/>
              <w:left w:val="single" w:color="000000" w:sz="4" w:space="0"/>
              <w:bottom w:val="single" w:color="000000" w:sz="4" w:space="0"/>
              <w:right w:val="single" w:color="000000" w:sz="4" w:space="0"/>
            </w:tcBorders>
            <w:vAlign w:val="center"/>
          </w:tcPr>
          <w:p w14:paraId="62EE4C45">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2530B374">
            <w:pPr>
              <w:rPr>
                <w:rFonts w:ascii="仿宋_GB2312" w:hAnsi="宋体" w:eastAsia="仿宋_GB2312" w:cs="仿宋_GB2312"/>
                <w:color w:val="000000"/>
                <w:sz w:val="15"/>
                <w:szCs w:val="15"/>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5F9FE0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全县各级各类学校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62930AE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7475050A">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1DFA791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5FEB2332">
            <w:pPr>
              <w:rPr>
                <w:rFonts w:ascii="仿宋_GB2312" w:hAnsi="宋体" w:eastAsia="仿宋_GB2312" w:cs="仿宋_GB2312"/>
                <w:color w:val="000000"/>
                <w:sz w:val="15"/>
                <w:szCs w:val="15"/>
              </w:rPr>
            </w:pPr>
          </w:p>
        </w:tc>
      </w:tr>
      <w:tr w14:paraId="03BD7908">
        <w:tblPrEx>
          <w:tblCellMar>
            <w:top w:w="15" w:type="dxa"/>
            <w:left w:w="15" w:type="dxa"/>
            <w:bottom w:w="15" w:type="dxa"/>
            <w:right w:w="15" w:type="dxa"/>
          </w:tblCellMar>
        </w:tblPrEx>
        <w:trPr>
          <w:trHeight w:val="79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0BE47C53">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0211014</w:t>
            </w:r>
          </w:p>
        </w:tc>
        <w:tc>
          <w:tcPr>
            <w:tcW w:w="1095" w:type="dxa"/>
            <w:tcBorders>
              <w:top w:val="single" w:color="000000" w:sz="4" w:space="0"/>
              <w:left w:val="single" w:color="000000" w:sz="4" w:space="0"/>
              <w:bottom w:val="single" w:color="000000" w:sz="4" w:space="0"/>
              <w:right w:val="single" w:color="000000" w:sz="4" w:space="0"/>
            </w:tcBorders>
            <w:vAlign w:val="center"/>
          </w:tcPr>
          <w:p w14:paraId="7165669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民办教育机构年度检查</w:t>
            </w:r>
          </w:p>
        </w:tc>
        <w:tc>
          <w:tcPr>
            <w:tcW w:w="735" w:type="dxa"/>
            <w:tcBorders>
              <w:top w:val="single" w:color="000000" w:sz="4" w:space="0"/>
              <w:left w:val="single" w:color="000000" w:sz="4" w:space="0"/>
              <w:bottom w:val="single" w:color="000000" w:sz="4" w:space="0"/>
              <w:right w:val="single" w:color="000000" w:sz="4" w:space="0"/>
            </w:tcBorders>
            <w:vAlign w:val="center"/>
          </w:tcPr>
          <w:p w14:paraId="238C2D7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64A0A1E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48CDA926">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0A5A6809">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356AC73E">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2C2B1B24">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37F491DE">
            <w:pPr>
              <w:rPr>
                <w:rFonts w:ascii="仿宋_GB2312" w:hAnsi="宋体" w:eastAsia="仿宋_GB2312" w:cs="仿宋_GB2312"/>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33735D9D">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37341B9F">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1.《中华人民共和国民办教育促进法》（中华人民共和国主席令 第八十号）第四十一条；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2.《中华人民共和国民办教育促进法实施条例》（中华人民共和国国务院令第399号）第三十二条；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3.河北省民办学校年度检查办法（冀教政法[2014]4号）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0E51F4F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民办中小学校、幼儿园、校外培训机构</w:t>
            </w:r>
          </w:p>
        </w:tc>
        <w:tc>
          <w:tcPr>
            <w:tcW w:w="810" w:type="dxa"/>
            <w:tcBorders>
              <w:top w:val="single" w:color="000000" w:sz="4" w:space="0"/>
              <w:left w:val="single" w:color="000000" w:sz="4" w:space="0"/>
              <w:bottom w:val="single" w:color="000000" w:sz="4" w:space="0"/>
              <w:right w:val="single" w:color="000000" w:sz="4" w:space="0"/>
            </w:tcBorders>
            <w:vAlign w:val="center"/>
          </w:tcPr>
          <w:p w14:paraId="77A973E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每年5月20日之前</w:t>
            </w:r>
          </w:p>
        </w:tc>
        <w:tc>
          <w:tcPr>
            <w:tcW w:w="540" w:type="dxa"/>
            <w:tcBorders>
              <w:top w:val="single" w:color="000000" w:sz="4" w:space="0"/>
              <w:left w:val="single" w:color="000000" w:sz="4" w:space="0"/>
              <w:bottom w:val="single" w:color="000000" w:sz="4" w:space="0"/>
              <w:right w:val="single" w:color="000000" w:sz="4" w:space="0"/>
            </w:tcBorders>
            <w:vAlign w:val="center"/>
          </w:tcPr>
          <w:p w14:paraId="4C07ECA5">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48F8887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27EE7B51">
            <w:pPr>
              <w:rPr>
                <w:rFonts w:ascii="仿宋_GB2312" w:hAnsi="宋体" w:eastAsia="仿宋_GB2312" w:cs="仿宋_GB2312"/>
                <w:color w:val="000000"/>
                <w:sz w:val="15"/>
                <w:szCs w:val="15"/>
              </w:rPr>
            </w:pPr>
          </w:p>
        </w:tc>
      </w:tr>
      <w:tr w14:paraId="1E56C9FF">
        <w:tblPrEx>
          <w:tblCellMar>
            <w:top w:w="15" w:type="dxa"/>
            <w:left w:w="15" w:type="dxa"/>
            <w:bottom w:w="15" w:type="dxa"/>
            <w:right w:w="15" w:type="dxa"/>
          </w:tblCellMar>
        </w:tblPrEx>
        <w:trPr>
          <w:trHeight w:val="174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6D143387">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0211015</w:t>
            </w:r>
          </w:p>
        </w:tc>
        <w:tc>
          <w:tcPr>
            <w:tcW w:w="1095" w:type="dxa"/>
            <w:tcBorders>
              <w:top w:val="single" w:color="000000" w:sz="4" w:space="0"/>
              <w:left w:val="single" w:color="000000" w:sz="4" w:space="0"/>
              <w:bottom w:val="single" w:color="000000" w:sz="4" w:space="0"/>
              <w:right w:val="single" w:color="000000" w:sz="4" w:space="0"/>
            </w:tcBorders>
            <w:vAlign w:val="center"/>
          </w:tcPr>
          <w:p w14:paraId="2254B16C">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城市二、三类、农村一、二、三类幼儿园复查</w:t>
            </w:r>
          </w:p>
        </w:tc>
        <w:tc>
          <w:tcPr>
            <w:tcW w:w="735" w:type="dxa"/>
            <w:tcBorders>
              <w:top w:val="single" w:color="000000" w:sz="4" w:space="0"/>
              <w:left w:val="single" w:color="000000" w:sz="4" w:space="0"/>
              <w:bottom w:val="single" w:color="000000" w:sz="4" w:space="0"/>
              <w:right w:val="single" w:color="000000" w:sz="4" w:space="0"/>
            </w:tcBorders>
            <w:vAlign w:val="center"/>
          </w:tcPr>
          <w:p w14:paraId="74F9D2C6">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2505A119">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463A1834">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教育科</w:t>
            </w:r>
          </w:p>
        </w:tc>
        <w:tc>
          <w:tcPr>
            <w:tcW w:w="1485" w:type="dxa"/>
            <w:tcBorders>
              <w:top w:val="single" w:color="000000" w:sz="4" w:space="0"/>
              <w:left w:val="single" w:color="000000" w:sz="4" w:space="0"/>
              <w:bottom w:val="single" w:color="000000" w:sz="4" w:space="0"/>
              <w:right w:val="single" w:color="000000" w:sz="4" w:space="0"/>
            </w:tcBorders>
            <w:vAlign w:val="center"/>
          </w:tcPr>
          <w:p w14:paraId="25832421">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636F6FA2">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285DCE1E">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47A5AC69">
            <w:pPr>
              <w:rPr>
                <w:rFonts w:ascii="宋体" w:hAnsi="宋体" w:cs="宋体"/>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1B2D9BCC">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FD5A957">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1.《河北省城市幼儿园分类评定标准》（试行》（冀教基〔2009〕61号）第四条；</w:t>
            </w:r>
            <w:r>
              <w:rPr>
                <w:rFonts w:hint="eastAsia" w:ascii="仿宋_GB2312" w:hAnsi="宋体" w:eastAsia="仿宋_GB2312" w:cs="仿宋_GB2312"/>
                <w:color w:val="000000"/>
                <w:sz w:val="20"/>
              </w:rPr>
              <w:br w:type="textWrapping"/>
            </w:r>
            <w:r>
              <w:rPr>
                <w:rFonts w:hint="eastAsia" w:ascii="仿宋_GB2312" w:hAnsi="宋体" w:eastAsia="仿宋_GB2312" w:cs="仿宋_GB2312"/>
                <w:color w:val="000000"/>
                <w:sz w:val="20"/>
              </w:rPr>
              <w:t>2.《河北省农村幼儿园分类评定标准》（试行）（冀教基〔2009〕61号）第四条。</w:t>
            </w:r>
          </w:p>
        </w:tc>
        <w:tc>
          <w:tcPr>
            <w:tcW w:w="1080" w:type="dxa"/>
            <w:tcBorders>
              <w:top w:val="single" w:color="000000" w:sz="4" w:space="0"/>
              <w:left w:val="single" w:color="000000" w:sz="4" w:space="0"/>
              <w:bottom w:val="single" w:color="000000" w:sz="4" w:space="0"/>
              <w:right w:val="single" w:color="000000" w:sz="4" w:space="0"/>
            </w:tcBorders>
            <w:vAlign w:val="center"/>
          </w:tcPr>
          <w:p w14:paraId="3A54904B">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城市二、三类、农村一、二、三类幼儿园</w:t>
            </w:r>
          </w:p>
        </w:tc>
        <w:tc>
          <w:tcPr>
            <w:tcW w:w="810" w:type="dxa"/>
            <w:tcBorders>
              <w:top w:val="single" w:color="000000" w:sz="4" w:space="0"/>
              <w:left w:val="single" w:color="000000" w:sz="4" w:space="0"/>
              <w:bottom w:val="single" w:color="000000" w:sz="4" w:space="0"/>
              <w:right w:val="single" w:color="000000" w:sz="4" w:space="0"/>
            </w:tcBorders>
            <w:vAlign w:val="center"/>
          </w:tcPr>
          <w:p w14:paraId="227EC330">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48CB1B61">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B02B71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07BB9758">
            <w:pPr>
              <w:rPr>
                <w:rFonts w:ascii="仿宋_GB2312" w:hAnsi="宋体" w:eastAsia="仿宋_GB2312" w:cs="仿宋_GB2312"/>
                <w:color w:val="000000"/>
                <w:sz w:val="15"/>
                <w:szCs w:val="15"/>
              </w:rPr>
            </w:pPr>
          </w:p>
        </w:tc>
      </w:tr>
      <w:tr w14:paraId="6E9E99EF">
        <w:tblPrEx>
          <w:tblCellMar>
            <w:top w:w="15" w:type="dxa"/>
            <w:left w:w="15" w:type="dxa"/>
            <w:bottom w:w="15" w:type="dxa"/>
            <w:right w:w="15" w:type="dxa"/>
          </w:tblCellMar>
        </w:tblPrEx>
        <w:trPr>
          <w:trHeight w:val="174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39BB9896">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0211016</w:t>
            </w:r>
          </w:p>
        </w:tc>
        <w:tc>
          <w:tcPr>
            <w:tcW w:w="1095" w:type="dxa"/>
            <w:tcBorders>
              <w:top w:val="single" w:color="000000" w:sz="4" w:space="0"/>
              <w:left w:val="single" w:color="000000" w:sz="4" w:space="0"/>
              <w:bottom w:val="single" w:color="000000" w:sz="4" w:space="0"/>
              <w:right w:val="single" w:color="000000" w:sz="4" w:space="0"/>
            </w:tcBorders>
            <w:vAlign w:val="center"/>
          </w:tcPr>
          <w:p w14:paraId="70F7E71B">
            <w:pPr>
              <w:rPr>
                <w:rFonts w:ascii="仿宋" w:hAnsi="仿宋" w:eastAsia="仿宋"/>
                <w:sz w:val="20"/>
              </w:rPr>
            </w:pPr>
            <w:r>
              <w:rPr>
                <w:rFonts w:hint="eastAsia" w:ascii="仿宋" w:hAnsi="仿宋" w:eastAsia="仿宋"/>
                <w:sz w:val="20"/>
              </w:rPr>
              <w:t>对校车安全管理工作的监管</w:t>
            </w:r>
          </w:p>
        </w:tc>
        <w:tc>
          <w:tcPr>
            <w:tcW w:w="735" w:type="dxa"/>
            <w:tcBorders>
              <w:top w:val="single" w:color="000000" w:sz="4" w:space="0"/>
              <w:left w:val="single" w:color="000000" w:sz="4" w:space="0"/>
              <w:bottom w:val="single" w:color="000000" w:sz="4" w:space="0"/>
              <w:right w:val="single" w:color="000000" w:sz="4" w:space="0"/>
            </w:tcBorders>
            <w:vAlign w:val="center"/>
          </w:tcPr>
          <w:p w14:paraId="6B18E43A">
            <w:pPr>
              <w:rPr>
                <w:rFonts w:ascii="仿宋" w:hAnsi="仿宋" w:eastAsia="仿宋"/>
                <w:sz w:val="20"/>
              </w:rPr>
            </w:pPr>
          </w:p>
        </w:tc>
        <w:tc>
          <w:tcPr>
            <w:tcW w:w="675" w:type="dxa"/>
            <w:tcBorders>
              <w:top w:val="single" w:color="000000" w:sz="4" w:space="0"/>
              <w:left w:val="single" w:color="000000" w:sz="4" w:space="0"/>
              <w:bottom w:val="single" w:color="000000" w:sz="4" w:space="0"/>
              <w:right w:val="single" w:color="000000" w:sz="4" w:space="0"/>
            </w:tcBorders>
            <w:vAlign w:val="center"/>
          </w:tcPr>
          <w:p w14:paraId="685D9A93">
            <w:pPr>
              <w:rPr>
                <w:rFonts w:ascii="仿宋" w:hAnsi="仿宋" w:eastAsia="仿宋"/>
                <w:sz w:val="20"/>
              </w:rPr>
            </w:pPr>
            <w:r>
              <w:rPr>
                <w:rFonts w:hint="eastAsia" w:ascii="仿宋" w:hAnsi="仿宋" w:eastAsia="仿宋"/>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6C7A61C5">
            <w:pPr>
              <w:rPr>
                <w:rFonts w:ascii="仿宋" w:hAnsi="仿宋" w:eastAsia="仿宋"/>
                <w:sz w:val="20"/>
              </w:rPr>
            </w:pPr>
            <w:r>
              <w:rPr>
                <w:rFonts w:hint="eastAsia" w:ascii="仿宋" w:hAnsi="仿宋" w:eastAsia="仿宋"/>
                <w:sz w:val="20"/>
              </w:rPr>
              <w:t>办公室</w:t>
            </w:r>
          </w:p>
        </w:tc>
        <w:tc>
          <w:tcPr>
            <w:tcW w:w="1485" w:type="dxa"/>
            <w:tcBorders>
              <w:top w:val="single" w:color="000000" w:sz="4" w:space="0"/>
              <w:left w:val="single" w:color="000000" w:sz="4" w:space="0"/>
              <w:bottom w:val="single" w:color="000000" w:sz="4" w:space="0"/>
              <w:right w:val="single" w:color="000000" w:sz="4" w:space="0"/>
            </w:tcBorders>
            <w:vAlign w:val="center"/>
          </w:tcPr>
          <w:p w14:paraId="753365DC">
            <w:pPr>
              <w:rPr>
                <w:rFonts w:ascii="仿宋" w:hAnsi="仿宋" w:eastAsia="仿宋"/>
                <w:sz w:val="20"/>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111A963D">
            <w:pPr>
              <w:rPr>
                <w:rFonts w:ascii="仿宋" w:hAnsi="仿宋" w:eastAsia="仿宋"/>
                <w:sz w:val="20"/>
              </w:rPr>
            </w:pPr>
            <w:r>
              <w:rPr>
                <w:rFonts w:hint="eastAsia" w:ascii="仿宋" w:hAnsi="仿宋" w:eastAsia="仿宋"/>
                <w:sz w:val="20"/>
              </w:rPr>
              <w:t>《校车安全管理条例》第十三条、第五十七条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5FB1CEA1">
            <w:pPr>
              <w:rPr>
                <w:rFonts w:ascii="仿宋" w:hAnsi="仿宋" w:eastAsia="仿宋"/>
                <w:sz w:val="20"/>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07C432A1">
            <w:pPr>
              <w:rPr>
                <w:rFonts w:ascii="仿宋" w:hAnsi="仿宋" w:eastAsia="仿宋"/>
                <w:sz w:val="20"/>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2E06DEA1">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53FE7C20">
            <w:pPr>
              <w:textAlignment w:val="center"/>
              <w:rPr>
                <w:rFonts w:ascii="仿宋_GB2312" w:hAnsi="宋体" w:eastAsia="仿宋_GB2312" w:cs="仿宋_GB2312"/>
                <w:color w:val="000000"/>
                <w:sz w:val="2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B711A1">
            <w:pPr>
              <w:rPr>
                <w:rFonts w:ascii="仿宋" w:hAnsi="仿宋" w:eastAsia="仿宋"/>
                <w:sz w:val="20"/>
              </w:rPr>
            </w:pPr>
            <w:r>
              <w:rPr>
                <w:rFonts w:hint="eastAsia" w:ascii="仿宋" w:hAnsi="仿宋" w:eastAsia="仿宋"/>
                <w:sz w:val="20"/>
              </w:rPr>
              <w:t>各级各类学校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769CA086">
            <w:pPr>
              <w:rPr>
                <w:rFonts w:ascii="仿宋" w:hAnsi="仿宋" w:eastAsia="仿宋"/>
                <w:sz w:val="20"/>
              </w:rPr>
            </w:pPr>
            <w:r>
              <w:rPr>
                <w:rFonts w:hint="eastAsia" w:ascii="仿宋" w:hAnsi="仿宋" w:eastAsia="仿宋"/>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32D3D6BD">
            <w:pPr>
              <w:rPr>
                <w:rFonts w:ascii="仿宋" w:hAnsi="仿宋" w:eastAsia="仿宋"/>
                <w:sz w:val="20"/>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782CB989">
            <w:pPr>
              <w:jc w:val="center"/>
              <w:textAlignment w:val="center"/>
              <w:rPr>
                <w:rFonts w:ascii="仿宋_GB2312" w:hAnsi="宋体" w:eastAsia="仿宋_GB2312" w:cs="仿宋_GB2312"/>
                <w:color w:val="000000"/>
                <w:sz w:val="20"/>
              </w:rPr>
            </w:pPr>
            <w:r>
              <w:rPr>
                <w:rFonts w:hint="eastAsia" w:ascii="仿宋" w:hAnsi="仿宋" w:eastAsia="仿宋"/>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3ADE5096">
            <w:pPr>
              <w:rPr>
                <w:rFonts w:ascii="仿宋_GB2312" w:hAnsi="宋体" w:eastAsia="仿宋_GB2312" w:cs="仿宋_GB2312"/>
                <w:color w:val="000000"/>
                <w:sz w:val="15"/>
                <w:szCs w:val="15"/>
              </w:rPr>
            </w:pPr>
          </w:p>
        </w:tc>
      </w:tr>
      <w:tr w14:paraId="1D5E378C">
        <w:tblPrEx>
          <w:tblCellMar>
            <w:top w:w="15" w:type="dxa"/>
            <w:left w:w="15" w:type="dxa"/>
            <w:bottom w:w="15" w:type="dxa"/>
            <w:right w:w="15" w:type="dxa"/>
          </w:tblCellMar>
        </w:tblPrEx>
        <w:trPr>
          <w:trHeight w:val="174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795012A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0211017</w:t>
            </w:r>
          </w:p>
        </w:tc>
        <w:tc>
          <w:tcPr>
            <w:tcW w:w="1095" w:type="dxa"/>
            <w:tcBorders>
              <w:top w:val="single" w:color="000000" w:sz="4" w:space="0"/>
              <w:left w:val="single" w:color="000000" w:sz="4" w:space="0"/>
              <w:bottom w:val="single" w:color="000000" w:sz="4" w:space="0"/>
              <w:right w:val="single" w:color="000000" w:sz="4" w:space="0"/>
            </w:tcBorders>
            <w:vAlign w:val="center"/>
          </w:tcPr>
          <w:p w14:paraId="2E78185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各类贷学金、助学金、免学费监管</w:t>
            </w:r>
          </w:p>
        </w:tc>
        <w:tc>
          <w:tcPr>
            <w:tcW w:w="735" w:type="dxa"/>
            <w:tcBorders>
              <w:top w:val="single" w:color="000000" w:sz="4" w:space="0"/>
              <w:left w:val="single" w:color="000000" w:sz="4" w:space="0"/>
              <w:bottom w:val="single" w:color="000000" w:sz="4" w:space="0"/>
              <w:right w:val="single" w:color="000000" w:sz="4" w:space="0"/>
            </w:tcBorders>
            <w:vAlign w:val="center"/>
          </w:tcPr>
          <w:p w14:paraId="1EDBA5D4">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6A0905F6">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00031E36">
            <w:pP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资助中心</w:t>
            </w:r>
          </w:p>
        </w:tc>
        <w:tc>
          <w:tcPr>
            <w:tcW w:w="1485" w:type="dxa"/>
            <w:tcBorders>
              <w:top w:val="single" w:color="000000" w:sz="4" w:space="0"/>
              <w:left w:val="single" w:color="000000" w:sz="4" w:space="0"/>
              <w:bottom w:val="single" w:color="000000" w:sz="4" w:space="0"/>
              <w:right w:val="single" w:color="000000" w:sz="4" w:space="0"/>
            </w:tcBorders>
            <w:vAlign w:val="center"/>
          </w:tcPr>
          <w:p w14:paraId="59700ABA">
            <w:pPr>
              <w:rPr>
                <w:rFonts w:ascii="宋体" w:hAnsi="宋体" w:cs="宋体"/>
                <w:color w:val="000000"/>
                <w:sz w:val="15"/>
                <w:szCs w:val="15"/>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264A033A">
            <w:pPr>
              <w:rPr>
                <w:rFonts w:ascii="仿宋_GB2312" w:hAnsi="宋体" w:eastAsia="仿宋_GB2312" w:cs="仿宋_GB2312"/>
                <w:color w:val="000000"/>
                <w:sz w:val="15"/>
                <w:szCs w:val="15"/>
              </w:rPr>
            </w:pPr>
          </w:p>
        </w:tc>
        <w:tc>
          <w:tcPr>
            <w:tcW w:w="1110" w:type="dxa"/>
            <w:tcBorders>
              <w:top w:val="single" w:color="000000" w:sz="4" w:space="0"/>
              <w:left w:val="single" w:color="000000" w:sz="4" w:space="0"/>
              <w:bottom w:val="single" w:color="000000" w:sz="4" w:space="0"/>
              <w:right w:val="single" w:color="000000" w:sz="4" w:space="0"/>
            </w:tcBorders>
            <w:vAlign w:val="center"/>
          </w:tcPr>
          <w:p w14:paraId="086C3195">
            <w:pPr>
              <w:rPr>
                <w:rFonts w:ascii="仿宋_GB2312" w:hAnsi="宋体" w:eastAsia="仿宋_GB2312" w:cs="仿宋_GB2312"/>
                <w:color w:val="000000"/>
                <w:sz w:val="15"/>
                <w:szCs w:val="15"/>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1F7E7312">
            <w:pPr>
              <w:rPr>
                <w:rFonts w:ascii="宋体" w:hAnsi="宋体" w:cs="宋体"/>
                <w:color w:val="000000"/>
                <w:sz w:val="15"/>
                <w:szCs w:val="15"/>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14D11205">
            <w:pPr>
              <w:rPr>
                <w:rFonts w:ascii="仿宋_GB2312" w:hAnsi="宋体" w:eastAsia="仿宋_GB2312" w:cs="仿宋_GB2312"/>
                <w:color w:val="000000"/>
                <w:sz w:val="15"/>
                <w:szCs w:val="15"/>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4BA564B0">
            <w:pP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1.《中华人民共和国教育法 》第四十二条；</w:t>
            </w:r>
            <w:r>
              <w:rPr>
                <w:rFonts w:hint="eastAsia"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2.《社会救助暂行办法》第三条第二款、第三十三条；</w:t>
            </w:r>
            <w:r>
              <w:rPr>
                <w:rFonts w:hint="eastAsia"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3.《国务院关于建立健全普通本科高校高等职业学校和中等职业学校家庭经济困难学生资助政策体系的意见》（国发[2007]13号）</w:t>
            </w:r>
            <w:r>
              <w:rPr>
                <w:rFonts w:hint="eastAsia"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4.《财政部 国家发展改革委 教育部 人力资源社会保障部关于扩大中等职业教育免学费政策范围 进一步完善国家助学金制度的意见》（财教[2012]376号）；</w:t>
            </w:r>
            <w:r>
              <w:rPr>
                <w:rFonts w:hint="eastAsia"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5.《国务院关于建立健全普通本科高校高等职业学校和中等职业学校家庭经济困难学生资助政策体系的意见》（国发[2007]13号）</w:t>
            </w:r>
          </w:p>
        </w:tc>
        <w:tc>
          <w:tcPr>
            <w:tcW w:w="1080" w:type="dxa"/>
            <w:tcBorders>
              <w:top w:val="single" w:color="000000" w:sz="4" w:space="0"/>
              <w:left w:val="single" w:color="000000" w:sz="4" w:space="0"/>
              <w:bottom w:val="single" w:color="000000" w:sz="4" w:space="0"/>
              <w:right w:val="single" w:color="000000" w:sz="4" w:space="0"/>
            </w:tcBorders>
            <w:vAlign w:val="center"/>
          </w:tcPr>
          <w:p w14:paraId="5F433D1E">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各级各类学校</w:t>
            </w:r>
          </w:p>
        </w:tc>
        <w:tc>
          <w:tcPr>
            <w:tcW w:w="810" w:type="dxa"/>
            <w:tcBorders>
              <w:top w:val="single" w:color="000000" w:sz="4" w:space="0"/>
              <w:left w:val="single" w:color="000000" w:sz="4" w:space="0"/>
              <w:bottom w:val="single" w:color="000000" w:sz="4" w:space="0"/>
              <w:right w:val="single" w:color="000000" w:sz="4" w:space="0"/>
            </w:tcBorders>
            <w:vAlign w:val="center"/>
          </w:tcPr>
          <w:p w14:paraId="3C608C31">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735EFAC3">
            <w:pPr>
              <w:jc w:val="center"/>
              <w:rPr>
                <w:rFonts w:ascii="仿宋_GB2312" w:hAnsi="宋体" w:eastAsia="仿宋_GB2312" w:cs="仿宋_GB2312"/>
                <w:color w:val="000000"/>
                <w:sz w:val="15"/>
                <w:szCs w:val="15"/>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2321310A">
            <w:pPr>
              <w:jc w:val="center"/>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0AE7ACEE">
            <w:pPr>
              <w:rPr>
                <w:rFonts w:ascii="仿宋_GB2312" w:hAnsi="宋体" w:eastAsia="仿宋_GB2312" w:cs="仿宋_GB2312"/>
                <w:color w:val="000000"/>
                <w:sz w:val="15"/>
                <w:szCs w:val="15"/>
              </w:rPr>
            </w:pPr>
          </w:p>
        </w:tc>
      </w:tr>
      <w:tr w14:paraId="25B3DDEF">
        <w:tblPrEx>
          <w:tblCellMar>
            <w:top w:w="15" w:type="dxa"/>
            <w:left w:w="15" w:type="dxa"/>
            <w:bottom w:w="15" w:type="dxa"/>
            <w:right w:w="15" w:type="dxa"/>
          </w:tblCellMar>
        </w:tblPrEx>
        <w:trPr>
          <w:trHeight w:val="1740" w:hRule="atLeast"/>
        </w:trPr>
        <w:tc>
          <w:tcPr>
            <w:tcW w:w="645" w:type="dxa"/>
            <w:tcBorders>
              <w:top w:val="single" w:color="000000" w:sz="4" w:space="0"/>
              <w:left w:val="single" w:color="000000" w:sz="4" w:space="0"/>
              <w:bottom w:val="single" w:color="000000" w:sz="4" w:space="0"/>
              <w:right w:val="single" w:color="000000" w:sz="4" w:space="0"/>
            </w:tcBorders>
            <w:vAlign w:val="center"/>
          </w:tcPr>
          <w:p w14:paraId="19284521">
            <w:pPr>
              <w:jc w:val="center"/>
              <w:textAlignment w:val="center"/>
              <w:rPr>
                <w:rFonts w:ascii="仿宋_GB2312" w:hAnsi="宋体" w:eastAsia="仿宋_GB2312" w:cs="仿宋_GB2312"/>
                <w:color w:val="000000"/>
                <w:sz w:val="20"/>
              </w:rPr>
            </w:pPr>
            <w:r>
              <w:rPr>
                <w:rFonts w:hint="eastAsia" w:ascii="仿宋_GB2312" w:hAnsi="宋体" w:eastAsia="仿宋_GB2312" w:cs="仿宋_GB2312"/>
                <w:color w:val="000000"/>
                <w:sz w:val="20"/>
              </w:rPr>
              <w:t>0211018</w:t>
            </w:r>
          </w:p>
        </w:tc>
        <w:tc>
          <w:tcPr>
            <w:tcW w:w="1095" w:type="dxa"/>
            <w:tcBorders>
              <w:top w:val="single" w:color="000000" w:sz="4" w:space="0"/>
              <w:left w:val="single" w:color="000000" w:sz="4" w:space="0"/>
              <w:bottom w:val="single" w:color="000000" w:sz="4" w:space="0"/>
              <w:right w:val="single" w:color="000000" w:sz="4" w:space="0"/>
            </w:tcBorders>
            <w:vAlign w:val="center"/>
          </w:tcPr>
          <w:p w14:paraId="0FE34089">
            <w:pPr>
              <w:jc w:val="center"/>
              <w:textAlignment w:val="center"/>
              <w:rPr>
                <w:rFonts w:ascii="仿宋_GB2312" w:hAnsi="宋体" w:eastAsia="仿宋_GB2312" w:cs="仿宋_GB2312"/>
                <w:color w:val="000000"/>
                <w:sz w:val="20"/>
              </w:rPr>
            </w:pPr>
            <w:r>
              <w:rPr>
                <w:rFonts w:hint="eastAsia" w:ascii="仿宋" w:hAnsi="仿宋" w:eastAsia="仿宋"/>
                <w:sz w:val="20"/>
              </w:rPr>
              <w:t>对考试行为的监管</w:t>
            </w:r>
          </w:p>
        </w:tc>
        <w:tc>
          <w:tcPr>
            <w:tcW w:w="735" w:type="dxa"/>
            <w:tcBorders>
              <w:top w:val="single" w:color="000000" w:sz="4" w:space="0"/>
              <w:left w:val="single" w:color="000000" w:sz="4" w:space="0"/>
              <w:bottom w:val="single" w:color="000000" w:sz="4" w:space="0"/>
              <w:right w:val="single" w:color="000000" w:sz="4" w:space="0"/>
            </w:tcBorders>
            <w:vAlign w:val="center"/>
          </w:tcPr>
          <w:p w14:paraId="12999E9B">
            <w:pPr>
              <w:rPr>
                <w:rFonts w:ascii="仿宋" w:hAnsi="仿宋" w:eastAsia="仿宋"/>
                <w:sz w:val="20"/>
              </w:rPr>
            </w:pPr>
            <w:r>
              <w:rPr>
                <w:rFonts w:hint="eastAsia" w:ascii="仿宋" w:hAnsi="仿宋" w:eastAsia="仿宋"/>
                <w:sz w:val="20"/>
              </w:rPr>
              <w:t>行政检查</w:t>
            </w:r>
          </w:p>
        </w:tc>
        <w:tc>
          <w:tcPr>
            <w:tcW w:w="675" w:type="dxa"/>
            <w:tcBorders>
              <w:top w:val="single" w:color="000000" w:sz="4" w:space="0"/>
              <w:left w:val="single" w:color="000000" w:sz="4" w:space="0"/>
              <w:bottom w:val="single" w:color="000000" w:sz="4" w:space="0"/>
              <w:right w:val="single" w:color="000000" w:sz="4" w:space="0"/>
            </w:tcBorders>
            <w:vAlign w:val="center"/>
          </w:tcPr>
          <w:p w14:paraId="2806AEB2">
            <w:pPr>
              <w:rPr>
                <w:rFonts w:ascii="仿宋" w:hAnsi="仿宋" w:eastAsia="仿宋"/>
                <w:sz w:val="20"/>
              </w:rPr>
            </w:pPr>
            <w:r>
              <w:rPr>
                <w:rFonts w:hint="eastAsia" w:ascii="仿宋" w:hAnsi="仿宋" w:eastAsia="仿宋"/>
                <w:sz w:val="20"/>
              </w:rPr>
              <w:t>教育局</w:t>
            </w:r>
          </w:p>
        </w:tc>
        <w:tc>
          <w:tcPr>
            <w:tcW w:w="855" w:type="dxa"/>
            <w:tcBorders>
              <w:top w:val="single" w:color="000000" w:sz="4" w:space="0"/>
              <w:left w:val="single" w:color="000000" w:sz="4" w:space="0"/>
              <w:bottom w:val="single" w:color="000000" w:sz="4" w:space="0"/>
              <w:right w:val="single" w:color="000000" w:sz="4" w:space="0"/>
            </w:tcBorders>
            <w:vAlign w:val="center"/>
          </w:tcPr>
          <w:p w14:paraId="234EE782">
            <w:pPr>
              <w:rPr>
                <w:rFonts w:ascii="仿宋" w:hAnsi="仿宋" w:eastAsia="仿宋"/>
                <w:sz w:val="20"/>
              </w:rPr>
            </w:pPr>
            <w:r>
              <w:rPr>
                <w:rFonts w:hint="eastAsia" w:ascii="仿宋" w:hAnsi="仿宋" w:eastAsia="仿宋"/>
                <w:sz w:val="20"/>
              </w:rPr>
              <w:t>招生办</w:t>
            </w:r>
          </w:p>
        </w:tc>
        <w:tc>
          <w:tcPr>
            <w:tcW w:w="1485" w:type="dxa"/>
            <w:tcBorders>
              <w:top w:val="single" w:color="000000" w:sz="4" w:space="0"/>
              <w:left w:val="single" w:color="000000" w:sz="4" w:space="0"/>
              <w:bottom w:val="single" w:color="000000" w:sz="4" w:space="0"/>
              <w:right w:val="single" w:color="000000" w:sz="4" w:space="0"/>
            </w:tcBorders>
            <w:vAlign w:val="center"/>
          </w:tcPr>
          <w:p w14:paraId="7C133F39">
            <w:pPr>
              <w:rPr>
                <w:rFonts w:ascii="仿宋" w:hAnsi="仿宋" w:eastAsia="仿宋"/>
                <w:sz w:val="20"/>
              </w:rPr>
            </w:pPr>
          </w:p>
        </w:tc>
        <w:tc>
          <w:tcPr>
            <w:tcW w:w="1365" w:type="dxa"/>
            <w:tcBorders>
              <w:top w:val="single" w:color="000000" w:sz="4" w:space="0"/>
              <w:left w:val="single" w:color="000000" w:sz="4" w:space="0"/>
              <w:bottom w:val="single" w:color="000000" w:sz="4" w:space="0"/>
              <w:right w:val="single" w:color="000000" w:sz="4" w:space="0"/>
            </w:tcBorders>
            <w:vAlign w:val="center"/>
          </w:tcPr>
          <w:p w14:paraId="6C887C8F">
            <w:pPr>
              <w:rPr>
                <w:rFonts w:ascii="仿宋" w:hAnsi="仿宋" w:eastAsia="仿宋"/>
                <w:sz w:val="18"/>
                <w:szCs w:val="18"/>
              </w:rPr>
            </w:pPr>
            <w:r>
              <w:rPr>
                <w:rFonts w:hint="eastAsia" w:ascii="仿宋" w:hAnsi="仿宋" w:eastAsia="仿宋"/>
                <w:sz w:val="18"/>
                <w:szCs w:val="18"/>
              </w:rPr>
              <w:t>《国家教育考试违规处理办法》（教育部第33号令）第九条、第十条、第十一条、第十二条</w:t>
            </w:r>
          </w:p>
        </w:tc>
        <w:tc>
          <w:tcPr>
            <w:tcW w:w="1110" w:type="dxa"/>
            <w:tcBorders>
              <w:top w:val="single" w:color="000000" w:sz="4" w:space="0"/>
              <w:left w:val="single" w:color="000000" w:sz="4" w:space="0"/>
              <w:bottom w:val="single" w:color="000000" w:sz="4" w:space="0"/>
              <w:right w:val="single" w:color="000000" w:sz="4" w:space="0"/>
            </w:tcBorders>
            <w:vAlign w:val="center"/>
          </w:tcPr>
          <w:p w14:paraId="7AA0D244">
            <w:pPr>
              <w:rPr>
                <w:rFonts w:ascii="仿宋" w:hAnsi="仿宋" w:eastAsia="仿宋"/>
                <w:sz w:val="20"/>
              </w:rPr>
            </w:pPr>
          </w:p>
        </w:tc>
        <w:tc>
          <w:tcPr>
            <w:tcW w:w="1350" w:type="dxa"/>
            <w:tcBorders>
              <w:top w:val="single" w:color="000000" w:sz="4" w:space="0"/>
              <w:left w:val="single" w:color="000000" w:sz="4" w:space="0"/>
              <w:bottom w:val="single" w:color="000000" w:sz="4" w:space="0"/>
              <w:right w:val="single" w:color="000000" w:sz="4" w:space="0"/>
            </w:tcBorders>
            <w:vAlign w:val="center"/>
          </w:tcPr>
          <w:p w14:paraId="46B04C1A">
            <w:pPr>
              <w:rPr>
                <w:rFonts w:ascii="仿宋" w:hAnsi="仿宋" w:eastAsia="仿宋"/>
                <w:sz w:val="20"/>
              </w:rPr>
            </w:pPr>
          </w:p>
        </w:tc>
        <w:tc>
          <w:tcPr>
            <w:tcW w:w="975" w:type="dxa"/>
            <w:tcBorders>
              <w:top w:val="single" w:color="000000" w:sz="4" w:space="0"/>
              <w:left w:val="single" w:color="000000" w:sz="4" w:space="0"/>
              <w:bottom w:val="single" w:color="000000" w:sz="4" w:space="0"/>
              <w:right w:val="single" w:color="000000" w:sz="4" w:space="0"/>
            </w:tcBorders>
            <w:vAlign w:val="center"/>
          </w:tcPr>
          <w:p w14:paraId="71864914">
            <w:pPr>
              <w:rPr>
                <w:rFonts w:ascii="仿宋" w:hAnsi="仿宋" w:eastAsia="仿宋"/>
                <w:sz w:val="20"/>
              </w:rPr>
            </w:pPr>
          </w:p>
        </w:tc>
        <w:tc>
          <w:tcPr>
            <w:tcW w:w="1680" w:type="dxa"/>
            <w:tcBorders>
              <w:top w:val="single" w:color="000000" w:sz="4" w:space="0"/>
              <w:left w:val="single" w:color="000000" w:sz="4" w:space="0"/>
              <w:bottom w:val="single" w:color="000000" w:sz="4" w:space="0"/>
              <w:right w:val="single" w:color="000000" w:sz="4" w:space="0"/>
            </w:tcBorders>
            <w:vAlign w:val="center"/>
          </w:tcPr>
          <w:p w14:paraId="30CA47FB">
            <w:pPr>
              <w:textAlignment w:val="center"/>
              <w:rPr>
                <w:rFonts w:ascii="仿宋_GB2312" w:hAnsi="宋体" w:eastAsia="仿宋_GB2312" w:cs="仿宋_GB2312"/>
                <w:color w:val="000000"/>
                <w:sz w:val="2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B82987F">
            <w:pPr>
              <w:rPr>
                <w:rFonts w:ascii="仿宋" w:hAnsi="仿宋" w:eastAsia="仿宋"/>
                <w:sz w:val="20"/>
              </w:rPr>
            </w:pPr>
            <w:r>
              <w:rPr>
                <w:rFonts w:hint="eastAsia" w:ascii="仿宋" w:hAnsi="仿宋" w:eastAsia="仿宋"/>
                <w:sz w:val="20"/>
              </w:rPr>
              <w:t>参加考试的考生、替考人员</w:t>
            </w:r>
          </w:p>
        </w:tc>
        <w:tc>
          <w:tcPr>
            <w:tcW w:w="810" w:type="dxa"/>
            <w:tcBorders>
              <w:top w:val="single" w:color="000000" w:sz="4" w:space="0"/>
              <w:left w:val="single" w:color="000000" w:sz="4" w:space="0"/>
              <w:bottom w:val="single" w:color="000000" w:sz="4" w:space="0"/>
              <w:right w:val="single" w:color="000000" w:sz="4" w:space="0"/>
            </w:tcBorders>
            <w:vAlign w:val="center"/>
          </w:tcPr>
          <w:p w14:paraId="6A8A52E1">
            <w:pPr>
              <w:rPr>
                <w:rFonts w:ascii="仿宋" w:hAnsi="仿宋" w:eastAsia="仿宋"/>
                <w:sz w:val="20"/>
              </w:rPr>
            </w:pPr>
            <w:r>
              <w:rPr>
                <w:rFonts w:hint="eastAsia" w:ascii="仿宋" w:hAnsi="仿宋" w:eastAsia="仿宋"/>
                <w:sz w:val="20"/>
              </w:rPr>
              <w:t>无</w:t>
            </w:r>
          </w:p>
        </w:tc>
        <w:tc>
          <w:tcPr>
            <w:tcW w:w="540" w:type="dxa"/>
            <w:tcBorders>
              <w:top w:val="single" w:color="000000" w:sz="4" w:space="0"/>
              <w:left w:val="single" w:color="000000" w:sz="4" w:space="0"/>
              <w:bottom w:val="single" w:color="000000" w:sz="4" w:space="0"/>
              <w:right w:val="single" w:color="000000" w:sz="4" w:space="0"/>
            </w:tcBorders>
            <w:vAlign w:val="center"/>
          </w:tcPr>
          <w:p w14:paraId="008930EB">
            <w:pPr>
              <w:rPr>
                <w:rFonts w:ascii="仿宋" w:hAnsi="仿宋" w:eastAsia="仿宋"/>
                <w:sz w:val="20"/>
              </w:rPr>
            </w:pPr>
          </w:p>
        </w:tc>
        <w:tc>
          <w:tcPr>
            <w:tcW w:w="555" w:type="dxa"/>
            <w:tcBorders>
              <w:top w:val="single" w:color="000000" w:sz="4" w:space="0"/>
              <w:left w:val="single" w:color="000000" w:sz="4" w:space="0"/>
              <w:bottom w:val="single" w:color="000000" w:sz="4" w:space="0"/>
              <w:right w:val="single" w:color="000000" w:sz="4" w:space="0"/>
            </w:tcBorders>
            <w:vAlign w:val="center"/>
          </w:tcPr>
          <w:p w14:paraId="4E0DFBC5">
            <w:pPr>
              <w:jc w:val="center"/>
              <w:textAlignment w:val="center"/>
              <w:rPr>
                <w:rFonts w:ascii="仿宋_GB2312" w:hAnsi="宋体" w:eastAsia="仿宋_GB2312" w:cs="仿宋_GB2312"/>
                <w:color w:val="000000"/>
                <w:sz w:val="20"/>
              </w:rPr>
            </w:pPr>
            <w:r>
              <w:rPr>
                <w:rFonts w:hint="eastAsia" w:ascii="仿宋" w:hAnsi="仿宋" w:eastAsia="仿宋"/>
                <w:sz w:val="20"/>
              </w:rPr>
              <w:t>不收费</w:t>
            </w:r>
          </w:p>
        </w:tc>
        <w:tc>
          <w:tcPr>
            <w:tcW w:w="600" w:type="dxa"/>
            <w:tcBorders>
              <w:top w:val="single" w:color="000000" w:sz="4" w:space="0"/>
              <w:left w:val="single" w:color="000000" w:sz="4" w:space="0"/>
              <w:bottom w:val="single" w:color="000000" w:sz="4" w:space="0"/>
              <w:right w:val="single" w:color="000000" w:sz="4" w:space="0"/>
            </w:tcBorders>
            <w:vAlign w:val="center"/>
          </w:tcPr>
          <w:p w14:paraId="72E48CBE">
            <w:pPr>
              <w:rPr>
                <w:rFonts w:ascii="仿宋_GB2312" w:hAnsi="宋体" w:eastAsia="仿宋_GB2312" w:cs="仿宋_GB2312"/>
                <w:color w:val="000000"/>
                <w:sz w:val="15"/>
                <w:szCs w:val="15"/>
              </w:rPr>
            </w:pPr>
          </w:p>
        </w:tc>
      </w:tr>
    </w:tbl>
    <w:p w14:paraId="2D6961D6">
      <w:pPr>
        <w:adjustRightInd/>
        <w:snapToGrid/>
        <w:spacing w:line="220" w:lineRule="atLeast"/>
        <w:rPr>
          <w:rFonts w:ascii="仿宋_GB2312" w:hAnsi="仿宋_GB2312" w:eastAsia="仿宋_GB2312" w:cs="仿宋_GB2312"/>
          <w:sz w:val="32"/>
          <w:szCs w:val="32"/>
        </w:rPr>
      </w:pPr>
    </w:p>
    <w:p w14:paraId="2AA3D87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5DB43E49-A3B9-48B7-B62B-6C7B0EFCFFF6}"/>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2010600010101010101"/>
    <w:charset w:val="86"/>
    <w:family w:val="script"/>
    <w:pitch w:val="default"/>
    <w:sig w:usb0="00000001" w:usb1="080E0000" w:usb2="00000000" w:usb3="00000000" w:csb0="00040000" w:csb1="00000000"/>
    <w:embedRegular r:id="rId2" w:fontKey="{65A14DC1-0706-40AD-B8DD-C14D36F4C69D}"/>
  </w:font>
  <w:font w:name="仿宋_GB2312">
    <w:panose1 w:val="02010609030101010101"/>
    <w:charset w:val="86"/>
    <w:family w:val="modern"/>
    <w:pitch w:val="default"/>
    <w:sig w:usb0="00000001" w:usb1="080E0000" w:usb2="00000000" w:usb3="00000000" w:csb0="00040000" w:csb1="00000000"/>
    <w:embedRegular r:id="rId3" w:fontKey="{6CB8F04E-9FEC-480B-B330-209C1538C0C3}"/>
  </w:font>
  <w:font w:name="仿宋">
    <w:panose1 w:val="02010609060101010101"/>
    <w:charset w:val="86"/>
    <w:family w:val="modern"/>
    <w:pitch w:val="default"/>
    <w:sig w:usb0="800002BF" w:usb1="38CF7CFA" w:usb2="00000016" w:usb3="00000000" w:csb0="00040001" w:csb1="00000000"/>
    <w:embedRegular r:id="rId4" w:fontKey="{E5A3E297-37C2-4058-A8B7-5522F85DAE95}"/>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881"/>
    <w:rsid w:val="00A47881"/>
    <w:rsid w:val="00D01A9A"/>
    <w:rsid w:val="0E09350C"/>
    <w:rsid w:val="550823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3">
    <w:name w:val="header"/>
    <w:basedOn w:val="1"/>
    <w:link w:val="6"/>
    <w:semiHidden/>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9</Pages>
  <Words>2846</Words>
  <Characters>3165</Characters>
  <Lines>26</Lines>
  <Paragraphs>7</Paragraphs>
  <TotalTime>1</TotalTime>
  <ScaleCrop>false</ScaleCrop>
  <LinksUpToDate>false</LinksUpToDate>
  <CharactersWithSpaces>3173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2019-08-02T01:10:00Z</dcterms:created>
  <dc:creator>微软用户</dc:creator>
  <cp:lastModifiedBy>94912</cp:lastModifiedBy>
  <dcterms:modified xsi:type="dcterms:W3CDTF">2026-07-17T05:59:29Z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eyJoZGlkIjoiYTQ2OTc3OWU1MjBmZGQ2NzkxN2NiNGVjYTAwYWFhN2YiLCJ1c2VySWQiOiI5OTY4MzUwOTIifQ==</vt:lpwstr>
  </property>
  <property fmtid="{D5CDD505-2E9C-101B-9397-08002B2CF9AE}" pid="4" name="ICV">
    <vt:lpwstr>F101E51F2A114A03A633E4ABFEFE8729_12</vt:lpwstr>
  </property>
</Properties>
</file>