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2026年部门预算信息公开目录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 xml:space="preserve">部门预算收支总表</w:t>
      </w:r>
      <w:r>
        <w:tab/>
      </w:r>
      <w:r>
        <w:fldChar w:fldCharType="begin"/>
      </w:r>
      <w:r>
        <w:instrText xml:space="preserve">PAGEREF _Toc_2_2_0000000001 \h</w:instrText>
      </w:r>
      <w:r>
        <w:fldChar w:fldCharType="separate"/>
      </w:r>
      <w:r>
        <w:t xml:space="preserve">1</w:t>
      </w:r>
      <w:r>
        <w:fldChar w:fldCharType="end"/>
      </w:r>
      <w:r>
        <w:fldChar w:fldCharType="end"/>
      </w:r>
    </w:p>
    <w:p>
      <w:pPr>
        <w:pStyle w:val="TOC1"/>
        <w:tabs>
          <w:tab w:val="right" w:leader="dot" w:pos="14562"/>
        </w:tabs>
      </w:pPr>
      <w:r>
        <w:fldChar w:fldCharType="begin"/>
      </w:r>
      <w:r>
        <w:instrText xml:space="preserve">HYPERLINK \l _Toc_2_2_0000000002</w:instrText>
      </w:r>
      <w:r>
        <w:fldChar w:fldCharType="separate"/>
      </w:r>
      <w:r>
        <w:t xml:space="preserve">部门预算收入总表</w:t>
      </w:r>
      <w:r>
        <w:tab/>
      </w:r>
      <w:r>
        <w:fldChar w:fldCharType="begin"/>
      </w:r>
      <w:r>
        <w:instrText xml:space="preserve">PAGEREF _Toc_2_2_0000000002 \h</w:instrText>
      </w:r>
      <w:r>
        <w:fldChar w:fldCharType="separate"/>
      </w:r>
      <w:r>
        <w:t xml:space="preserve">3</w:t>
      </w:r>
      <w:r>
        <w:fldChar w:fldCharType="end"/>
      </w:r>
      <w:r>
        <w:fldChar w:fldCharType="end"/>
      </w:r>
    </w:p>
    <w:p>
      <w:pPr>
        <w:pStyle w:val="TOC1"/>
        <w:tabs>
          <w:tab w:val="right" w:leader="dot" w:pos="14562"/>
        </w:tabs>
      </w:pPr>
      <w:r>
        <w:fldChar w:fldCharType="begin"/>
      </w:r>
      <w:r>
        <w:instrText xml:space="preserve">HYPERLINK \l _Toc_2_2_0000000003</w:instrText>
      </w:r>
      <w:r>
        <w:fldChar w:fldCharType="separate"/>
      </w:r>
      <w:r>
        <w:t xml:space="preserve">部门预算支出总表</w:t>
      </w:r>
      <w:r>
        <w:tab/>
      </w:r>
      <w:r>
        <w:fldChar w:fldCharType="begin"/>
      </w:r>
      <w:r>
        <w:instrText xml:space="preserve">PAGEREF _Toc_2_2_0000000003 \h</w:instrText>
      </w:r>
      <w:r>
        <w:fldChar w:fldCharType="separate"/>
      </w:r>
      <w:r>
        <w:t xml:space="preserve">5</w:t>
      </w:r>
      <w:r>
        <w:fldChar w:fldCharType="end"/>
      </w:r>
      <w:r>
        <w:fldChar w:fldCharType="end"/>
      </w:r>
    </w:p>
    <w:p>
      <w:pPr>
        <w:pStyle w:val="TOC1"/>
        <w:tabs>
          <w:tab w:val="right" w:leader="dot" w:pos="14562"/>
        </w:tabs>
      </w:pPr>
      <w:r>
        <w:fldChar w:fldCharType="begin"/>
      </w:r>
      <w:r>
        <w:instrText xml:space="preserve">HYPERLINK \l _Toc_2_2_0000000004</w:instrText>
      </w:r>
      <w:r>
        <w:fldChar w:fldCharType="separate"/>
      </w:r>
      <w:r>
        <w:t xml:space="preserve">部门预算财政拨款收支总表</w:t>
      </w:r>
      <w:r>
        <w:tab/>
      </w:r>
      <w:r>
        <w:fldChar w:fldCharType="begin"/>
      </w:r>
      <w:r>
        <w:instrText xml:space="preserve">PAGEREF _Toc_2_2_0000000004 \h</w:instrText>
      </w:r>
      <w:r>
        <w:fldChar w:fldCharType="separate"/>
      </w:r>
      <w:r>
        <w:t xml:space="preserve">6</w:t>
      </w:r>
      <w:r>
        <w:fldChar w:fldCharType="end"/>
      </w:r>
      <w:r>
        <w:fldChar w:fldCharType="end"/>
      </w:r>
    </w:p>
    <w:p>
      <w:pPr>
        <w:pStyle w:val="TOC1"/>
        <w:tabs>
          <w:tab w:val="right" w:leader="dot" w:pos="14562"/>
        </w:tabs>
      </w:pPr>
      <w:r>
        <w:fldChar w:fldCharType="begin"/>
      </w:r>
      <w:r>
        <w:instrText xml:space="preserve">HYPERLINK \l _Toc_2_2_0000000005</w:instrText>
      </w:r>
      <w:r>
        <w:fldChar w:fldCharType="separate"/>
      </w:r>
      <w:r>
        <w:t xml:space="preserve">部门预算一般公共预算财政拨款支出表</w:t>
      </w:r>
      <w:r>
        <w:tab/>
      </w:r>
      <w:r>
        <w:fldChar w:fldCharType="begin"/>
      </w:r>
      <w:r>
        <w:instrText xml:space="preserve">PAGEREF _Toc_2_2_0000000005 \h</w:instrText>
      </w:r>
      <w:r>
        <w:fldChar w:fldCharType="separate"/>
      </w:r>
      <w:r>
        <w:t xml:space="preserve">9</w:t>
      </w:r>
      <w:r>
        <w:fldChar w:fldCharType="end"/>
      </w:r>
      <w:r>
        <w:fldChar w:fldCharType="end"/>
      </w:r>
    </w:p>
    <w:p>
      <w:pPr>
        <w:pStyle w:val="TOC1"/>
        <w:tabs>
          <w:tab w:val="right" w:leader="dot" w:pos="14562"/>
        </w:tabs>
      </w:pPr>
      <w:r>
        <w:fldChar w:fldCharType="begin"/>
      </w:r>
      <w:r>
        <w:instrText xml:space="preserve">HYPERLINK \l _Toc_2_2_0000000006</w:instrText>
      </w:r>
      <w:r>
        <w:fldChar w:fldCharType="separate"/>
      </w:r>
      <w:r>
        <w:t xml:space="preserve">部门预算一般公共预算财政拨款基本支出表</w:t>
      </w:r>
      <w:r>
        <w:tab/>
      </w:r>
      <w:r>
        <w:fldChar w:fldCharType="begin"/>
      </w:r>
      <w:r>
        <w:instrText xml:space="preserve">PAGEREF _Toc_2_2_0000000006 \h</w:instrText>
      </w:r>
      <w:r>
        <w:fldChar w:fldCharType="separate"/>
      </w:r>
      <w:r>
        <w:t xml:space="preserve">10</w:t>
      </w:r>
      <w:r>
        <w:fldChar w:fldCharType="end"/>
      </w:r>
      <w:r>
        <w:fldChar w:fldCharType="end"/>
      </w:r>
    </w:p>
    <w:p>
      <w:pPr>
        <w:pStyle w:val="TOC1"/>
        <w:tabs>
          <w:tab w:val="right" w:leader="dot" w:pos="14562"/>
        </w:tabs>
      </w:pPr>
      <w:r>
        <w:fldChar w:fldCharType="begin"/>
      </w:r>
      <w:r>
        <w:instrText xml:space="preserve">HYPERLINK \l _Toc_2_2_0000000007</w:instrText>
      </w:r>
      <w:r>
        <w:fldChar w:fldCharType="separate"/>
      </w:r>
      <w:r>
        <w:t xml:space="preserve">部门预算政府性基金预算财政拨款支出表</w:t>
      </w:r>
      <w:r>
        <w:tab/>
      </w:r>
      <w:r>
        <w:fldChar w:fldCharType="begin"/>
      </w:r>
      <w:r>
        <w:instrText xml:space="preserve">PAGEREF _Toc_2_2_0000000007 \h</w:instrText>
      </w:r>
      <w:r>
        <w:fldChar w:fldCharType="separate"/>
      </w:r>
      <w:r>
        <w:t xml:space="preserve">11</w:t>
      </w:r>
      <w:r>
        <w:fldChar w:fldCharType="end"/>
      </w:r>
      <w:r>
        <w:fldChar w:fldCharType="end"/>
      </w:r>
    </w:p>
    <w:p>
      <w:pPr>
        <w:pStyle w:val="TOC1"/>
        <w:tabs>
          <w:tab w:val="right" w:leader="dot" w:pos="14562"/>
        </w:tabs>
      </w:pPr>
      <w:r>
        <w:fldChar w:fldCharType="begin"/>
      </w:r>
      <w:r>
        <w:instrText xml:space="preserve">HYPERLINK \l _Toc_2_2_0000000008</w:instrText>
      </w:r>
      <w:r>
        <w:fldChar w:fldCharType="separate"/>
      </w:r>
      <w:r>
        <w:t xml:space="preserve">部门预算国有资本经营预算财政拨款支出表</w:t>
      </w:r>
      <w:r>
        <w:tab/>
      </w:r>
      <w:r>
        <w:fldChar w:fldCharType="begin"/>
      </w:r>
      <w:r>
        <w:instrText xml:space="preserve">PAGEREF _Toc_2_2_0000000008 \h</w:instrText>
      </w:r>
      <w:r>
        <w:fldChar w:fldCharType="separate"/>
      </w:r>
      <w:r>
        <w:t xml:space="preserve">12</w:t>
      </w:r>
      <w:r>
        <w:fldChar w:fldCharType="end"/>
      </w:r>
      <w:r>
        <w:fldChar w:fldCharType="end"/>
      </w:r>
    </w:p>
    <w:p>
      <w:pPr>
        <w:pStyle w:val="TOC1"/>
        <w:tabs>
          <w:tab w:val="right" w:leader="dot" w:pos="14562"/>
        </w:tabs>
      </w:pPr>
      <w:r>
        <w:fldChar w:fldCharType="begin"/>
      </w:r>
      <w:r>
        <w:instrText xml:space="preserve">HYPERLINK \l _Toc_2_2_0000000009</w:instrText>
      </w:r>
      <w:r>
        <w:fldChar w:fldCharType="separate"/>
      </w:r>
      <w:r>
        <w:t xml:space="preserve">部门预算财政拨款“三公”经费支出表</w:t>
      </w:r>
      <w:r>
        <w:tab/>
      </w:r>
      <w:r>
        <w:fldChar w:fldCharType="begin"/>
      </w:r>
      <w:r>
        <w:instrText xml:space="preserve">PAGEREF _Toc_2_2_0000000009 \h</w:instrText>
      </w:r>
      <w:r>
        <w:fldChar w:fldCharType="separate"/>
      </w:r>
      <w:r>
        <w:t xml:space="preserve">13</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 xml:space="preserve">一、部门职责及机构设置情况</w:t>
      </w:r>
      <w:r>
        <w:tab/>
      </w:r>
      <w:r>
        <w:fldChar w:fldCharType="begin"/>
      </w:r>
      <w:r>
        <w:instrText xml:space="preserve">PAGEREF _Toc_3_3_0000000010 \h</w:instrText>
      </w:r>
      <w:r>
        <w:fldChar w:fldCharType="separate"/>
      </w:r>
      <w:r>
        <w:t xml:space="preserve">14</w:t>
      </w:r>
      <w:r>
        <w:fldChar w:fldCharType="end"/>
      </w:r>
      <w:r>
        <w:fldChar w:fldCharType="end"/>
      </w:r>
    </w:p>
    <w:p>
      <w:pPr>
        <w:pStyle w:val="TOC1"/>
        <w:tabs>
          <w:tab w:val="right" w:leader="dot" w:pos="14562"/>
        </w:tabs>
      </w:pPr>
      <w:r>
        <w:fldChar w:fldCharType="begin"/>
      </w:r>
      <w:r>
        <w:instrText xml:space="preserve">HYPERLINK \l _Toc_3_3_0000000011</w:instrText>
      </w:r>
      <w:r>
        <w:fldChar w:fldCharType="separate"/>
      </w:r>
      <w:r>
        <w:t xml:space="preserve">二、部门预算安排的总体情况</w:t>
      </w:r>
      <w:r>
        <w:tab/>
      </w:r>
      <w:r>
        <w:fldChar w:fldCharType="begin"/>
      </w:r>
      <w:r>
        <w:instrText xml:space="preserve">PAGEREF _Toc_3_3_0000000011 \h</w:instrText>
      </w:r>
      <w:r>
        <w:fldChar w:fldCharType="separate"/>
      </w:r>
      <w:r>
        <w:t xml:space="preserve">14</w:t>
      </w:r>
      <w:r>
        <w:fldChar w:fldCharType="end"/>
      </w:r>
      <w:r>
        <w:fldChar w:fldCharType="end"/>
      </w:r>
    </w:p>
    <w:p>
      <w:pPr>
        <w:pStyle w:val="TOC1"/>
        <w:tabs>
          <w:tab w:val="right" w:leader="dot" w:pos="14562"/>
        </w:tabs>
      </w:pPr>
      <w:r>
        <w:fldChar w:fldCharType="begin"/>
      </w:r>
      <w:r>
        <w:instrText xml:space="preserve">HYPERLINK \l _Toc_3_3_0000000012</w:instrText>
      </w:r>
      <w:r>
        <w:fldChar w:fldCharType="separate"/>
      </w:r>
      <w:r>
        <w:t xml:space="preserve">三、机关运行经费安排情况</w:t>
      </w:r>
      <w:r>
        <w:tab/>
      </w:r>
      <w:r>
        <w:fldChar w:fldCharType="begin"/>
      </w:r>
      <w:r>
        <w:instrText xml:space="preserve">PAGEREF _Toc_3_3_0000000012 \h</w:instrText>
      </w:r>
      <w:r>
        <w:fldChar w:fldCharType="separate"/>
      </w:r>
      <w:r>
        <w:t xml:space="preserve">15</w:t>
      </w:r>
      <w:r>
        <w:fldChar w:fldCharType="end"/>
      </w:r>
      <w:r>
        <w:fldChar w:fldCharType="end"/>
      </w:r>
    </w:p>
    <w:p>
      <w:pPr>
        <w:pStyle w:val="TOC1"/>
        <w:tabs>
          <w:tab w:val="right" w:leader="dot" w:pos="14562"/>
        </w:tabs>
      </w:pPr>
      <w:r>
        <w:fldChar w:fldCharType="begin"/>
      </w:r>
      <w:r>
        <w:instrText xml:space="preserve">HYPERLINK \l _Toc_3_3_0000000013</w:instrText>
      </w:r>
      <w:r>
        <w:fldChar w:fldCharType="separate"/>
      </w:r>
      <w:r>
        <w:t xml:space="preserve">四、财政拨款“三公”经费预算情况及增减变化原因</w:t>
      </w:r>
      <w:r>
        <w:tab/>
      </w:r>
      <w:r>
        <w:fldChar w:fldCharType="begin"/>
      </w:r>
      <w:r>
        <w:instrText xml:space="preserve">PAGEREF _Toc_3_3_0000000013 \h</w:instrText>
      </w:r>
      <w:r>
        <w:fldChar w:fldCharType="separate"/>
      </w:r>
      <w:r>
        <w:t xml:space="preserve">15</w:t>
      </w:r>
      <w:r>
        <w:fldChar w:fldCharType="end"/>
      </w:r>
      <w:r>
        <w:fldChar w:fldCharType="end"/>
      </w:r>
    </w:p>
    <w:p>
      <w:pPr>
        <w:pStyle w:val="TOC1"/>
        <w:tabs>
          <w:tab w:val="right" w:leader="dot" w:pos="14562"/>
        </w:tabs>
      </w:pPr>
      <w:r>
        <w:fldChar w:fldCharType="begin"/>
      </w:r>
      <w:r>
        <w:instrText xml:space="preserve">HYPERLINK \l _Toc_3_3_0000000014</w:instrText>
      </w:r>
      <w:r>
        <w:fldChar w:fldCharType="separate"/>
      </w:r>
      <w:r>
        <w:t xml:space="preserve">五、部门整体绩效目标</w:t>
      </w:r>
      <w:r>
        <w:tab/>
      </w:r>
      <w:r>
        <w:fldChar w:fldCharType="begin"/>
      </w:r>
      <w:r>
        <w:instrText xml:space="preserve">PAGEREF _Toc_3_3_0000000014 \h</w:instrText>
      </w:r>
      <w:r>
        <w:fldChar w:fldCharType="separate"/>
      </w:r>
      <w:r>
        <w:t xml:space="preserve">15</w:t>
      </w:r>
      <w:r>
        <w:fldChar w:fldCharType="end"/>
      </w:r>
      <w:r>
        <w:fldChar w:fldCharType="end"/>
      </w:r>
    </w:p>
    <w:p>
      <w:pPr>
        <w:pStyle w:val="TOC1"/>
        <w:tabs>
          <w:tab w:val="right" w:leader="dot" w:pos="14562"/>
        </w:tabs>
      </w:pPr>
      <w:r>
        <w:fldChar w:fldCharType="begin"/>
      </w:r>
      <w:r>
        <w:instrText xml:space="preserve">HYPERLINK \l _Toc_3_3_0000000015</w:instrText>
      </w:r>
      <w:r>
        <w:fldChar w:fldCharType="separate"/>
      </w:r>
      <w:r>
        <w:t xml:space="preserve">六、部门主管专项资金预算安排情况及绩效目标</w:t>
      </w:r>
      <w:r>
        <w:tab/>
      </w:r>
      <w:r>
        <w:fldChar w:fldCharType="begin"/>
      </w:r>
      <w:r>
        <w:instrText xml:space="preserve">PAGEREF _Toc_3_3_0000000015 \h</w:instrText>
      </w:r>
      <w:r>
        <w:fldChar w:fldCharType="separate"/>
      </w:r>
      <w:r>
        <w:t xml:space="preserve">21</w:t>
      </w:r>
      <w:r>
        <w:fldChar w:fldCharType="end"/>
      </w:r>
      <w:r>
        <w:fldChar w:fldCharType="end"/>
      </w:r>
    </w:p>
    <w:p>
      <w:pPr>
        <w:pStyle w:val="TOC1"/>
        <w:tabs>
          <w:tab w:val="right" w:leader="dot" w:pos="14562"/>
        </w:tabs>
      </w:pPr>
      <w:r>
        <w:fldChar w:fldCharType="begin"/>
      </w:r>
      <w:r>
        <w:instrText xml:space="preserve">HYPERLINK \l _Toc_3_3_0000000016</w:instrText>
      </w:r>
      <w:r>
        <w:fldChar w:fldCharType="separate"/>
      </w:r>
      <w:r>
        <w:t xml:space="preserve">七、部门项目预算安排情况及绩效目标</w:t>
      </w:r>
      <w:r>
        <w:tab/>
      </w:r>
      <w:r>
        <w:fldChar w:fldCharType="begin"/>
      </w:r>
      <w:r>
        <w:instrText xml:space="preserve">PAGEREF _Toc_3_3_0000000016 \h</w:instrText>
      </w:r>
      <w:r>
        <w:fldChar w:fldCharType="separate"/>
      </w:r>
      <w:r>
        <w:t xml:space="preserve">22</w:t>
      </w:r>
      <w:r>
        <w:fldChar w:fldCharType="end"/>
      </w:r>
      <w:r>
        <w:fldChar w:fldCharType="end"/>
      </w:r>
    </w:p>
    <w:p>
      <w:pPr>
        <w:pStyle w:val="TOC1"/>
        <w:tabs>
          <w:tab w:val="right" w:leader="dot" w:pos="14562"/>
        </w:tabs>
      </w:pPr>
      <w:r>
        <w:fldChar w:fldCharType="begin"/>
      </w:r>
      <w:r>
        <w:instrText xml:space="preserve">HYPERLINK \l _Toc_3_3_0000000017</w:instrText>
      </w:r>
      <w:r>
        <w:fldChar w:fldCharType="separate"/>
      </w:r>
      <w:r>
        <w:t xml:space="preserve">八、政府采购预算情况</w:t>
      </w:r>
      <w:r>
        <w:tab/>
      </w:r>
      <w:r>
        <w:fldChar w:fldCharType="begin"/>
      </w:r>
      <w:r>
        <w:instrText xml:space="preserve">PAGEREF _Toc_3_3_0000000017 \h</w:instrText>
      </w:r>
      <w:r>
        <w:fldChar w:fldCharType="separate"/>
      </w:r>
      <w:r>
        <w:t xml:space="preserve">38</w:t>
      </w:r>
      <w:r>
        <w:fldChar w:fldCharType="end"/>
      </w:r>
      <w:r>
        <w:fldChar w:fldCharType="end"/>
      </w:r>
    </w:p>
    <w:p>
      <w:pPr>
        <w:pStyle w:val="TOC1"/>
        <w:tabs>
          <w:tab w:val="right" w:leader="dot" w:pos="14562"/>
        </w:tabs>
      </w:pPr>
      <w:r>
        <w:fldChar w:fldCharType="begin"/>
      </w:r>
      <w:r>
        <w:instrText xml:space="preserve">HYPERLINK \l _Toc_3_3_0000000018</w:instrText>
      </w:r>
      <w:r>
        <w:fldChar w:fldCharType="separate"/>
      </w:r>
      <w:r>
        <w:t xml:space="preserve">九、国有资产信息</w:t>
      </w:r>
      <w:r>
        <w:tab/>
      </w:r>
      <w:r>
        <w:fldChar w:fldCharType="begin"/>
      </w:r>
      <w:r>
        <w:instrText xml:space="preserve">PAGEREF _Toc_3_3_0000000018 \h</w:instrText>
      </w:r>
      <w:r>
        <w:fldChar w:fldCharType="separate"/>
      </w:r>
      <w:r>
        <w:t xml:space="preserve">38</w:t>
      </w:r>
      <w:r>
        <w:fldChar w:fldCharType="end"/>
      </w:r>
      <w:r>
        <w:fldChar w:fldCharType="end"/>
      </w:r>
    </w:p>
    <w:p>
      <w:pPr>
        <w:pStyle w:val="TOC1"/>
        <w:tabs>
          <w:tab w:val="right" w:leader="dot" w:pos="14562"/>
        </w:tabs>
      </w:pPr>
      <w:r>
        <w:fldChar w:fldCharType="begin"/>
      </w:r>
      <w:r>
        <w:instrText xml:space="preserve">HYPERLINK \l _Toc_3_3_0000000019</w:instrText>
      </w:r>
      <w:r>
        <w:fldChar w:fldCharType="separate"/>
      </w:r>
      <w:r>
        <w:t xml:space="preserve">十、名词解释</w:t>
      </w:r>
      <w:r>
        <w:tab/>
      </w:r>
      <w:r>
        <w:fldChar w:fldCharType="begin"/>
      </w:r>
      <w:r>
        <w:instrText xml:space="preserve">PAGEREF _Toc_3_3_0000000019 \h</w:instrText>
      </w:r>
      <w:r>
        <w:fldChar w:fldCharType="separate"/>
      </w:r>
      <w:r>
        <w:t xml:space="preserve">39</w:t>
      </w:r>
      <w:r>
        <w:fldChar w:fldCharType="end"/>
      </w:r>
      <w:r>
        <w:fldChar w:fldCharType="end"/>
      </w:r>
    </w:p>
    <w:p>
      <w:pPr>
        <w:pStyle w:val="TOC1"/>
        <w:tabs>
          <w:tab w:val="right" w:leader="dot" w:pos="14562"/>
        </w:tabs>
      </w:pPr>
      <w:r>
        <w:fldChar w:fldCharType="begin"/>
      </w:r>
      <w:r>
        <w:instrText xml:space="preserve">HYPERLINK \l _Toc_3_3_0000000020</w:instrText>
      </w:r>
      <w:r>
        <w:fldChar w:fldCharType="separate"/>
      </w:r>
      <w:r>
        <w:t xml:space="preserve">十一、其他需要说明的事项</w:t>
      </w:r>
      <w:r>
        <w:tab/>
      </w:r>
      <w:r>
        <w:fldChar w:fldCharType="begin"/>
      </w:r>
      <w:r>
        <w:instrText xml:space="preserve">PAGEREF _Toc_3_3_0000000020 \h</w:instrText>
      </w:r>
      <w:r>
        <w:fldChar w:fldCharType="separate"/>
      </w:r>
      <w:r>
        <w:t xml:space="preserve">40</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839行唐县城寨乡人民政府</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864.18</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384.33</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r>
              <w:t xml:space="preserve">13.21</w:t>
            </w: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r>
              <w:t xml:space="preserve">5.00</w:t>
            </w: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r>
              <w:t xml:space="preserve">13.21</w:t>
            </w: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r>
              <w:t xml:space="preserve">474.85</w:t>
            </w: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877.39</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877.39</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877.39</w:t>
            </w:r>
          </w:p>
        </w:tc>
        <w:tc>
          <w:tcPr>
            <w:tcW w:w="4535" w:type="dxa"/>
            <w:vAlign w:val="center"/>
          </w:tcPr>
          <w:p>
            <w:pPr>
              <w:pStyle w:val="单元格样式6"/>
            </w:pPr>
            <w:r>
              <w:t xml:space="preserve">支出总计</w:t>
            </w:r>
          </w:p>
        </w:tc>
        <w:tc>
          <w:tcPr>
            <w:tcW w:w="2126" w:type="dxa"/>
            <w:vAlign w:val="center"/>
          </w:tcPr>
          <w:p>
            <w:pPr>
              <w:pStyle w:val="单元格样式7"/>
            </w:pPr>
            <w:r>
              <w:t xml:space="preserve">877.39</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839行唐县城寨乡人民政府</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877.39</w:t>
            </w:r>
          </w:p>
        </w:tc>
        <w:tc>
          <w:tcPr>
            <w:tcW w:w="1134" w:type="dxa"/>
            <w:vAlign w:val="center"/>
          </w:tcPr>
          <w:p>
            <w:pPr>
              <w:pStyle w:val="单元格样式7"/>
            </w:pPr>
            <w:r>
              <w:t xml:space="preserve">877.39</w:t>
            </w:r>
          </w:p>
        </w:tc>
        <w:tc>
          <w:tcPr>
            <w:tcW w:w="1134" w:type="dxa"/>
            <w:vAlign w:val="center"/>
          </w:tcPr>
          <w:p>
            <w:pPr>
              <w:pStyle w:val="单元格样式7"/>
            </w:pPr>
            <w:r>
              <w:t xml:space="preserve">877.39</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384.33</w:t>
            </w:r>
          </w:p>
        </w:tc>
        <w:tc>
          <w:tcPr>
            <w:tcW w:w="1134" w:type="dxa"/>
            <w:vAlign w:val="center"/>
          </w:tcPr>
          <w:p>
            <w:pPr>
              <w:pStyle w:val="单元格样式4"/>
            </w:pPr>
            <w:r>
              <w:t xml:space="preserve">384.33</w:t>
            </w:r>
          </w:p>
        </w:tc>
        <w:tc>
          <w:tcPr>
            <w:tcW w:w="1134" w:type="dxa"/>
            <w:vAlign w:val="center"/>
          </w:tcPr>
          <w:p>
            <w:pPr>
              <w:pStyle w:val="单元格样式4"/>
            </w:pPr>
            <w:r>
              <w:t xml:space="preserve">384.33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20103</w:t>
            </w:r>
          </w:p>
        </w:tc>
        <w:tc>
          <w:tcPr>
            <w:tcW w:w="1559" w:type="dxa"/>
            <w:vAlign w:val="center"/>
          </w:tcPr>
          <w:p>
            <w:pPr>
              <w:pStyle w:val="单元格样式2"/>
            </w:pPr>
            <w:r>
              <w:t xml:space="preserve">政府办公厅（室）及相关机构事务</w:t>
            </w:r>
          </w:p>
        </w:tc>
        <w:tc>
          <w:tcPr>
            <w:tcW w:w="1134" w:type="dxa"/>
            <w:vAlign w:val="center"/>
          </w:tcPr>
          <w:p>
            <w:pPr>
              <w:pStyle w:val="单元格样式4"/>
            </w:pPr>
            <w:r>
              <w:t xml:space="preserve">384.33</w:t>
            </w:r>
          </w:p>
        </w:tc>
        <w:tc>
          <w:tcPr>
            <w:tcW w:w="1134" w:type="dxa"/>
            <w:vAlign w:val="center"/>
          </w:tcPr>
          <w:p>
            <w:pPr>
              <w:pStyle w:val="单元格样式4"/>
            </w:pPr>
            <w:r>
              <w:t xml:space="preserve">384.33</w:t>
            </w:r>
          </w:p>
        </w:tc>
        <w:tc>
          <w:tcPr>
            <w:tcW w:w="1134" w:type="dxa"/>
            <w:vAlign w:val="center"/>
          </w:tcPr>
          <w:p>
            <w:pPr>
              <w:pStyle w:val="单元格样式4"/>
            </w:pPr>
            <w:r>
              <w:t xml:space="preserve">384.33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2010301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278.36</w:t>
            </w:r>
          </w:p>
        </w:tc>
        <w:tc>
          <w:tcPr>
            <w:tcW w:w="1134" w:type="dxa"/>
            <w:vAlign w:val="center"/>
          </w:tcPr>
          <w:p>
            <w:pPr>
              <w:pStyle w:val="单元格样式4"/>
            </w:pPr>
            <w:r>
              <w:t xml:space="preserve">278.36</w:t>
            </w:r>
          </w:p>
        </w:tc>
        <w:tc>
          <w:tcPr>
            <w:tcW w:w="1134" w:type="dxa"/>
            <w:vAlign w:val="center"/>
          </w:tcPr>
          <w:p>
            <w:pPr>
              <w:pStyle w:val="单元格样式4"/>
            </w:pPr>
            <w:r>
              <w:t xml:space="preserve">278.36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2010302</w:t>
            </w:r>
          </w:p>
        </w:tc>
        <w:tc>
          <w:tcPr>
            <w:tcW w:w="1559" w:type="dxa"/>
            <w:vAlign w:val="center"/>
          </w:tcPr>
          <w:p>
            <w:pPr>
              <w:pStyle w:val="单元格样式2"/>
            </w:pPr>
            <w:r>
              <w:t xml:space="preserve">一般行政管理事务</w:t>
            </w:r>
          </w:p>
        </w:tc>
        <w:tc>
          <w:tcPr>
            <w:tcW w:w="1134" w:type="dxa"/>
            <w:vAlign w:val="center"/>
          </w:tcPr>
          <w:p>
            <w:pPr>
              <w:pStyle w:val="单元格样式4"/>
            </w:pPr>
            <w:r>
              <w:t xml:space="preserve">105.97</w:t>
            </w:r>
          </w:p>
        </w:tc>
        <w:tc>
          <w:tcPr>
            <w:tcW w:w="1134" w:type="dxa"/>
            <w:vAlign w:val="center"/>
          </w:tcPr>
          <w:p>
            <w:pPr>
              <w:pStyle w:val="单元格样式4"/>
            </w:pPr>
            <w:r>
              <w:t xml:space="preserve">105.97</w:t>
            </w:r>
          </w:p>
        </w:tc>
        <w:tc>
          <w:tcPr>
            <w:tcW w:w="1134" w:type="dxa"/>
            <w:vAlign w:val="center"/>
          </w:tcPr>
          <w:p>
            <w:pPr>
              <w:pStyle w:val="单元格样式4"/>
            </w:pPr>
            <w:r>
              <w:t xml:space="preserve">105.97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207</w:t>
            </w:r>
          </w:p>
        </w:tc>
        <w:tc>
          <w:tcPr>
            <w:tcW w:w="1559" w:type="dxa"/>
            <w:vAlign w:val="center"/>
          </w:tcPr>
          <w:p>
            <w:pPr>
              <w:pStyle w:val="单元格样式2"/>
            </w:pPr>
            <w:r>
              <w:t xml:space="preserve">文化旅游体育与传媒支出</w:t>
            </w:r>
          </w:p>
        </w:tc>
        <w:tc>
          <w:tcPr>
            <w:tcW w:w="1134" w:type="dxa"/>
            <w:vAlign w:val="center"/>
          </w:tcPr>
          <w:p>
            <w:pPr>
              <w:pStyle w:val="单元格样式4"/>
            </w:pPr>
            <w:r>
              <w:t xml:space="preserve">5.00</w:t>
            </w:r>
          </w:p>
        </w:tc>
        <w:tc>
          <w:tcPr>
            <w:tcW w:w="1134" w:type="dxa"/>
            <w:vAlign w:val="center"/>
          </w:tcPr>
          <w:p>
            <w:pPr>
              <w:pStyle w:val="单元格样式4"/>
            </w:pPr>
            <w:r>
              <w:t xml:space="preserve">5.00</w:t>
            </w:r>
          </w:p>
        </w:tc>
        <w:tc>
          <w:tcPr>
            <w:tcW w:w="1134" w:type="dxa"/>
            <w:vAlign w:val="center"/>
          </w:tcPr>
          <w:p>
            <w:pPr>
              <w:pStyle w:val="单元格样式4"/>
            </w:pPr>
            <w:r>
              <w:t xml:space="preserve">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20701</w:t>
            </w:r>
          </w:p>
        </w:tc>
        <w:tc>
          <w:tcPr>
            <w:tcW w:w="1559" w:type="dxa"/>
            <w:vAlign w:val="center"/>
          </w:tcPr>
          <w:p>
            <w:pPr>
              <w:pStyle w:val="单元格样式2"/>
            </w:pPr>
            <w:r>
              <w:t xml:space="preserve">文化和旅游</w:t>
            </w:r>
          </w:p>
        </w:tc>
        <w:tc>
          <w:tcPr>
            <w:tcW w:w="1134" w:type="dxa"/>
            <w:vAlign w:val="center"/>
          </w:tcPr>
          <w:p>
            <w:pPr>
              <w:pStyle w:val="单元格样式4"/>
            </w:pPr>
            <w:r>
              <w:t xml:space="preserve">0.50</w:t>
            </w:r>
          </w:p>
        </w:tc>
        <w:tc>
          <w:tcPr>
            <w:tcW w:w="1134" w:type="dxa"/>
            <w:vAlign w:val="center"/>
          </w:tcPr>
          <w:p>
            <w:pPr>
              <w:pStyle w:val="单元格样式4"/>
            </w:pPr>
            <w:r>
              <w:t xml:space="preserve">0.50</w:t>
            </w:r>
          </w:p>
        </w:tc>
        <w:tc>
          <w:tcPr>
            <w:tcW w:w="1134" w:type="dxa"/>
            <w:vAlign w:val="center"/>
          </w:tcPr>
          <w:p>
            <w:pPr>
              <w:pStyle w:val="单元格样式4"/>
            </w:pPr>
            <w:r>
              <w:t xml:space="preserve">0.50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2070199</w:t>
            </w:r>
          </w:p>
        </w:tc>
        <w:tc>
          <w:tcPr>
            <w:tcW w:w="1559" w:type="dxa"/>
            <w:vAlign w:val="center"/>
          </w:tcPr>
          <w:p>
            <w:pPr>
              <w:pStyle w:val="单元格样式2"/>
            </w:pPr>
            <w:r>
              <w:t xml:space="preserve">其他文化和旅游支出</w:t>
            </w:r>
          </w:p>
        </w:tc>
        <w:tc>
          <w:tcPr>
            <w:tcW w:w="1134" w:type="dxa"/>
            <w:vAlign w:val="center"/>
          </w:tcPr>
          <w:p>
            <w:pPr>
              <w:pStyle w:val="单元格样式4"/>
            </w:pPr>
            <w:r>
              <w:t xml:space="preserve">0.50</w:t>
            </w:r>
          </w:p>
        </w:tc>
        <w:tc>
          <w:tcPr>
            <w:tcW w:w="1134" w:type="dxa"/>
            <w:vAlign w:val="center"/>
          </w:tcPr>
          <w:p>
            <w:pPr>
              <w:pStyle w:val="单元格样式4"/>
            </w:pPr>
            <w:r>
              <w:t xml:space="preserve">0.50</w:t>
            </w:r>
          </w:p>
        </w:tc>
        <w:tc>
          <w:tcPr>
            <w:tcW w:w="1134" w:type="dxa"/>
            <w:vAlign w:val="center"/>
          </w:tcPr>
          <w:p>
            <w:pPr>
              <w:pStyle w:val="单元格样式4"/>
            </w:pPr>
            <w:r>
              <w:t xml:space="preserve">0.50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20799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4.50</w:t>
            </w:r>
          </w:p>
        </w:tc>
        <w:tc>
          <w:tcPr>
            <w:tcW w:w="1134" w:type="dxa"/>
            <w:vAlign w:val="center"/>
          </w:tcPr>
          <w:p>
            <w:pPr>
              <w:pStyle w:val="单元格样式4"/>
            </w:pPr>
            <w:r>
              <w:t xml:space="preserve">4.50</w:t>
            </w:r>
          </w:p>
        </w:tc>
        <w:tc>
          <w:tcPr>
            <w:tcW w:w="1134" w:type="dxa"/>
            <w:vAlign w:val="center"/>
          </w:tcPr>
          <w:p>
            <w:pPr>
              <w:pStyle w:val="单元格样式4"/>
            </w:pPr>
            <w:r>
              <w:t xml:space="preserve">4.50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2079999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4.50</w:t>
            </w:r>
          </w:p>
        </w:tc>
        <w:tc>
          <w:tcPr>
            <w:tcW w:w="1134" w:type="dxa"/>
            <w:vAlign w:val="center"/>
          </w:tcPr>
          <w:p>
            <w:pPr>
              <w:pStyle w:val="单元格样式4"/>
            </w:pPr>
            <w:r>
              <w:t xml:space="preserve">4.50</w:t>
            </w:r>
          </w:p>
        </w:tc>
        <w:tc>
          <w:tcPr>
            <w:tcW w:w="1134" w:type="dxa"/>
            <w:vAlign w:val="center"/>
          </w:tcPr>
          <w:p>
            <w:pPr>
              <w:pStyle w:val="单元格样式4"/>
            </w:pPr>
            <w:r>
              <w:t xml:space="preserve">4.50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212</w:t>
            </w:r>
          </w:p>
        </w:tc>
        <w:tc>
          <w:tcPr>
            <w:tcW w:w="1559" w:type="dxa"/>
            <w:vAlign w:val="center"/>
          </w:tcPr>
          <w:p>
            <w:pPr>
              <w:pStyle w:val="单元格样式2"/>
            </w:pPr>
            <w:r>
              <w:t xml:space="preserve">城乡社区支出</w:t>
            </w:r>
          </w:p>
        </w:tc>
        <w:tc>
          <w:tcPr>
            <w:tcW w:w="1134" w:type="dxa"/>
            <w:vAlign w:val="center"/>
          </w:tcPr>
          <w:p>
            <w:pPr>
              <w:pStyle w:val="单元格样式4"/>
            </w:pPr>
            <w:r>
              <w:t xml:space="preserve">13.21</w:t>
            </w:r>
          </w:p>
        </w:tc>
        <w:tc>
          <w:tcPr>
            <w:tcW w:w="1134" w:type="dxa"/>
            <w:vAlign w:val="center"/>
          </w:tcPr>
          <w:p>
            <w:pPr>
              <w:pStyle w:val="单元格样式4"/>
            </w:pPr>
            <w:r>
              <w:t xml:space="preserve">13.21</w:t>
            </w:r>
          </w:p>
        </w:tc>
        <w:tc>
          <w:tcPr>
            <w:tcW w:w="1134" w:type="dxa"/>
            <w:vAlign w:val="center"/>
          </w:tcPr>
          <w:p>
            <w:pPr>
              <w:pStyle w:val="单元格样式4"/>
            </w:pPr>
            <w:r>
              <w:t xml:space="preserve">13.21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21208</w:t>
            </w:r>
          </w:p>
        </w:tc>
        <w:tc>
          <w:tcPr>
            <w:tcW w:w="1559" w:type="dxa"/>
            <w:vAlign w:val="center"/>
          </w:tcPr>
          <w:p>
            <w:pPr>
              <w:pStyle w:val="单元格样式2"/>
            </w:pPr>
            <w:r>
              <w:t xml:space="preserve">国有土地使用权出让收入安排的支出</w:t>
            </w:r>
          </w:p>
        </w:tc>
        <w:tc>
          <w:tcPr>
            <w:tcW w:w="1134" w:type="dxa"/>
            <w:vAlign w:val="center"/>
          </w:tcPr>
          <w:p>
            <w:pPr>
              <w:pStyle w:val="单元格样式4"/>
            </w:pPr>
            <w:r>
              <w:t xml:space="preserve">13.21</w:t>
            </w:r>
          </w:p>
        </w:tc>
        <w:tc>
          <w:tcPr>
            <w:tcW w:w="1134" w:type="dxa"/>
            <w:vAlign w:val="center"/>
          </w:tcPr>
          <w:p>
            <w:pPr>
              <w:pStyle w:val="单元格样式4"/>
            </w:pPr>
            <w:r>
              <w:t xml:space="preserve">13.21</w:t>
            </w:r>
          </w:p>
        </w:tc>
        <w:tc>
          <w:tcPr>
            <w:tcW w:w="1134" w:type="dxa"/>
            <w:vAlign w:val="center"/>
          </w:tcPr>
          <w:p>
            <w:pPr>
              <w:pStyle w:val="单元格样式4"/>
            </w:pPr>
            <w:r>
              <w:t xml:space="preserve">13.21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2120801</w:t>
            </w:r>
          </w:p>
        </w:tc>
        <w:tc>
          <w:tcPr>
            <w:tcW w:w="1559" w:type="dxa"/>
            <w:vAlign w:val="center"/>
          </w:tcPr>
          <w:p>
            <w:pPr>
              <w:pStyle w:val="单元格样式2"/>
            </w:pPr>
            <w:r>
              <w:t xml:space="preserve">征地和拆迁补偿支出</w:t>
            </w:r>
          </w:p>
        </w:tc>
        <w:tc>
          <w:tcPr>
            <w:tcW w:w="1134" w:type="dxa"/>
            <w:vAlign w:val="center"/>
          </w:tcPr>
          <w:p>
            <w:pPr>
              <w:pStyle w:val="单元格样式4"/>
            </w:pPr>
            <w:r>
              <w:t xml:space="preserve">13.21</w:t>
            </w:r>
          </w:p>
        </w:tc>
        <w:tc>
          <w:tcPr>
            <w:tcW w:w="1134" w:type="dxa"/>
            <w:vAlign w:val="center"/>
          </w:tcPr>
          <w:p>
            <w:pPr>
              <w:pStyle w:val="单元格样式4"/>
            </w:pPr>
            <w:r>
              <w:t xml:space="preserve">13.21</w:t>
            </w:r>
          </w:p>
        </w:tc>
        <w:tc>
          <w:tcPr>
            <w:tcW w:w="1134" w:type="dxa"/>
            <w:vAlign w:val="center"/>
          </w:tcPr>
          <w:p>
            <w:pPr>
              <w:pStyle w:val="单元格样式4"/>
            </w:pPr>
            <w:r>
              <w:t xml:space="preserve">13.21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213</w:t>
            </w:r>
          </w:p>
        </w:tc>
        <w:tc>
          <w:tcPr>
            <w:tcW w:w="1559" w:type="dxa"/>
            <w:vAlign w:val="center"/>
          </w:tcPr>
          <w:p>
            <w:pPr>
              <w:pStyle w:val="单元格样式2"/>
            </w:pPr>
            <w:r>
              <w:t xml:space="preserve">农林水支出</w:t>
            </w:r>
          </w:p>
        </w:tc>
        <w:tc>
          <w:tcPr>
            <w:tcW w:w="1134" w:type="dxa"/>
            <w:vAlign w:val="center"/>
          </w:tcPr>
          <w:p>
            <w:pPr>
              <w:pStyle w:val="单元格样式4"/>
            </w:pPr>
            <w:r>
              <w:t xml:space="preserve">474.85</w:t>
            </w:r>
          </w:p>
        </w:tc>
        <w:tc>
          <w:tcPr>
            <w:tcW w:w="1134" w:type="dxa"/>
            <w:vAlign w:val="center"/>
          </w:tcPr>
          <w:p>
            <w:pPr>
              <w:pStyle w:val="单元格样式4"/>
            </w:pPr>
            <w:r>
              <w:t xml:space="preserve">474.85</w:t>
            </w:r>
          </w:p>
        </w:tc>
        <w:tc>
          <w:tcPr>
            <w:tcW w:w="1134" w:type="dxa"/>
            <w:vAlign w:val="center"/>
          </w:tcPr>
          <w:p>
            <w:pPr>
              <w:pStyle w:val="单元格样式4"/>
            </w:pPr>
            <w:r>
              <w:t xml:space="preserve">474.85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21307</w:t>
            </w:r>
          </w:p>
        </w:tc>
        <w:tc>
          <w:tcPr>
            <w:tcW w:w="1559" w:type="dxa"/>
            <w:vAlign w:val="center"/>
          </w:tcPr>
          <w:p>
            <w:pPr>
              <w:pStyle w:val="单元格样式2"/>
            </w:pPr>
            <w:r>
              <w:t xml:space="preserve">农村综合改革</w:t>
            </w:r>
          </w:p>
        </w:tc>
        <w:tc>
          <w:tcPr>
            <w:tcW w:w="1134" w:type="dxa"/>
            <w:vAlign w:val="center"/>
          </w:tcPr>
          <w:p>
            <w:pPr>
              <w:pStyle w:val="单元格样式4"/>
            </w:pPr>
            <w:r>
              <w:t xml:space="preserve">474.85</w:t>
            </w:r>
          </w:p>
        </w:tc>
        <w:tc>
          <w:tcPr>
            <w:tcW w:w="1134" w:type="dxa"/>
            <w:vAlign w:val="center"/>
          </w:tcPr>
          <w:p>
            <w:pPr>
              <w:pStyle w:val="单元格样式4"/>
            </w:pPr>
            <w:r>
              <w:t xml:space="preserve">474.85</w:t>
            </w:r>
          </w:p>
        </w:tc>
        <w:tc>
          <w:tcPr>
            <w:tcW w:w="1134" w:type="dxa"/>
            <w:vAlign w:val="center"/>
          </w:tcPr>
          <w:p>
            <w:pPr>
              <w:pStyle w:val="单元格样式4"/>
            </w:pPr>
            <w:r>
              <w:t xml:space="preserve">474.85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2130705</w:t>
            </w:r>
          </w:p>
        </w:tc>
        <w:tc>
          <w:tcPr>
            <w:tcW w:w="1559" w:type="dxa"/>
            <w:vAlign w:val="center"/>
          </w:tcPr>
          <w:p>
            <w:pPr>
              <w:pStyle w:val="单元格样式2"/>
            </w:pPr>
            <w:r>
              <w:t xml:space="preserve">对村民委员会和村党支部的补助</w:t>
            </w:r>
          </w:p>
        </w:tc>
        <w:tc>
          <w:tcPr>
            <w:tcW w:w="1134" w:type="dxa"/>
            <w:vAlign w:val="center"/>
          </w:tcPr>
          <w:p>
            <w:pPr>
              <w:pStyle w:val="单元格样式4"/>
            </w:pPr>
            <w:r>
              <w:t xml:space="preserve">474.85</w:t>
            </w:r>
          </w:p>
        </w:tc>
        <w:tc>
          <w:tcPr>
            <w:tcW w:w="1134" w:type="dxa"/>
            <w:vAlign w:val="center"/>
          </w:tcPr>
          <w:p>
            <w:pPr>
              <w:pStyle w:val="单元格样式4"/>
            </w:pPr>
            <w:r>
              <w:t xml:space="preserve">474.85</w:t>
            </w:r>
          </w:p>
        </w:tc>
        <w:tc>
          <w:tcPr>
            <w:tcW w:w="1134" w:type="dxa"/>
            <w:vAlign w:val="center"/>
          </w:tcPr>
          <w:p>
            <w:pPr>
              <w:pStyle w:val="单元格样式4"/>
            </w:pPr>
            <w:r>
              <w:t xml:space="preserve">474.85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839行唐县城寨乡人民政府</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877.39</w:t>
            </w:r>
          </w:p>
        </w:tc>
        <w:tc>
          <w:tcPr>
            <w:tcW w:w="1361" w:type="dxa"/>
            <w:vAlign w:val="center"/>
          </w:tcPr>
          <w:p>
            <w:pPr>
              <w:pStyle w:val="单元格样式7"/>
            </w:pPr>
            <w:r>
              <w:t xml:space="preserve">359.97</w:t>
            </w:r>
          </w:p>
        </w:tc>
        <w:tc>
          <w:tcPr>
            <w:tcW w:w="1361" w:type="dxa"/>
            <w:vAlign w:val="center"/>
          </w:tcPr>
          <w:p>
            <w:pPr>
              <w:pStyle w:val="单元格样式7"/>
            </w:pPr>
            <w:r>
              <w:t xml:space="preserve">517.42</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384.33</w:t>
            </w:r>
          </w:p>
        </w:tc>
        <w:tc>
          <w:tcPr>
            <w:tcW w:w="1361" w:type="dxa"/>
            <w:vAlign w:val="center"/>
          </w:tcPr>
          <w:p>
            <w:pPr>
              <w:pStyle w:val="单元格样式4"/>
            </w:pPr>
            <w:r>
              <w:t xml:space="preserve">359.97</w:t>
            </w:r>
          </w:p>
        </w:tc>
        <w:tc>
          <w:tcPr>
            <w:tcW w:w="1361" w:type="dxa"/>
            <w:vAlign w:val="center"/>
          </w:tcPr>
          <w:p>
            <w:pPr>
              <w:pStyle w:val="单元格样式4"/>
            </w:pPr>
            <w:r>
              <w:t xml:space="preserve">24.36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1361" w:type="dxa"/>
            <w:vAlign w:val="center"/>
          </w:tcPr>
          <w:p>
            <w:pPr>
              <w:pStyle w:val="单元格样式4"/>
            </w:pPr>
            <w:r>
              <w:t xml:space="preserve">384.33</w:t>
            </w:r>
          </w:p>
        </w:tc>
        <w:tc>
          <w:tcPr>
            <w:tcW w:w="1361" w:type="dxa"/>
            <w:vAlign w:val="center"/>
          </w:tcPr>
          <w:p>
            <w:pPr>
              <w:pStyle w:val="单元格样式4"/>
            </w:pPr>
            <w:r>
              <w:t xml:space="preserve">359.97</w:t>
            </w:r>
          </w:p>
        </w:tc>
        <w:tc>
          <w:tcPr>
            <w:tcW w:w="1361" w:type="dxa"/>
            <w:vAlign w:val="center"/>
          </w:tcPr>
          <w:p>
            <w:pPr>
              <w:pStyle w:val="单元格样式4"/>
            </w:pPr>
            <w:r>
              <w:t xml:space="preserve">24.36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278.36</w:t>
            </w:r>
          </w:p>
        </w:tc>
        <w:tc>
          <w:tcPr>
            <w:tcW w:w="1361" w:type="dxa"/>
            <w:vAlign w:val="center"/>
          </w:tcPr>
          <w:p>
            <w:pPr>
              <w:pStyle w:val="单元格样式4"/>
            </w:pPr>
            <w:r>
              <w:t xml:space="preserve">278.36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2010302</w:t>
            </w:r>
          </w:p>
        </w:tc>
        <w:tc>
          <w:tcPr>
            <w:tcW w:w="4535" w:type="dxa"/>
            <w:vAlign w:val="center"/>
          </w:tcPr>
          <w:p>
            <w:pPr>
              <w:pStyle w:val="单元格样式2"/>
            </w:pPr>
            <w:r>
              <w:t xml:space="preserve">一般行政管理事务</w:t>
            </w:r>
          </w:p>
        </w:tc>
        <w:tc>
          <w:tcPr>
            <w:tcW w:w="1361" w:type="dxa"/>
            <w:vAlign w:val="center"/>
          </w:tcPr>
          <w:p>
            <w:pPr>
              <w:pStyle w:val="单元格样式4"/>
            </w:pPr>
            <w:r>
              <w:t xml:space="preserve">105.97</w:t>
            </w:r>
          </w:p>
        </w:tc>
        <w:tc>
          <w:tcPr>
            <w:tcW w:w="1361" w:type="dxa"/>
            <w:vAlign w:val="center"/>
          </w:tcPr>
          <w:p>
            <w:pPr>
              <w:pStyle w:val="单元格样式4"/>
            </w:pPr>
            <w:r>
              <w:t xml:space="preserve">81.61</w:t>
            </w:r>
          </w:p>
        </w:tc>
        <w:tc>
          <w:tcPr>
            <w:tcW w:w="1361" w:type="dxa"/>
            <w:vAlign w:val="center"/>
          </w:tcPr>
          <w:p>
            <w:pPr>
              <w:pStyle w:val="单元格样式4"/>
            </w:pPr>
            <w:r>
              <w:t xml:space="preserve">24.36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1361" w:type="dxa"/>
            <w:vAlign w:val="center"/>
          </w:tcPr>
          <w:p>
            <w:pPr>
              <w:pStyle w:val="单元格样式4"/>
            </w:pPr>
            <w:r>
              <w:t xml:space="preserve">5.00</w:t>
            </w:r>
          </w:p>
        </w:tc>
        <w:tc>
          <w:tcPr>
            <w:tcW w:w="1361" w:type="dxa"/>
            <w:vAlign w:val="center"/>
          </w:tcPr>
          <w:p>
            <w:pPr>
              <w:pStyle w:val="单元格样式4"/>
            </w:pPr>
          </w:p>
        </w:tc>
        <w:tc>
          <w:tcPr>
            <w:tcW w:w="1361" w:type="dxa"/>
            <w:vAlign w:val="center"/>
          </w:tcPr>
          <w:p>
            <w:pPr>
              <w:pStyle w:val="单元格样式4"/>
            </w:pPr>
            <w:r>
              <w:t xml:space="preserve">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20701</w:t>
            </w:r>
          </w:p>
        </w:tc>
        <w:tc>
          <w:tcPr>
            <w:tcW w:w="4535" w:type="dxa"/>
            <w:vAlign w:val="center"/>
          </w:tcPr>
          <w:p>
            <w:pPr>
              <w:pStyle w:val="单元格样式2"/>
            </w:pPr>
            <w:r>
              <w:t xml:space="preserve">文化和旅游</w:t>
            </w:r>
          </w:p>
        </w:tc>
        <w:tc>
          <w:tcPr>
            <w:tcW w:w="1361" w:type="dxa"/>
            <w:vAlign w:val="center"/>
          </w:tcPr>
          <w:p>
            <w:pPr>
              <w:pStyle w:val="单元格样式4"/>
            </w:pPr>
            <w:r>
              <w:t xml:space="preserve">0.50</w:t>
            </w:r>
          </w:p>
        </w:tc>
        <w:tc>
          <w:tcPr>
            <w:tcW w:w="1361" w:type="dxa"/>
            <w:vAlign w:val="center"/>
          </w:tcPr>
          <w:p>
            <w:pPr>
              <w:pStyle w:val="单元格样式4"/>
            </w:pPr>
          </w:p>
        </w:tc>
        <w:tc>
          <w:tcPr>
            <w:tcW w:w="1361" w:type="dxa"/>
            <w:vAlign w:val="center"/>
          </w:tcPr>
          <w:p>
            <w:pPr>
              <w:pStyle w:val="单元格样式4"/>
            </w:pPr>
            <w:r>
              <w:t xml:space="preserve">0.50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2070199</w:t>
            </w:r>
          </w:p>
        </w:tc>
        <w:tc>
          <w:tcPr>
            <w:tcW w:w="4535" w:type="dxa"/>
            <w:vAlign w:val="center"/>
          </w:tcPr>
          <w:p>
            <w:pPr>
              <w:pStyle w:val="单元格样式2"/>
            </w:pPr>
            <w:r>
              <w:t xml:space="preserve">其他文化和旅游支出</w:t>
            </w:r>
          </w:p>
        </w:tc>
        <w:tc>
          <w:tcPr>
            <w:tcW w:w="1361" w:type="dxa"/>
            <w:vAlign w:val="center"/>
          </w:tcPr>
          <w:p>
            <w:pPr>
              <w:pStyle w:val="单元格样式4"/>
            </w:pPr>
            <w:r>
              <w:t xml:space="preserve">0.50</w:t>
            </w:r>
          </w:p>
        </w:tc>
        <w:tc>
          <w:tcPr>
            <w:tcW w:w="1361" w:type="dxa"/>
            <w:vAlign w:val="center"/>
          </w:tcPr>
          <w:p>
            <w:pPr>
              <w:pStyle w:val="单元格样式4"/>
            </w:pPr>
          </w:p>
        </w:tc>
        <w:tc>
          <w:tcPr>
            <w:tcW w:w="1361" w:type="dxa"/>
            <w:vAlign w:val="center"/>
          </w:tcPr>
          <w:p>
            <w:pPr>
              <w:pStyle w:val="单元格样式4"/>
            </w:pPr>
            <w:r>
              <w:t xml:space="preserve">0.50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4.50</w:t>
            </w:r>
          </w:p>
        </w:tc>
        <w:tc>
          <w:tcPr>
            <w:tcW w:w="1361" w:type="dxa"/>
            <w:vAlign w:val="center"/>
          </w:tcPr>
          <w:p>
            <w:pPr>
              <w:pStyle w:val="单元格样式4"/>
            </w:pPr>
          </w:p>
        </w:tc>
        <w:tc>
          <w:tcPr>
            <w:tcW w:w="1361" w:type="dxa"/>
            <w:vAlign w:val="center"/>
          </w:tcPr>
          <w:p>
            <w:pPr>
              <w:pStyle w:val="单元格样式4"/>
            </w:pPr>
            <w:r>
              <w:t xml:space="preserve">4.50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4.50</w:t>
            </w:r>
          </w:p>
        </w:tc>
        <w:tc>
          <w:tcPr>
            <w:tcW w:w="1361" w:type="dxa"/>
            <w:vAlign w:val="center"/>
          </w:tcPr>
          <w:p>
            <w:pPr>
              <w:pStyle w:val="单元格样式4"/>
            </w:pPr>
          </w:p>
        </w:tc>
        <w:tc>
          <w:tcPr>
            <w:tcW w:w="1361" w:type="dxa"/>
            <w:vAlign w:val="center"/>
          </w:tcPr>
          <w:p>
            <w:pPr>
              <w:pStyle w:val="单元格样式4"/>
            </w:pPr>
            <w:r>
              <w:t xml:space="preserve">4.50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1361" w:type="dxa"/>
            <w:vAlign w:val="center"/>
          </w:tcPr>
          <w:p>
            <w:pPr>
              <w:pStyle w:val="单元格样式4"/>
            </w:pPr>
            <w:r>
              <w:t xml:space="preserve">13.21</w:t>
            </w:r>
          </w:p>
        </w:tc>
        <w:tc>
          <w:tcPr>
            <w:tcW w:w="1361" w:type="dxa"/>
            <w:vAlign w:val="center"/>
          </w:tcPr>
          <w:p>
            <w:pPr>
              <w:pStyle w:val="单元格样式4"/>
            </w:pPr>
          </w:p>
        </w:tc>
        <w:tc>
          <w:tcPr>
            <w:tcW w:w="1361" w:type="dxa"/>
            <w:vAlign w:val="center"/>
          </w:tcPr>
          <w:p>
            <w:pPr>
              <w:pStyle w:val="单元格样式4"/>
            </w:pPr>
            <w:r>
              <w:t xml:space="preserve">13.21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21208</w:t>
            </w:r>
          </w:p>
        </w:tc>
        <w:tc>
          <w:tcPr>
            <w:tcW w:w="4535" w:type="dxa"/>
            <w:vAlign w:val="center"/>
          </w:tcPr>
          <w:p>
            <w:pPr>
              <w:pStyle w:val="单元格样式2"/>
            </w:pPr>
            <w:r>
              <w:t xml:space="preserve">国有土地使用权出让收入安排的支出</w:t>
            </w:r>
          </w:p>
        </w:tc>
        <w:tc>
          <w:tcPr>
            <w:tcW w:w="1361" w:type="dxa"/>
            <w:vAlign w:val="center"/>
          </w:tcPr>
          <w:p>
            <w:pPr>
              <w:pStyle w:val="单元格样式4"/>
            </w:pPr>
            <w:r>
              <w:t xml:space="preserve">13.21</w:t>
            </w:r>
          </w:p>
        </w:tc>
        <w:tc>
          <w:tcPr>
            <w:tcW w:w="1361" w:type="dxa"/>
            <w:vAlign w:val="center"/>
          </w:tcPr>
          <w:p>
            <w:pPr>
              <w:pStyle w:val="单元格样式4"/>
            </w:pPr>
          </w:p>
        </w:tc>
        <w:tc>
          <w:tcPr>
            <w:tcW w:w="1361" w:type="dxa"/>
            <w:vAlign w:val="center"/>
          </w:tcPr>
          <w:p>
            <w:pPr>
              <w:pStyle w:val="单元格样式4"/>
            </w:pPr>
            <w:r>
              <w:t xml:space="preserve">13.21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2120801</w:t>
            </w:r>
          </w:p>
        </w:tc>
        <w:tc>
          <w:tcPr>
            <w:tcW w:w="4535" w:type="dxa"/>
            <w:vAlign w:val="center"/>
          </w:tcPr>
          <w:p>
            <w:pPr>
              <w:pStyle w:val="单元格样式2"/>
            </w:pPr>
            <w:r>
              <w:t xml:space="preserve">征地和拆迁补偿支出</w:t>
            </w:r>
          </w:p>
        </w:tc>
        <w:tc>
          <w:tcPr>
            <w:tcW w:w="1361" w:type="dxa"/>
            <w:vAlign w:val="center"/>
          </w:tcPr>
          <w:p>
            <w:pPr>
              <w:pStyle w:val="单元格样式4"/>
            </w:pPr>
            <w:r>
              <w:t xml:space="preserve">13.21</w:t>
            </w:r>
          </w:p>
        </w:tc>
        <w:tc>
          <w:tcPr>
            <w:tcW w:w="1361" w:type="dxa"/>
            <w:vAlign w:val="center"/>
          </w:tcPr>
          <w:p>
            <w:pPr>
              <w:pStyle w:val="单元格样式4"/>
            </w:pPr>
          </w:p>
        </w:tc>
        <w:tc>
          <w:tcPr>
            <w:tcW w:w="1361" w:type="dxa"/>
            <w:vAlign w:val="center"/>
          </w:tcPr>
          <w:p>
            <w:pPr>
              <w:pStyle w:val="单元格样式4"/>
            </w:pPr>
            <w:r>
              <w:t xml:space="preserve">13.21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1361" w:type="dxa"/>
            <w:vAlign w:val="center"/>
          </w:tcPr>
          <w:p>
            <w:pPr>
              <w:pStyle w:val="单元格样式4"/>
            </w:pPr>
            <w:r>
              <w:t xml:space="preserve">474.85</w:t>
            </w:r>
          </w:p>
        </w:tc>
        <w:tc>
          <w:tcPr>
            <w:tcW w:w="1361" w:type="dxa"/>
            <w:vAlign w:val="center"/>
          </w:tcPr>
          <w:p>
            <w:pPr>
              <w:pStyle w:val="单元格样式4"/>
            </w:pPr>
          </w:p>
        </w:tc>
        <w:tc>
          <w:tcPr>
            <w:tcW w:w="1361" w:type="dxa"/>
            <w:vAlign w:val="center"/>
          </w:tcPr>
          <w:p>
            <w:pPr>
              <w:pStyle w:val="单元格样式4"/>
            </w:pPr>
            <w:r>
              <w:t xml:space="preserve">474.85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21307</w:t>
            </w:r>
          </w:p>
        </w:tc>
        <w:tc>
          <w:tcPr>
            <w:tcW w:w="4535" w:type="dxa"/>
            <w:vAlign w:val="center"/>
          </w:tcPr>
          <w:p>
            <w:pPr>
              <w:pStyle w:val="单元格样式2"/>
            </w:pPr>
            <w:r>
              <w:t xml:space="preserve">农村综合改革</w:t>
            </w:r>
          </w:p>
        </w:tc>
        <w:tc>
          <w:tcPr>
            <w:tcW w:w="1361" w:type="dxa"/>
            <w:vAlign w:val="center"/>
          </w:tcPr>
          <w:p>
            <w:pPr>
              <w:pStyle w:val="单元格样式4"/>
            </w:pPr>
            <w:r>
              <w:t xml:space="preserve">474.85</w:t>
            </w:r>
          </w:p>
        </w:tc>
        <w:tc>
          <w:tcPr>
            <w:tcW w:w="1361" w:type="dxa"/>
            <w:vAlign w:val="center"/>
          </w:tcPr>
          <w:p>
            <w:pPr>
              <w:pStyle w:val="单元格样式4"/>
            </w:pPr>
          </w:p>
        </w:tc>
        <w:tc>
          <w:tcPr>
            <w:tcW w:w="1361" w:type="dxa"/>
            <w:vAlign w:val="center"/>
          </w:tcPr>
          <w:p>
            <w:pPr>
              <w:pStyle w:val="单元格样式4"/>
            </w:pPr>
            <w:r>
              <w:t xml:space="preserve">474.85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2130705</w:t>
            </w:r>
          </w:p>
        </w:tc>
        <w:tc>
          <w:tcPr>
            <w:tcW w:w="4535" w:type="dxa"/>
            <w:vAlign w:val="center"/>
          </w:tcPr>
          <w:p>
            <w:pPr>
              <w:pStyle w:val="单元格样式2"/>
            </w:pPr>
            <w:r>
              <w:t xml:space="preserve">对村民委员会和村党支部的补助</w:t>
            </w:r>
          </w:p>
        </w:tc>
        <w:tc>
          <w:tcPr>
            <w:tcW w:w="1361" w:type="dxa"/>
            <w:vAlign w:val="center"/>
          </w:tcPr>
          <w:p>
            <w:pPr>
              <w:pStyle w:val="单元格样式4"/>
            </w:pPr>
            <w:r>
              <w:t xml:space="preserve">474.85</w:t>
            </w:r>
          </w:p>
        </w:tc>
        <w:tc>
          <w:tcPr>
            <w:tcW w:w="1361" w:type="dxa"/>
            <w:vAlign w:val="center"/>
          </w:tcPr>
          <w:p>
            <w:pPr>
              <w:pStyle w:val="单元格样式4"/>
            </w:pPr>
          </w:p>
        </w:tc>
        <w:tc>
          <w:tcPr>
            <w:tcW w:w="1361" w:type="dxa"/>
            <w:vAlign w:val="center"/>
          </w:tcPr>
          <w:p>
            <w:pPr>
              <w:pStyle w:val="单元格样式4"/>
            </w:pPr>
            <w:r>
              <w:t xml:space="preserve">474.85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839行唐县城寨乡人民政府</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864.18</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384.33</w:t>
            </w:r>
          </w:p>
        </w:tc>
        <w:tc>
          <w:tcPr>
            <w:tcW w:w="1474" w:type="dxa"/>
            <w:vAlign w:val="center"/>
          </w:tcPr>
          <w:p>
            <w:pPr>
              <w:pStyle w:val="单元格样式4"/>
            </w:pPr>
            <w:r>
              <w:t xml:space="preserve">384.33</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13.21</w:t>
            </w: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r>
              <w:t xml:space="preserve">5.00</w:t>
            </w:r>
          </w:p>
        </w:tc>
        <w:tc>
          <w:tcPr>
            <w:tcW w:w="1474" w:type="dxa"/>
            <w:vAlign w:val="center"/>
          </w:tcPr>
          <w:p>
            <w:pPr>
              <w:pStyle w:val="单元格样式4"/>
            </w:pPr>
            <w:r>
              <w:t xml:space="preserve">5.00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r>
              <w:t xml:space="preserve">13.21</w:t>
            </w:r>
          </w:p>
        </w:tc>
        <w:tc>
          <w:tcPr>
            <w:tcW w:w="1474" w:type="dxa"/>
            <w:vAlign w:val="center"/>
          </w:tcPr>
          <w:p>
            <w:pPr>
              <w:pStyle w:val="单元格样式4"/>
            </w:pPr>
          </w:p>
        </w:tc>
        <w:tc>
          <w:tcPr>
            <w:tcW w:w="1474" w:type="dxa"/>
            <w:vAlign w:val="center"/>
          </w:tcPr>
          <w:p>
            <w:pPr>
              <w:pStyle w:val="单元格样式4"/>
            </w:pPr>
            <w:r>
              <w:t xml:space="preserve">13.21</w:t>
            </w: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r>
              <w:t xml:space="preserve">474.85</w:t>
            </w:r>
          </w:p>
        </w:tc>
        <w:tc>
          <w:tcPr>
            <w:tcW w:w="1474" w:type="dxa"/>
            <w:vAlign w:val="center"/>
          </w:tcPr>
          <w:p>
            <w:pPr>
              <w:pStyle w:val="单元格样式4"/>
            </w:pPr>
            <w:r>
              <w:t xml:space="preserve">474.85</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877.39</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877.39</w:t>
            </w:r>
          </w:p>
        </w:tc>
        <w:tc>
          <w:tcPr>
            <w:tcW w:w="1474" w:type="dxa"/>
            <w:vAlign w:val="center"/>
          </w:tcPr>
          <w:p>
            <w:pPr>
              <w:pStyle w:val="单元格样式7"/>
            </w:pPr>
            <w:r>
              <w:t xml:space="preserve">864.18</w:t>
            </w:r>
          </w:p>
        </w:tc>
        <w:tc>
          <w:tcPr>
            <w:tcW w:w="1474" w:type="dxa"/>
            <w:vAlign w:val="center"/>
          </w:tcPr>
          <w:p>
            <w:pPr>
              <w:pStyle w:val="单元格样式7"/>
            </w:pPr>
            <w:r>
              <w:t xml:space="preserve">13.21</w:t>
            </w: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877.39</w:t>
            </w:r>
          </w:p>
        </w:tc>
        <w:tc>
          <w:tcPr>
            <w:tcW w:w="3402" w:type="dxa"/>
            <w:vAlign w:val="center"/>
          </w:tcPr>
          <w:p>
            <w:pPr>
              <w:pStyle w:val="单元格样式6"/>
            </w:pPr>
            <w:r>
              <w:t xml:space="preserve">支出总计</w:t>
            </w:r>
          </w:p>
        </w:tc>
        <w:tc>
          <w:tcPr>
            <w:tcW w:w="1474" w:type="dxa"/>
            <w:vAlign w:val="center"/>
          </w:tcPr>
          <w:p>
            <w:pPr>
              <w:pStyle w:val="单元格样式7"/>
            </w:pPr>
            <w:r>
              <w:t xml:space="preserve">877.39</w:t>
            </w:r>
          </w:p>
        </w:tc>
        <w:tc>
          <w:tcPr>
            <w:tcW w:w="1474" w:type="dxa"/>
            <w:vAlign w:val="center"/>
          </w:tcPr>
          <w:p>
            <w:pPr>
              <w:pStyle w:val="单元格样式7"/>
            </w:pPr>
            <w:r>
              <w:t xml:space="preserve">864.18</w:t>
            </w:r>
          </w:p>
        </w:tc>
        <w:tc>
          <w:tcPr>
            <w:tcW w:w="1474" w:type="dxa"/>
            <w:vAlign w:val="center"/>
          </w:tcPr>
          <w:p>
            <w:pPr>
              <w:pStyle w:val="单元格样式7"/>
            </w:pPr>
            <w:r>
              <w:t xml:space="preserve">13.21</w:t>
            </w: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839行唐县城寨乡人民政府</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864.18</w:t>
            </w:r>
          </w:p>
        </w:tc>
        <w:tc>
          <w:tcPr>
            <w:tcW w:w="2551" w:type="dxa"/>
            <w:vAlign w:val="center"/>
          </w:tcPr>
          <w:p>
            <w:pPr>
              <w:pStyle w:val="单元格样式7"/>
            </w:pPr>
            <w:r>
              <w:t xml:space="preserve">359.97</w:t>
            </w:r>
          </w:p>
        </w:tc>
        <w:tc>
          <w:tcPr>
            <w:tcW w:w="2551" w:type="dxa"/>
            <w:vAlign w:val="center"/>
          </w:tcPr>
          <w:p>
            <w:pPr>
              <w:pStyle w:val="单元格样式7"/>
            </w:pPr>
            <w:r>
              <w:t xml:space="preserve">504.21</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384.33</w:t>
            </w:r>
          </w:p>
        </w:tc>
        <w:tc>
          <w:tcPr>
            <w:tcW w:w="2551" w:type="dxa"/>
            <w:vAlign w:val="center"/>
          </w:tcPr>
          <w:p>
            <w:pPr>
              <w:pStyle w:val="单元格样式4"/>
            </w:pPr>
            <w:r>
              <w:t xml:space="preserve">359.97</w:t>
            </w:r>
          </w:p>
        </w:tc>
        <w:tc>
          <w:tcPr>
            <w:tcW w:w="2551" w:type="dxa"/>
            <w:vAlign w:val="center"/>
          </w:tcPr>
          <w:p>
            <w:pPr>
              <w:pStyle w:val="单元格样式4"/>
            </w:pPr>
            <w:r>
              <w:t xml:space="preserve">24.36</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2551" w:type="dxa"/>
            <w:vAlign w:val="center"/>
          </w:tcPr>
          <w:p>
            <w:pPr>
              <w:pStyle w:val="单元格样式4"/>
            </w:pPr>
            <w:r>
              <w:t xml:space="preserve">384.33</w:t>
            </w:r>
          </w:p>
        </w:tc>
        <w:tc>
          <w:tcPr>
            <w:tcW w:w="2551" w:type="dxa"/>
            <w:vAlign w:val="center"/>
          </w:tcPr>
          <w:p>
            <w:pPr>
              <w:pStyle w:val="单元格样式4"/>
            </w:pPr>
            <w:r>
              <w:t xml:space="preserve">359.97</w:t>
            </w:r>
          </w:p>
        </w:tc>
        <w:tc>
          <w:tcPr>
            <w:tcW w:w="2551" w:type="dxa"/>
            <w:vAlign w:val="center"/>
          </w:tcPr>
          <w:p>
            <w:pPr>
              <w:pStyle w:val="单元格样式4"/>
            </w:pPr>
            <w:r>
              <w:t xml:space="preserve">24.36</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278.36</w:t>
            </w:r>
          </w:p>
        </w:tc>
        <w:tc>
          <w:tcPr>
            <w:tcW w:w="2551" w:type="dxa"/>
            <w:vAlign w:val="center"/>
          </w:tcPr>
          <w:p>
            <w:pPr>
              <w:pStyle w:val="单元格样式4"/>
            </w:pPr>
            <w:r>
              <w:t xml:space="preserve">278.36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2010302</w:t>
            </w:r>
          </w:p>
        </w:tc>
        <w:tc>
          <w:tcPr>
            <w:tcW w:w="4535" w:type="dxa"/>
            <w:vAlign w:val="center"/>
          </w:tcPr>
          <w:p>
            <w:pPr>
              <w:pStyle w:val="单元格样式2"/>
            </w:pPr>
            <w:r>
              <w:t xml:space="preserve">一般行政管理事务</w:t>
            </w:r>
          </w:p>
        </w:tc>
        <w:tc>
          <w:tcPr>
            <w:tcW w:w="2551" w:type="dxa"/>
            <w:vAlign w:val="center"/>
          </w:tcPr>
          <w:p>
            <w:pPr>
              <w:pStyle w:val="单元格样式4"/>
            </w:pPr>
            <w:r>
              <w:t xml:space="preserve">105.97</w:t>
            </w:r>
          </w:p>
        </w:tc>
        <w:tc>
          <w:tcPr>
            <w:tcW w:w="2551" w:type="dxa"/>
            <w:vAlign w:val="center"/>
          </w:tcPr>
          <w:p>
            <w:pPr>
              <w:pStyle w:val="单元格样式4"/>
            </w:pPr>
            <w:r>
              <w:t xml:space="preserve">81.61</w:t>
            </w:r>
          </w:p>
        </w:tc>
        <w:tc>
          <w:tcPr>
            <w:tcW w:w="2551" w:type="dxa"/>
            <w:vAlign w:val="center"/>
          </w:tcPr>
          <w:p>
            <w:pPr>
              <w:pStyle w:val="单元格样式4"/>
            </w:pPr>
            <w:r>
              <w:t xml:space="preserve">24.36</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2551" w:type="dxa"/>
            <w:vAlign w:val="center"/>
          </w:tcPr>
          <w:p>
            <w:pPr>
              <w:pStyle w:val="单元格样式4"/>
            </w:pPr>
            <w:r>
              <w:t xml:space="preserve">5.00</w:t>
            </w:r>
          </w:p>
        </w:tc>
        <w:tc>
          <w:tcPr>
            <w:tcW w:w="2551" w:type="dxa"/>
            <w:vAlign w:val="center"/>
          </w:tcPr>
          <w:p>
            <w:pPr>
              <w:pStyle w:val="单元格样式4"/>
            </w:pPr>
          </w:p>
        </w:tc>
        <w:tc>
          <w:tcPr>
            <w:tcW w:w="2551" w:type="dxa"/>
            <w:vAlign w:val="center"/>
          </w:tcPr>
          <w:p>
            <w:pPr>
              <w:pStyle w:val="单元格样式4"/>
            </w:pPr>
            <w:r>
              <w:t xml:space="preserve">5.00</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20701</w:t>
            </w:r>
          </w:p>
        </w:tc>
        <w:tc>
          <w:tcPr>
            <w:tcW w:w="4535" w:type="dxa"/>
            <w:vAlign w:val="center"/>
          </w:tcPr>
          <w:p>
            <w:pPr>
              <w:pStyle w:val="单元格样式2"/>
            </w:pPr>
            <w:r>
              <w:t xml:space="preserve">文化和旅游</w:t>
            </w:r>
          </w:p>
        </w:tc>
        <w:tc>
          <w:tcPr>
            <w:tcW w:w="2551" w:type="dxa"/>
            <w:vAlign w:val="center"/>
          </w:tcPr>
          <w:p>
            <w:pPr>
              <w:pStyle w:val="单元格样式4"/>
            </w:pPr>
            <w:r>
              <w:t xml:space="preserve">0.50</w:t>
            </w:r>
          </w:p>
        </w:tc>
        <w:tc>
          <w:tcPr>
            <w:tcW w:w="2551" w:type="dxa"/>
            <w:vAlign w:val="center"/>
          </w:tcPr>
          <w:p>
            <w:pPr>
              <w:pStyle w:val="单元格样式4"/>
            </w:pPr>
          </w:p>
        </w:tc>
        <w:tc>
          <w:tcPr>
            <w:tcW w:w="2551" w:type="dxa"/>
            <w:vAlign w:val="center"/>
          </w:tcPr>
          <w:p>
            <w:pPr>
              <w:pStyle w:val="单元格样式4"/>
            </w:pPr>
            <w:r>
              <w:t xml:space="preserve">0.50</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2070199</w:t>
            </w:r>
          </w:p>
        </w:tc>
        <w:tc>
          <w:tcPr>
            <w:tcW w:w="4535" w:type="dxa"/>
            <w:vAlign w:val="center"/>
          </w:tcPr>
          <w:p>
            <w:pPr>
              <w:pStyle w:val="单元格样式2"/>
            </w:pPr>
            <w:r>
              <w:t xml:space="preserve">其他文化和旅游支出</w:t>
            </w:r>
          </w:p>
        </w:tc>
        <w:tc>
          <w:tcPr>
            <w:tcW w:w="2551" w:type="dxa"/>
            <w:vAlign w:val="center"/>
          </w:tcPr>
          <w:p>
            <w:pPr>
              <w:pStyle w:val="单元格样式4"/>
            </w:pPr>
            <w:r>
              <w:t xml:space="preserve">0.50</w:t>
            </w:r>
          </w:p>
        </w:tc>
        <w:tc>
          <w:tcPr>
            <w:tcW w:w="2551" w:type="dxa"/>
            <w:vAlign w:val="center"/>
          </w:tcPr>
          <w:p>
            <w:pPr>
              <w:pStyle w:val="单元格样式4"/>
            </w:pPr>
          </w:p>
        </w:tc>
        <w:tc>
          <w:tcPr>
            <w:tcW w:w="2551" w:type="dxa"/>
            <w:vAlign w:val="center"/>
          </w:tcPr>
          <w:p>
            <w:pPr>
              <w:pStyle w:val="单元格样式4"/>
            </w:pPr>
            <w:r>
              <w:t xml:space="preserve">0.50</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4.50</w:t>
            </w:r>
          </w:p>
        </w:tc>
        <w:tc>
          <w:tcPr>
            <w:tcW w:w="2551" w:type="dxa"/>
            <w:vAlign w:val="center"/>
          </w:tcPr>
          <w:p>
            <w:pPr>
              <w:pStyle w:val="单元格样式4"/>
            </w:pPr>
          </w:p>
        </w:tc>
        <w:tc>
          <w:tcPr>
            <w:tcW w:w="2551" w:type="dxa"/>
            <w:vAlign w:val="center"/>
          </w:tcPr>
          <w:p>
            <w:pPr>
              <w:pStyle w:val="单元格样式4"/>
            </w:pPr>
            <w:r>
              <w:t xml:space="preserve">4.50</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4.50</w:t>
            </w:r>
          </w:p>
        </w:tc>
        <w:tc>
          <w:tcPr>
            <w:tcW w:w="2551" w:type="dxa"/>
            <w:vAlign w:val="center"/>
          </w:tcPr>
          <w:p>
            <w:pPr>
              <w:pStyle w:val="单元格样式4"/>
            </w:pPr>
          </w:p>
        </w:tc>
        <w:tc>
          <w:tcPr>
            <w:tcW w:w="2551" w:type="dxa"/>
            <w:vAlign w:val="center"/>
          </w:tcPr>
          <w:p>
            <w:pPr>
              <w:pStyle w:val="单元格样式4"/>
            </w:pPr>
            <w:r>
              <w:t xml:space="preserve">4.50</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2551" w:type="dxa"/>
            <w:vAlign w:val="center"/>
          </w:tcPr>
          <w:p>
            <w:pPr>
              <w:pStyle w:val="单元格样式4"/>
            </w:pPr>
            <w:r>
              <w:t xml:space="preserve">474.85</w:t>
            </w:r>
          </w:p>
        </w:tc>
        <w:tc>
          <w:tcPr>
            <w:tcW w:w="2551" w:type="dxa"/>
            <w:vAlign w:val="center"/>
          </w:tcPr>
          <w:p>
            <w:pPr>
              <w:pStyle w:val="单元格样式4"/>
            </w:pPr>
          </w:p>
        </w:tc>
        <w:tc>
          <w:tcPr>
            <w:tcW w:w="2551" w:type="dxa"/>
            <w:vAlign w:val="center"/>
          </w:tcPr>
          <w:p>
            <w:pPr>
              <w:pStyle w:val="单元格样式4"/>
            </w:pPr>
            <w:r>
              <w:t xml:space="preserve">474.85</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21307</w:t>
            </w:r>
          </w:p>
        </w:tc>
        <w:tc>
          <w:tcPr>
            <w:tcW w:w="4535" w:type="dxa"/>
            <w:vAlign w:val="center"/>
          </w:tcPr>
          <w:p>
            <w:pPr>
              <w:pStyle w:val="单元格样式2"/>
            </w:pPr>
            <w:r>
              <w:t xml:space="preserve">农村综合改革</w:t>
            </w:r>
          </w:p>
        </w:tc>
        <w:tc>
          <w:tcPr>
            <w:tcW w:w="2551" w:type="dxa"/>
            <w:vAlign w:val="center"/>
          </w:tcPr>
          <w:p>
            <w:pPr>
              <w:pStyle w:val="单元格样式4"/>
            </w:pPr>
            <w:r>
              <w:t xml:space="preserve">474.85</w:t>
            </w:r>
          </w:p>
        </w:tc>
        <w:tc>
          <w:tcPr>
            <w:tcW w:w="2551" w:type="dxa"/>
            <w:vAlign w:val="center"/>
          </w:tcPr>
          <w:p>
            <w:pPr>
              <w:pStyle w:val="单元格样式4"/>
            </w:pPr>
          </w:p>
        </w:tc>
        <w:tc>
          <w:tcPr>
            <w:tcW w:w="2551" w:type="dxa"/>
            <w:vAlign w:val="center"/>
          </w:tcPr>
          <w:p>
            <w:pPr>
              <w:pStyle w:val="单元格样式4"/>
            </w:pPr>
            <w:r>
              <w:t xml:space="preserve">474.85</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2130705</w:t>
            </w:r>
          </w:p>
        </w:tc>
        <w:tc>
          <w:tcPr>
            <w:tcW w:w="4535" w:type="dxa"/>
            <w:vAlign w:val="center"/>
          </w:tcPr>
          <w:p>
            <w:pPr>
              <w:pStyle w:val="单元格样式2"/>
            </w:pPr>
            <w:r>
              <w:t xml:space="preserve">对村民委员会和村党支部的补助</w:t>
            </w:r>
          </w:p>
        </w:tc>
        <w:tc>
          <w:tcPr>
            <w:tcW w:w="2551" w:type="dxa"/>
            <w:vAlign w:val="center"/>
          </w:tcPr>
          <w:p>
            <w:pPr>
              <w:pStyle w:val="单元格样式4"/>
            </w:pPr>
            <w:r>
              <w:t xml:space="preserve">474.85</w:t>
            </w:r>
          </w:p>
        </w:tc>
        <w:tc>
          <w:tcPr>
            <w:tcW w:w="2551" w:type="dxa"/>
            <w:vAlign w:val="center"/>
          </w:tcPr>
          <w:p>
            <w:pPr>
              <w:pStyle w:val="单元格样式4"/>
            </w:pPr>
          </w:p>
        </w:tc>
        <w:tc>
          <w:tcPr>
            <w:tcW w:w="2551" w:type="dxa"/>
            <w:vAlign w:val="center"/>
          </w:tcPr>
          <w:p>
            <w:pPr>
              <w:pStyle w:val="单元格样式4"/>
            </w:pPr>
            <w:r>
              <w:t xml:space="preserve">474.85</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839行唐县城寨乡人民政府</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359.97</w:t>
            </w:r>
          </w:p>
        </w:tc>
        <w:tc>
          <w:tcPr>
            <w:tcW w:w="2551" w:type="dxa"/>
            <w:vAlign w:val="center"/>
          </w:tcPr>
          <w:p>
            <w:pPr>
              <w:pStyle w:val="单元格样式7"/>
            </w:pPr>
            <w:r>
              <w:t xml:space="preserve">289.06</w:t>
            </w:r>
          </w:p>
        </w:tc>
        <w:tc>
          <w:tcPr>
            <w:tcW w:w="2551" w:type="dxa"/>
            <w:vAlign w:val="center"/>
          </w:tcPr>
          <w:p>
            <w:pPr>
              <w:pStyle w:val="单元格样式7"/>
            </w:pPr>
            <w:r>
              <w:t xml:space="preserve">70.91</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247.89</w:t>
            </w:r>
          </w:p>
        </w:tc>
        <w:tc>
          <w:tcPr>
            <w:tcW w:w="2551" w:type="dxa"/>
            <w:vAlign w:val="center"/>
          </w:tcPr>
          <w:p>
            <w:pPr>
              <w:pStyle w:val="单元格样式4"/>
            </w:pPr>
            <w:r>
              <w:t xml:space="preserve">247.89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134.98</w:t>
            </w:r>
          </w:p>
        </w:tc>
        <w:tc>
          <w:tcPr>
            <w:tcW w:w="2551" w:type="dxa"/>
            <w:vAlign w:val="center"/>
          </w:tcPr>
          <w:p>
            <w:pPr>
              <w:pStyle w:val="单元格样式4"/>
            </w:pPr>
            <w:r>
              <w:t xml:space="preserve">134.98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36.07</w:t>
            </w:r>
          </w:p>
        </w:tc>
        <w:tc>
          <w:tcPr>
            <w:tcW w:w="2551" w:type="dxa"/>
            <w:vAlign w:val="center"/>
          </w:tcPr>
          <w:p>
            <w:pPr>
              <w:pStyle w:val="单元格样式4"/>
            </w:pPr>
            <w:r>
              <w:t xml:space="preserve">36.07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76.84</w:t>
            </w:r>
          </w:p>
        </w:tc>
        <w:tc>
          <w:tcPr>
            <w:tcW w:w="2551" w:type="dxa"/>
            <w:vAlign w:val="center"/>
          </w:tcPr>
          <w:p>
            <w:pPr>
              <w:pStyle w:val="单元格样式4"/>
            </w:pPr>
            <w:r>
              <w:t xml:space="preserve">76.84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70.91</w:t>
            </w:r>
          </w:p>
        </w:tc>
        <w:tc>
          <w:tcPr>
            <w:tcW w:w="2551" w:type="dxa"/>
            <w:vAlign w:val="center"/>
          </w:tcPr>
          <w:p>
            <w:pPr>
              <w:pStyle w:val="单元格样式4"/>
            </w:pPr>
          </w:p>
        </w:tc>
        <w:tc>
          <w:tcPr>
            <w:tcW w:w="2551" w:type="dxa"/>
            <w:vAlign w:val="center"/>
          </w:tcPr>
          <w:p>
            <w:pPr>
              <w:pStyle w:val="单元格样式4"/>
            </w:pPr>
            <w:r>
              <w:t xml:space="preserve">70.91</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5.60</w:t>
            </w:r>
          </w:p>
        </w:tc>
        <w:tc>
          <w:tcPr>
            <w:tcW w:w="2551" w:type="dxa"/>
            <w:vAlign w:val="center"/>
          </w:tcPr>
          <w:p>
            <w:pPr>
              <w:pStyle w:val="单元格样式4"/>
            </w:pPr>
          </w:p>
        </w:tc>
        <w:tc>
          <w:tcPr>
            <w:tcW w:w="2551" w:type="dxa"/>
            <w:vAlign w:val="center"/>
          </w:tcPr>
          <w:p>
            <w:pPr>
              <w:pStyle w:val="单元格样式4"/>
            </w:pPr>
            <w:r>
              <w:t xml:space="preserve">5.60</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30206</w:t>
            </w:r>
          </w:p>
        </w:tc>
        <w:tc>
          <w:tcPr>
            <w:tcW w:w="4535" w:type="dxa"/>
            <w:vAlign w:val="center"/>
          </w:tcPr>
          <w:p>
            <w:pPr>
              <w:pStyle w:val="单元格样式2"/>
            </w:pPr>
            <w:r>
              <w:t xml:space="preserve">电费</w:t>
            </w:r>
          </w:p>
        </w:tc>
        <w:tc>
          <w:tcPr>
            <w:tcW w:w="2551" w:type="dxa"/>
            <w:vAlign w:val="center"/>
          </w:tcPr>
          <w:p>
            <w:pPr>
              <w:pStyle w:val="单元格样式4"/>
            </w:pPr>
            <w:r>
              <w:t xml:space="preserve">8.75</w:t>
            </w:r>
          </w:p>
        </w:tc>
        <w:tc>
          <w:tcPr>
            <w:tcW w:w="2551" w:type="dxa"/>
            <w:vAlign w:val="center"/>
          </w:tcPr>
          <w:p>
            <w:pPr>
              <w:pStyle w:val="单元格样式4"/>
            </w:pPr>
          </w:p>
        </w:tc>
        <w:tc>
          <w:tcPr>
            <w:tcW w:w="2551" w:type="dxa"/>
            <w:vAlign w:val="center"/>
          </w:tcPr>
          <w:p>
            <w:pPr>
              <w:pStyle w:val="单元格样式4"/>
            </w:pPr>
            <w:r>
              <w:t xml:space="preserve">8.75</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5.00</w:t>
            </w:r>
          </w:p>
        </w:tc>
        <w:tc>
          <w:tcPr>
            <w:tcW w:w="2551" w:type="dxa"/>
            <w:vAlign w:val="center"/>
          </w:tcPr>
          <w:p>
            <w:pPr>
              <w:pStyle w:val="单元格样式4"/>
            </w:pPr>
          </w:p>
        </w:tc>
        <w:tc>
          <w:tcPr>
            <w:tcW w:w="2551" w:type="dxa"/>
            <w:vAlign w:val="center"/>
          </w:tcPr>
          <w:p>
            <w:pPr>
              <w:pStyle w:val="单元格样式4"/>
            </w:pPr>
            <w:r>
              <w:t xml:space="preserve">5.00</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1.75</w:t>
            </w:r>
          </w:p>
        </w:tc>
        <w:tc>
          <w:tcPr>
            <w:tcW w:w="2551" w:type="dxa"/>
            <w:vAlign w:val="center"/>
          </w:tcPr>
          <w:p>
            <w:pPr>
              <w:pStyle w:val="单元格样式4"/>
            </w:pPr>
          </w:p>
        </w:tc>
        <w:tc>
          <w:tcPr>
            <w:tcW w:w="2551" w:type="dxa"/>
            <w:vAlign w:val="center"/>
          </w:tcPr>
          <w:p>
            <w:pPr>
              <w:pStyle w:val="单元格样式4"/>
            </w:pPr>
            <w:r>
              <w:t xml:space="preserve">1.75</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2.80</w:t>
            </w:r>
          </w:p>
        </w:tc>
        <w:tc>
          <w:tcPr>
            <w:tcW w:w="2551" w:type="dxa"/>
            <w:vAlign w:val="center"/>
          </w:tcPr>
          <w:p>
            <w:pPr>
              <w:pStyle w:val="单元格样式4"/>
            </w:pPr>
          </w:p>
        </w:tc>
        <w:tc>
          <w:tcPr>
            <w:tcW w:w="2551" w:type="dxa"/>
            <w:vAlign w:val="center"/>
          </w:tcPr>
          <w:p>
            <w:pPr>
              <w:pStyle w:val="单元格样式4"/>
            </w:pPr>
            <w:r>
              <w:t xml:space="preserve">2.80</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30217</w:t>
            </w:r>
          </w:p>
        </w:tc>
        <w:tc>
          <w:tcPr>
            <w:tcW w:w="4535" w:type="dxa"/>
            <w:vAlign w:val="center"/>
          </w:tcPr>
          <w:p>
            <w:pPr>
              <w:pStyle w:val="单元格样式2"/>
            </w:pPr>
            <w:r>
              <w:t xml:space="preserve">公务接待费</w:t>
            </w:r>
          </w:p>
        </w:tc>
        <w:tc>
          <w:tcPr>
            <w:tcW w:w="2551" w:type="dxa"/>
            <w:vAlign w:val="center"/>
          </w:tcPr>
          <w:p>
            <w:pPr>
              <w:pStyle w:val="单元格样式4"/>
            </w:pPr>
            <w:r>
              <w:t xml:space="preserve">0.40</w:t>
            </w:r>
          </w:p>
        </w:tc>
        <w:tc>
          <w:tcPr>
            <w:tcW w:w="2551" w:type="dxa"/>
            <w:vAlign w:val="center"/>
          </w:tcPr>
          <w:p>
            <w:pPr>
              <w:pStyle w:val="单元格样式4"/>
            </w:pPr>
          </w:p>
        </w:tc>
        <w:tc>
          <w:tcPr>
            <w:tcW w:w="2551" w:type="dxa"/>
            <w:vAlign w:val="center"/>
          </w:tcPr>
          <w:p>
            <w:pPr>
              <w:pStyle w:val="单元格样式4"/>
            </w:pPr>
            <w:r>
              <w:t xml:space="preserve">0.40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3.15</w:t>
            </w:r>
          </w:p>
        </w:tc>
        <w:tc>
          <w:tcPr>
            <w:tcW w:w="2551" w:type="dxa"/>
            <w:vAlign w:val="center"/>
          </w:tcPr>
          <w:p>
            <w:pPr>
              <w:pStyle w:val="单元格样式4"/>
            </w:pPr>
          </w:p>
        </w:tc>
        <w:tc>
          <w:tcPr>
            <w:tcW w:w="2551" w:type="dxa"/>
            <w:vAlign w:val="center"/>
          </w:tcPr>
          <w:p>
            <w:pPr>
              <w:pStyle w:val="单元格样式4"/>
            </w:pPr>
            <w:r>
              <w:t xml:space="preserve">3.15</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7.50</w:t>
            </w:r>
          </w:p>
        </w:tc>
        <w:tc>
          <w:tcPr>
            <w:tcW w:w="2551" w:type="dxa"/>
            <w:vAlign w:val="center"/>
          </w:tcPr>
          <w:p>
            <w:pPr>
              <w:pStyle w:val="单元格样式4"/>
            </w:pPr>
          </w:p>
        </w:tc>
        <w:tc>
          <w:tcPr>
            <w:tcW w:w="2551" w:type="dxa"/>
            <w:vAlign w:val="center"/>
          </w:tcPr>
          <w:p>
            <w:pPr>
              <w:pStyle w:val="单元格样式4"/>
            </w:pPr>
            <w:r>
              <w:t xml:space="preserve">7.50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24.06</w:t>
            </w:r>
          </w:p>
        </w:tc>
        <w:tc>
          <w:tcPr>
            <w:tcW w:w="2551" w:type="dxa"/>
            <w:vAlign w:val="center"/>
          </w:tcPr>
          <w:p>
            <w:pPr>
              <w:pStyle w:val="单元格样式4"/>
            </w:pPr>
          </w:p>
        </w:tc>
        <w:tc>
          <w:tcPr>
            <w:tcW w:w="2551" w:type="dxa"/>
            <w:vAlign w:val="center"/>
          </w:tcPr>
          <w:p>
            <w:pPr>
              <w:pStyle w:val="单元格样式4"/>
            </w:pPr>
            <w:r>
              <w:t xml:space="preserve">24.06</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11.90</w:t>
            </w:r>
          </w:p>
        </w:tc>
        <w:tc>
          <w:tcPr>
            <w:tcW w:w="2551" w:type="dxa"/>
            <w:vAlign w:val="center"/>
          </w:tcPr>
          <w:p>
            <w:pPr>
              <w:pStyle w:val="单元格样式4"/>
            </w:pPr>
          </w:p>
        </w:tc>
        <w:tc>
          <w:tcPr>
            <w:tcW w:w="2551" w:type="dxa"/>
            <w:vAlign w:val="center"/>
          </w:tcPr>
          <w:p>
            <w:pPr>
              <w:pStyle w:val="单元格样式4"/>
            </w:pPr>
            <w:r>
              <w:t xml:space="preserve">11.90</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41.17</w:t>
            </w:r>
          </w:p>
        </w:tc>
        <w:tc>
          <w:tcPr>
            <w:tcW w:w="2551" w:type="dxa"/>
            <w:vAlign w:val="center"/>
          </w:tcPr>
          <w:p>
            <w:pPr>
              <w:pStyle w:val="单元格样式4"/>
            </w:pPr>
            <w:r>
              <w:t xml:space="preserve">41.17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34.09</w:t>
            </w:r>
          </w:p>
        </w:tc>
        <w:tc>
          <w:tcPr>
            <w:tcW w:w="2551" w:type="dxa"/>
            <w:vAlign w:val="center"/>
          </w:tcPr>
          <w:p>
            <w:pPr>
              <w:pStyle w:val="单元格样式4"/>
            </w:pPr>
            <w:r>
              <w:t xml:space="preserve">34.09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7.08</w:t>
            </w:r>
          </w:p>
        </w:tc>
        <w:tc>
          <w:tcPr>
            <w:tcW w:w="2551" w:type="dxa"/>
            <w:vAlign w:val="center"/>
          </w:tcPr>
          <w:p>
            <w:pPr>
              <w:pStyle w:val="单元格样式4"/>
            </w:pPr>
            <w:r>
              <w:t xml:space="preserve">7.08</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839行唐县城寨乡人民政府</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13.21</w:t>
            </w:r>
          </w:p>
        </w:tc>
        <w:tc>
          <w:tcPr>
            <w:tcW w:w="2551" w:type="dxa"/>
            <w:vAlign w:val="center"/>
          </w:tcPr>
          <w:p>
            <w:pPr>
              <w:pStyle w:val="单元格样式7"/>
            </w:pPr>
          </w:p>
        </w:tc>
        <w:tc>
          <w:tcPr>
            <w:tcW w:w="2551" w:type="dxa"/>
            <w:vAlign w:val="center"/>
          </w:tcPr>
          <w:p>
            <w:pPr>
              <w:pStyle w:val="单元格样式7"/>
            </w:pPr>
            <w:r>
              <w:t xml:space="preserve">13.21</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2551" w:type="dxa"/>
            <w:vAlign w:val="center"/>
          </w:tcPr>
          <w:p>
            <w:pPr>
              <w:pStyle w:val="单元格样式4"/>
            </w:pPr>
            <w:r>
              <w:t xml:space="preserve">13.21</w:t>
            </w:r>
          </w:p>
        </w:tc>
        <w:tc>
          <w:tcPr>
            <w:tcW w:w="2551" w:type="dxa"/>
            <w:vAlign w:val="center"/>
          </w:tcPr>
          <w:p>
            <w:pPr>
              <w:pStyle w:val="单元格样式4"/>
            </w:pPr>
          </w:p>
        </w:tc>
        <w:tc>
          <w:tcPr>
            <w:tcW w:w="2551" w:type="dxa"/>
            <w:vAlign w:val="center"/>
          </w:tcPr>
          <w:p>
            <w:pPr>
              <w:pStyle w:val="单元格样式4"/>
            </w:pPr>
            <w:r>
              <w:t xml:space="preserve">13.21</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21208</w:t>
            </w:r>
          </w:p>
        </w:tc>
        <w:tc>
          <w:tcPr>
            <w:tcW w:w="4535" w:type="dxa"/>
            <w:vAlign w:val="center"/>
          </w:tcPr>
          <w:p>
            <w:pPr>
              <w:pStyle w:val="单元格样式2"/>
            </w:pPr>
            <w:r>
              <w:t xml:space="preserve">国有土地使用权出让收入安排的支出</w:t>
            </w:r>
          </w:p>
        </w:tc>
        <w:tc>
          <w:tcPr>
            <w:tcW w:w="2551" w:type="dxa"/>
            <w:vAlign w:val="center"/>
          </w:tcPr>
          <w:p>
            <w:pPr>
              <w:pStyle w:val="单元格样式4"/>
            </w:pPr>
            <w:r>
              <w:t xml:space="preserve">13.21</w:t>
            </w:r>
          </w:p>
        </w:tc>
        <w:tc>
          <w:tcPr>
            <w:tcW w:w="2551" w:type="dxa"/>
            <w:vAlign w:val="center"/>
          </w:tcPr>
          <w:p>
            <w:pPr>
              <w:pStyle w:val="单元格样式4"/>
            </w:pPr>
          </w:p>
        </w:tc>
        <w:tc>
          <w:tcPr>
            <w:tcW w:w="2551" w:type="dxa"/>
            <w:vAlign w:val="center"/>
          </w:tcPr>
          <w:p>
            <w:pPr>
              <w:pStyle w:val="单元格样式4"/>
            </w:pPr>
            <w:r>
              <w:t xml:space="preserve">13.21</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2120801</w:t>
            </w:r>
          </w:p>
        </w:tc>
        <w:tc>
          <w:tcPr>
            <w:tcW w:w="4535" w:type="dxa"/>
            <w:vAlign w:val="center"/>
          </w:tcPr>
          <w:p>
            <w:pPr>
              <w:pStyle w:val="单元格样式2"/>
            </w:pPr>
            <w:r>
              <w:t xml:space="preserve">征地和拆迁补偿支出</w:t>
            </w:r>
          </w:p>
        </w:tc>
        <w:tc>
          <w:tcPr>
            <w:tcW w:w="2551" w:type="dxa"/>
            <w:vAlign w:val="center"/>
          </w:tcPr>
          <w:p>
            <w:pPr>
              <w:pStyle w:val="单元格样式4"/>
            </w:pPr>
            <w:r>
              <w:t xml:space="preserve">13.21</w:t>
            </w:r>
          </w:p>
        </w:tc>
        <w:tc>
          <w:tcPr>
            <w:tcW w:w="2551" w:type="dxa"/>
            <w:vAlign w:val="center"/>
          </w:tcPr>
          <w:p>
            <w:pPr>
              <w:pStyle w:val="单元格样式4"/>
            </w:pPr>
          </w:p>
        </w:tc>
        <w:tc>
          <w:tcPr>
            <w:tcW w:w="2551" w:type="dxa"/>
            <w:vAlign w:val="center"/>
          </w:tcPr>
          <w:p>
            <w:pPr>
              <w:pStyle w:val="单元格样式4"/>
            </w:pPr>
            <w:r>
              <w:t xml:space="preserve">13.21</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839行唐县城寨乡人民政府</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839行唐县城寨乡人民政府</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0"/>
        <w:sectPr>
          <w:type w:val="nextPage"/>
          <w:pgSz w:w="16840" w:h="11900" w:orient="landscape"/>
          <w:pgMar w:top="1361" w:right="1020" w:bottom="1361" w:left="1020" w:header="720" w:footer="720" w:gutter="0"/>
        </w:sectPr>
      </w:pPr>
      <w:r>
        <w:rPr>
          <w:rFonts w:ascii="方正书宋_GBK" w:eastAsia="方正书宋_GBK" w:hAnsi="方正书宋_GBK" w:cs="方正书宋_GBK"/>
          <w:color w:val="FFFFFF"/>
          <w:sz w:val="21"/>
        </w:rPr>
        <w:t xml:space="preserve">第一部分  行唐县城寨乡人民政府2026年部门预算信息公开情况说明</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行唐县城寨乡人民政府2026年部门预算信息公开情况说明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按照《中华人民共和国预算法》、《地方预决算公开操作规程》和《关于进一步推进预算公开工作的实施意见》规定，现将行唐县城寨乡人民政府2026年部门预算公开如下：</w:t>
      </w:r>
    </w:p>
    <w:p>
      <w:pPr>
        <w:spacing w:before="10" w:after="10" w:line="360" w:lineRule="auto"/>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行唐县城寨乡人民政府本级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360" w:lineRule="auto"/>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按照预算管理有关规定，目前部门预算的编制实行综合预算管理，即全部收入和支出都反映在预算中。行唐县城寨乡人民政府机关及所属事业单位的收支包含在部门预算中。</w:t>
      </w:r>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2026年预算收入877.39万元，其中：一般公共预算收入864.18万元，基金预算收入13.21万元，国有资本经营预算收入0.00万元，财政专户核拨收入0.00万元，单位资金收入0.00万元，上年结转结余0.00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行唐县城寨乡人民政府年度部门预算中支出预算的总体情况。2026年支出预算877.39万元，其中基本支出359.97万元，包括人员经费289.06万元和日常公用经费70.91万元；项目支出517.42万元，主要为占地补偿和村级运转经费。；预计下年使用的单位资金结余0.00万元。委托业务费共计安排0.00万元，主要用于因技术原因确需对外委托的辅助性工作和确有必要对外委托开展咨询、评审、规划等工作。</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2026年预算收支安排877.39万元，较2025年预算减少253.16万元，其中：基本支出减少267.20万元，主要为节约办公。项目支出增加14.04万元，主要为占地补偿和村级运转经费。。预计下年使用的单位资金结余增加0.00万元。</w:t>
      </w:r>
    </w:p>
    <w:p>
      <w:pPr>
        <w:spacing w:before="10" w:after="10" w:line="360" w:lineRule="auto"/>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r>
        <w:t xml:space="preserve">2026年，我部门机关运行经费共计安排70.91万元，主要用于日常维修、办公用房水电费、办公用房取暖费、办公用房物业管理费等日常运行支出。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r>
        <w:t xml:space="preserve">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主要是厉行节约</w:t>
      </w:r>
    </w:p>
    <w:p>
      <w:pPr>
        <w:spacing w:before="10" w:after="10" w:line="360" w:lineRule="auto"/>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r>
        <w:t xml:space="preserve">落实国家政策，严格依法行政，发挥经济管理职能，加强政策引导，制定发展规划，服务市场主体和营造发展环境，搞好市场监管，大力促进社会事业发展，发展乡村经济、文化和社会事业，提供公共服务，维护社会稳定，构建社会主义和谐社会。</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r>
        <w:t xml:space="preserve">（一）党政综合办公室</w:t>
      </w:r>
    </w:p>
    <w:p>
      <w:pPr>
        <w:pStyle w:val="插入文本样式-插入职责分类绩效目标文件"/>
      </w:pPr>
      <w:r>
        <w:t xml:space="preserve">绩效目标：充分发挥党政办公室上传下达、参谋秘书、综合协调、后勤保障、宣传信息等各个方面的作用，扎实“内功”，外树形象，做好全乡的文秘、档案管理、政务公开和机关后勤保障工作，保障机关正常运转。</w:t>
      </w:r>
    </w:p>
    <w:p>
      <w:pPr>
        <w:pStyle w:val="插入文本样式-插入职责分类绩效目标文件"/>
      </w:pPr>
      <w:r>
        <w:t xml:space="preserve">绩效指标：督导党委、政府处理好日常事务工作工作完成率95%以上。</w:t>
      </w:r>
    </w:p>
    <w:p>
      <w:pPr>
        <w:pStyle w:val="插入文本样式-插入职责分类绩效目标文件"/>
      </w:pPr>
      <w:r>
        <w:t xml:space="preserve">（二）党建工作办公室（挂人大主席团办公室牌子）</w:t>
      </w:r>
    </w:p>
    <w:p>
      <w:pPr>
        <w:pStyle w:val="插入文本样式-插入职责分类绩效目标文件"/>
      </w:pPr>
      <w:r>
        <w:t xml:space="preserve">绩效目标：调动农村党员积极性，发挥党组织的先锋模范作用，不断加强村级党支部的组织建设，提高基层党组织服务群众的能力。不断构建自治、法治、德治相结合的乡村治理体系，大力促进村级集体经济发展。组织党员干部加强政治理论学习，努力提高党员干部的政治素质，为促进城寨乡经济社会又好又快发展提供坚强的政治保证和精神动力。</w:t>
      </w:r>
    </w:p>
    <w:p>
      <w:pPr>
        <w:pStyle w:val="插入文本样式-插入职责分类绩效目标文件"/>
      </w:pPr>
      <w:r>
        <w:t xml:space="preserve">绩效指标：全乡25个行政村全年各村按时召开党员大会4次、民主生活会1次，村党支部走访慰问上年纪的困难党员2次。党员素质得到明显提升，党员满意度达90%以上。</w:t>
      </w:r>
    </w:p>
    <w:p>
      <w:pPr>
        <w:pStyle w:val="插入文本样式-插入职责分类绩效目标文件"/>
      </w:pPr>
      <w:r>
        <w:t xml:space="preserve">（三）社会治理和应急管理办公室(挂综合指挥和信息化网络中心牌子)</w:t>
      </w:r>
    </w:p>
    <w:p>
      <w:pPr>
        <w:pStyle w:val="插入文本样式-插入职责分类绩效目标文件"/>
      </w:pPr>
      <w:r>
        <w:t xml:space="preserve">绩效目标：结合我乡实际，进一步加强基层平安建设，大力巩固创建成果；充分发挥提高全乡安全生产事故应急处置和抢险救援能力，预防和减少事故造成的损害，杜绝安全生产事故的发生，切实抓好全乡应急演练工作，增强应对和处置突发事件能力；建立健全本乡社会治安综合治理工作机制，合力落实综治措施，充分发挥基层作用，切实提高基层综治中心控制局面的能力，推动“平安石家庄”建设不断向纵深发展，为乡村振兴创造安定和谐的社会环境。</w:t>
      </w:r>
    </w:p>
    <w:p>
      <w:pPr>
        <w:pStyle w:val="插入文本样式-插入职责分类绩效目标文件"/>
      </w:pPr>
      <w:r>
        <w:t xml:space="preserve">绩效指标：全乡25个行政村共安排网格员70名，全年安全事故排查4次以上，按年度开展应急演练1次，群众财产得到有效保障；每天安排民调员值班，全年化解矛盾隐患至少10起，切实把矛盾纠纷化解在萌芽状态，维持和维护辖区内社会稳定，村民生活满意度达90%以上。</w:t>
      </w:r>
    </w:p>
    <w:p>
      <w:pPr>
        <w:pStyle w:val="插入文本样式-插入职责分类绩效目标文件"/>
      </w:pPr>
      <w:r>
        <w:t xml:space="preserve">（四）自然资源和生态环境办公室</w:t>
      </w:r>
    </w:p>
    <w:p>
      <w:pPr>
        <w:pStyle w:val="插入文本样式-插入职责分类绩效目标文件"/>
      </w:pPr>
      <w:r>
        <w:t xml:space="preserve">绩效目标：加强自然资源保护和监管，规范乡村建设，加强基本农田保护管理；加大农村垃圾污水治理，有效解决垃圾“围村”和村内脏乱差问题。各级河长定期对负责水域进行巡查，全面消除水面、河岸脏乱差现象，清除河道违建和清理河道违占，进一步落实水治理责任。以秸秆及垃圾焚烧工作为抓手，打好打赢蓝天保卫战，将多种方式宣传与教育惩处相结合，不断提高全乡环境保护意识和巩固环境保护实效。</w:t>
      </w:r>
    </w:p>
    <w:p>
      <w:pPr>
        <w:pStyle w:val="插入文本样式-插入职责分类绩效目标文件"/>
      </w:pPr>
      <w:r>
        <w:t xml:space="preserve">绩效指标：全年河长巡查次数达1000次以上，河道巡查处理及时率90%以上，完成“清河、护岸、净水、保水”的目标责任；全面推进农村环境卫生整治，卫生清理覆盖率90%以上，秸秆及垃圾焚烧次数12次以下，农村环境质量水平有所提升，群众满意度达95%以上。</w:t>
      </w:r>
    </w:p>
    <w:p>
      <w:pPr>
        <w:pStyle w:val="插入文本样式-插入职责分类绩效目标文件"/>
      </w:pPr>
      <w:r>
        <w:t xml:space="preserve">（五）综合行政执法队</w:t>
      </w:r>
    </w:p>
    <w:p>
      <w:pPr>
        <w:pStyle w:val="插入文本样式-插入职责分类绩效目标文件"/>
      </w:pPr>
      <w:r>
        <w:t xml:space="preserve">绩效目标：全面推进行政执法，进一步加大法治政府建设力度；加大巡查密度，严防死守，杜绝非法采砂采矿行为的发生，保护河流生态环境，保障河道防洪安全；通过红外热成像监控和空气监测设备，监测秸秆、垃圾焚烧及大气污染情况，改善辖区空气质量，促进绿色高质量发展。</w:t>
      </w:r>
    </w:p>
    <w:p>
      <w:pPr>
        <w:pStyle w:val="插入文本样式-插入职责分类绩效目标文件"/>
      </w:pPr>
      <w:r>
        <w:t xml:space="preserve">绩效指标：综合行政执法队分为两个值班组每天进行非法采砂采矿巡查，执法行动次数达180次，有力打击非法采砂采矿；配合职能部门拆除违片建筑；进行危爆物品排查保证辖区安全，未发生重大事故，安全事故降级率降低60%；打击散乱污企业，保护辖区内生态环境，执法区域覆盖率100%，不发生重大事故。</w:t>
      </w:r>
    </w:p>
    <w:p>
      <w:pPr>
        <w:pStyle w:val="插入文本样式-插入职责分类绩效目标文件"/>
      </w:pPr>
      <w:r>
        <w:t xml:space="preserve">（六）农业综合服务中心(挂经济发展办公室牌子)</w:t>
      </w:r>
    </w:p>
    <w:p>
      <w:pPr>
        <w:pStyle w:val="插入文本样式-插入职责分类绩效目标文件"/>
      </w:pPr>
      <w:r>
        <w:t xml:space="preserve">绩效目标：加强农业经济管理，为招商引资打造良好的投资环境，大力发展第二、三产业；引导农村经济发展，培植新型农业经营主体，夯实农业发展基础；积极开展农业保险工作，为农业生产保驾护航，强化基础服务，促进农业科技进步，实现乡村振兴和农业持续发展；调动村级干部干事创业积极性，提高工作效率，最大限度为民排忧解难，带领群众脱贫致富；加大农村公共卫生治理，改善人居环境，有效解决垃圾“围村”和村内“脏乱差”问题；推动辖区农村公共卫生、基础设施、人居环境、生态文明等全面提升。</w:t>
      </w:r>
    </w:p>
    <w:p>
      <w:pPr>
        <w:pStyle w:val="插入文本样式-插入职责分类绩效目标文件"/>
      </w:pPr>
      <w:r>
        <w:t xml:space="preserve">绩效指标：实现农业现代化发展，优化发展环境和招商引资环境，打造良好的投资环境，推动辖区内经济更好更快发展；进一步加强和改进党的基层组织建设，村级经费涉及25个村，维持村级组织正常运转，确保社会问题“零”发生，卫生清理覆盖率达90%，报刊征订份数600份，社会服务能力提升有所提升，服务群众满意度达90%；</w:t>
      </w:r>
    </w:p>
    <w:p>
      <w:pPr>
        <w:pStyle w:val="插入文本样式-插入职责分类绩效目标文件"/>
      </w:pPr>
      <w:r>
        <w:t xml:space="preserve">（七）退役军人服务站</w:t>
      </w:r>
    </w:p>
    <w:p>
      <w:pPr>
        <w:pStyle w:val="插入文本样式-插入职责分类绩效目标文件"/>
      </w:pPr>
      <w:r>
        <w:t xml:space="preserve">绩效目标：通过做好退役军人就业创业扶持、拥军优属优抚帮扶、走访慰问、信访接待、权益保障等工作，确保符合政策的退役军人都能合法享受到自己的权益，推动退役军人事务重点事项依法依规及时解决。</w:t>
      </w:r>
    </w:p>
    <w:p>
      <w:pPr>
        <w:pStyle w:val="插入文本样式-插入职责分类绩效目标文件"/>
      </w:pPr>
      <w:r>
        <w:t xml:space="preserve">绩效指标：年度内开展1次退役军人走访慰问工作，对优抚帮扶人员随时给予政策解答，工作完成率达95%以上。</w:t>
      </w:r>
    </w:p>
    <w:p>
      <w:pPr>
        <w:pStyle w:val="插入文本样式-插入职责分类绩效目标文件"/>
      </w:pPr>
      <w:r>
        <w:t xml:space="preserve">（八）行政综合服务中心(挂综合文化服务站、财政所牌子)</w:t>
      </w:r>
    </w:p>
    <w:p>
      <w:pPr>
        <w:pStyle w:val="插入文本样式-插入职责分类绩效目标文件"/>
      </w:pPr>
      <w:r>
        <w:t xml:space="preserve">绩效目标：确保服务中心及窗口正常运转；各类行政许可、审批和服务项目顺利实施。全程代办工作有效开展。有效改善营商投资环境；政府信息公开及时、准确、全面；提高医保参保率，对申请救助且符合救助条件的人员全部实施救助。</w:t>
      </w:r>
    </w:p>
    <w:p>
      <w:pPr>
        <w:pStyle w:val="插入文本样式-插入职责分类绩效目标文件"/>
      </w:pPr>
      <w:r>
        <w:t xml:space="preserve">绩效指标：服务中心及窗口高效正常运转；环境更优，服务质量更高，各类行政许可、审批和服务项目顺利实施；居民养老保险费、医疗保险费参保率达90%以上，群众投诉事件零发生；全程代办工作有效开展，企业满意率达95%；政府信息公开及时、准确、全面。打通服务基层群众“最后一公里”，实现“最多跑一次”工作改革，社会反响好，群众满意率100%。</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pPr>
      <w:r>
        <w:t xml:space="preserve">（一）强化使命担当，落实主体责任。持续深入贯彻习近平关于民政工作“三个聚焦”的重要指示精神，始终坚持以人民为中心的发展思想，全面落实主体责任，切实担负起基层社会治理、乡村经济发展、乡村振兴等方面的职责使命，奋力推动中央、省、市关于基层社会管理、乡村振兴等各项决策部署落地落实。</w:t>
      </w:r>
    </w:p>
    <w:p>
      <w:pPr>
        <w:pStyle w:val="插入文本样式-插入实现年度发展规划目标的保障措施文件"/>
      </w:pPr>
      <w:r>
        <w:t xml:space="preserve">（二）加强绩效运行监控，做好绩效自评。按要求开展绩效运行监控，发现问题及时采取措施，确保绩效目标实现。按要求开展2022年度预算绩效自评和重点评价工作，对评价中发现的问题及时整改，提高财政资金使用效益。</w:t>
      </w:r>
    </w:p>
    <w:p>
      <w:pPr>
        <w:pStyle w:val="插入文本样式-插入实现年度发展规划目标的保障措施文件"/>
      </w:pPr>
      <w:r>
        <w:t xml:space="preserve">（三）紧盯重点难点，提速工作进度。将工作谋划列入全年工作要点，拉出目标清单，细化责任分工，明确时间节点，重点工作月调度，重要工作周调度，全力抓重点攻难点、抓创新出亮点，集中优势资源、集中精干队伍，全力提速工作进度，确保全年重点工作早开工、早见效。</w:t>
      </w:r>
    </w:p>
    <w:p>
      <w:pPr>
        <w:pStyle w:val="插入文本样式-插入实现年度发展规划目标的保障措施文件"/>
      </w:pPr>
      <w:r>
        <w:t xml:space="preserve">（四）坚持底线思维，科学防控风险。针对当前农村基层存在的环境卫生、信访稳定等方面存在的风险隐患，逐一研究制定行之有效的防范措施，防范化解突出问题，逐项消除风险隐患，全力维护全乡社会安全稳定。</w:t>
      </w:r>
    </w:p>
    <w:p>
      <w:pPr>
        <w:pStyle w:val="插入文本样式-插入实现年度发展规划目标的保障措施文件"/>
        <w:sectPr>
          <w:type w:val="nextPage"/>
          <w:pgSz w:w="16840" w:h="11900" w:orient="landscape"/>
          <w:pgMar w:top="1361" w:right="1020" w:bottom="1361" w:left="1020" w:header="720" w:footer="720" w:gutter="0"/>
        </w:sectPr>
      </w:pPr>
      <w:r>
        <w:t xml:space="preserve">（五）加强乡村联动，形成工作合力。加强信息沟通，充分发挥平台、公众号等现代信息交流平台，及时宣传工作动态、典型经验和先进事迹，增强工作互动，实现信息共享，力争在各个方面争先进、创一流、做表率，聚力推动各项工作走在全县前列。</w:t>
      </w:r>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0" w:after="0"/>
        <w:ind w:firstLine="560"/>
        <w:jc w:val="left"/>
        <w:outlineLvl w:val="9"/>
      </w:pPr>
      <w:r>
        <w:rPr>
          <w:rFonts w:ascii="方正仿宋_GBK" w:eastAsia="方正仿宋_GBK" w:hAnsi="方正仿宋_GBK" w:cs="方正仿宋_GBK"/>
          <w:color w:val="000000"/>
          <w:sz w:val="28"/>
        </w:rPr>
        <w:t xml:space="preserve">1、村党组织活动经费绩效目标表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13012526P00000210233K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村党组织活动经费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20.38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20.38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用于调动农村党员积极性，发挥党组织的先锋模范作用，不断加强村级党支部的组织建设，提高基层党组织服务群众的能力。</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5.10</w:t>
            </w:r>
          </w:p>
        </w:tc>
        <w:tc>
          <w:tcPr>
            <w:tcW w:w="2835" w:type="dxa"/>
            <w:vAlign w:val="center"/>
          </w:tcPr>
          <w:p>
            <w:pPr>
              <w:pStyle w:val="单元格样式3"/>
            </w:pPr>
            <w:r>
              <w:t xml:space="preserve">10.19</w:t>
            </w:r>
          </w:p>
        </w:tc>
        <w:tc>
          <w:tcPr>
            <w:tcW w:w="2551" w:type="dxa"/>
            <w:vAlign w:val="center"/>
          </w:tcPr>
          <w:p>
            <w:pPr>
              <w:pStyle w:val="单元格样式3"/>
            </w:pPr>
            <w:r>
              <w:t xml:space="preserve">15.29</w:t>
            </w:r>
          </w:p>
        </w:tc>
        <w:tc>
          <w:tcPr>
            <w:tcW w:w="3544" w:type="dxa"/>
            <w:gridSpan w:val="2"/>
            <w:vAlign w:val="center"/>
          </w:tcPr>
          <w:p>
            <w:pPr>
              <w:pStyle w:val="单元格样式3"/>
            </w:pPr>
            <w:r>
              <w:t xml:space="preserve">20.38</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1.调动农村党员积极性，发挥党组织的先锋模范作用，不断加强村级党支部的组织建设，提高基层党组织服务群众的能力。</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召开党员大会次数（次）</w:t>
            </w:r>
          </w:p>
        </w:tc>
        <w:tc>
          <w:tcPr>
            <w:tcW w:w="5386" w:type="dxa"/>
            <w:vAlign w:val="center"/>
          </w:tcPr>
          <w:p>
            <w:pPr>
              <w:pStyle w:val="单元格样式2"/>
            </w:pPr>
            <w:r>
              <w:t xml:space="preserve">各村年终召开基层党建年会，民主评议党员。</w:t>
            </w:r>
          </w:p>
        </w:tc>
        <w:tc>
          <w:tcPr>
            <w:tcW w:w="2268" w:type="dxa"/>
            <w:vAlign w:val="center"/>
          </w:tcPr>
          <w:p>
            <w:pPr>
              <w:pStyle w:val="单元格样式2"/>
            </w:pPr>
            <w:r>
              <w:t xml:space="preserve">≥1次</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走访慰问困难党员覆盖率（%）</w:t>
            </w:r>
          </w:p>
        </w:tc>
        <w:tc>
          <w:tcPr>
            <w:tcW w:w="5386" w:type="dxa"/>
            <w:vAlign w:val="center"/>
          </w:tcPr>
          <w:p>
            <w:pPr>
              <w:pStyle w:val="单元格样式2"/>
            </w:pPr>
            <w:r>
              <w:t xml:space="preserve">年度内走访慰问困难党员占党员总数的比例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经费使用合规性（%）</w:t>
            </w:r>
          </w:p>
        </w:tc>
        <w:tc>
          <w:tcPr>
            <w:tcW w:w="5386" w:type="dxa"/>
            <w:vAlign w:val="center"/>
          </w:tcPr>
          <w:p>
            <w:pPr>
              <w:pStyle w:val="单元格样式2"/>
            </w:pPr>
            <w:r>
              <w:t xml:space="preserve">按照上级文件规定范围使用，严格超范围超标准使用</w:t>
            </w:r>
          </w:p>
        </w:tc>
        <w:tc>
          <w:tcPr>
            <w:tcW w:w="2268" w:type="dxa"/>
            <w:vAlign w:val="center"/>
          </w:tcPr>
          <w:p>
            <w:pPr>
              <w:pStyle w:val="单元格样式2"/>
            </w:pPr>
            <w:r>
              <w:t xml:space="preserve">≥90%</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经费收支公开及时性（%）</w:t>
            </w:r>
          </w:p>
        </w:tc>
        <w:tc>
          <w:tcPr>
            <w:tcW w:w="5386" w:type="dxa"/>
            <w:vAlign w:val="center"/>
          </w:tcPr>
          <w:p>
            <w:pPr>
              <w:pStyle w:val="单元格样式2"/>
            </w:pPr>
            <w:r>
              <w:t xml:space="preserve">落实村级财务公开制度，定期公开经费收支情况，接受党员群众监督</w:t>
            </w:r>
          </w:p>
        </w:tc>
        <w:tc>
          <w:tcPr>
            <w:tcW w:w="2268" w:type="dxa"/>
            <w:vAlign w:val="center"/>
          </w:tcPr>
          <w:p>
            <w:pPr>
              <w:pStyle w:val="单元格样式2"/>
            </w:pPr>
            <w:r>
              <w:t xml:space="preserve">≥90%</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经费分配使用及时性（%）</w:t>
            </w:r>
          </w:p>
        </w:tc>
        <w:tc>
          <w:tcPr>
            <w:tcW w:w="5386" w:type="dxa"/>
            <w:vAlign w:val="center"/>
          </w:tcPr>
          <w:p>
            <w:pPr>
              <w:pStyle w:val="单元格样式2"/>
            </w:pPr>
            <w:r>
              <w:t xml:space="preserve">按既定标准分配到村，年底前使用资金不低于预算的90%</w:t>
            </w:r>
          </w:p>
        </w:tc>
        <w:tc>
          <w:tcPr>
            <w:tcW w:w="2268" w:type="dxa"/>
            <w:vAlign w:val="center"/>
          </w:tcPr>
          <w:p>
            <w:pPr>
              <w:pStyle w:val="单元格样式2"/>
            </w:pPr>
            <w:r>
              <w:t xml:space="preserve">≥90%</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党内组织活动开展及时率（%）</w:t>
            </w:r>
          </w:p>
        </w:tc>
        <w:tc>
          <w:tcPr>
            <w:tcW w:w="5386" w:type="dxa"/>
            <w:vAlign w:val="center"/>
          </w:tcPr>
          <w:p>
            <w:pPr>
              <w:pStyle w:val="单元格样式2"/>
            </w:pPr>
            <w:r>
              <w:t xml:space="preserve">村党组织定期及时开展“三会一课”等各项党内组织活动占应开展党内组织活动比例</w:t>
            </w:r>
          </w:p>
        </w:tc>
        <w:tc>
          <w:tcPr>
            <w:tcW w:w="2268" w:type="dxa"/>
            <w:vAlign w:val="center"/>
          </w:tcPr>
          <w:p>
            <w:pPr>
              <w:pStyle w:val="单元格样式2"/>
            </w:pPr>
            <w:r>
              <w:t xml:space="preserve">≥90%</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成本可控率（%）</w:t>
            </w:r>
          </w:p>
        </w:tc>
        <w:tc>
          <w:tcPr>
            <w:tcW w:w="5386" w:type="dxa"/>
            <w:vAlign w:val="center"/>
          </w:tcPr>
          <w:p>
            <w:pPr>
              <w:pStyle w:val="单元格样式2"/>
            </w:pPr>
            <w:r>
              <w:t xml:space="preserve">反映此预算项目的成本控制率，项目无资金浪费，即项目实际发放金额数占年初预算金额数的比率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提高基层党建水平</w:t>
            </w:r>
          </w:p>
        </w:tc>
        <w:tc>
          <w:tcPr>
            <w:tcW w:w="5386" w:type="dxa"/>
            <w:vAlign w:val="center"/>
          </w:tcPr>
          <w:p>
            <w:pPr>
              <w:pStyle w:val="单元格样式2"/>
            </w:pPr>
            <w:r>
              <w:t xml:space="preserve">充分发挥基层党组织的战斗堡垒作用和党员的先锋模范作用，基层党建水平提高</w:t>
            </w:r>
          </w:p>
        </w:tc>
        <w:tc>
          <w:tcPr>
            <w:tcW w:w="2268" w:type="dxa"/>
            <w:vAlign w:val="center"/>
          </w:tcPr>
          <w:p>
            <w:pPr>
              <w:pStyle w:val="单元格样式2"/>
            </w:pPr>
            <w:r>
              <w:t xml:space="preserve">有所提高</w:t>
            </w:r>
          </w:p>
        </w:tc>
        <w:tc>
          <w:tcPr>
            <w:tcW w:w="1276" w:type="dxa"/>
            <w:vAlign w:val="center"/>
          </w:tcPr>
          <w:p>
            <w:pPr>
              <w:pStyle w:val="单元格样式2"/>
            </w:pPr>
            <w:r>
              <w:t xml:space="preserve">经验标准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通过走访和调查问卷，群众对村党组织和党员的整体满意度</w:t>
            </w:r>
          </w:p>
        </w:tc>
        <w:tc>
          <w:tcPr>
            <w:tcW w:w="2268" w:type="dxa"/>
            <w:vAlign w:val="center"/>
          </w:tcPr>
          <w:p>
            <w:pPr>
              <w:pStyle w:val="单元格样式2"/>
            </w:pPr>
            <w:r>
              <w:t xml:space="preserve">≥90%</w:t>
            </w:r>
          </w:p>
        </w:tc>
        <w:tc>
          <w:tcPr>
            <w:tcW w:w="1276" w:type="dxa"/>
            <w:vAlign w:val="center"/>
          </w:tcPr>
          <w:p>
            <w:pPr>
              <w:pStyle w:val="单元格样式2"/>
            </w:pPr>
            <w:r>
              <w:t xml:space="preserve">测评标准</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2、村党组织书记、村民委员会主任基本补贴绩效目标表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13012526P00000210236E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村党组织书记、村民委员会主任基本补贴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用于为村干部发放生活补贴，消除村干部后顾之忧，激发村干部干事创业积极性</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18.75</w:t>
            </w:r>
          </w:p>
        </w:tc>
        <w:tc>
          <w:tcPr>
            <w:tcW w:w="2835" w:type="dxa"/>
            <w:vAlign w:val="center"/>
          </w:tcPr>
          <w:p>
            <w:pPr>
              <w:pStyle w:val="单元格样式3"/>
            </w:pPr>
            <w:r>
              <w:t xml:space="preserve">37.50</w:t>
            </w:r>
          </w:p>
        </w:tc>
        <w:tc>
          <w:tcPr>
            <w:tcW w:w="2551" w:type="dxa"/>
            <w:vAlign w:val="center"/>
          </w:tcPr>
          <w:p>
            <w:pPr>
              <w:pStyle w:val="单元格样式3"/>
            </w:pPr>
            <w:r>
              <w:t xml:space="preserve">56.25</w:t>
            </w:r>
          </w:p>
        </w:tc>
        <w:tc>
          <w:tcPr>
            <w:tcW w:w="3544" w:type="dxa"/>
            <w:gridSpan w:val="2"/>
            <w:vAlign w:val="center"/>
          </w:tcPr>
          <w:p>
            <w:pPr>
              <w:pStyle w:val="单元格样式3"/>
            </w:pPr>
            <w:r>
              <w:t xml:space="preserve">75.00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1.按时为村干部发放生活补贴，消除村干部后顾之忧，激发村干部干事创业积极性</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补助涉及人数</w:t>
            </w:r>
          </w:p>
        </w:tc>
        <w:tc>
          <w:tcPr>
            <w:tcW w:w="5386" w:type="dxa"/>
            <w:vAlign w:val="center"/>
          </w:tcPr>
          <w:p>
            <w:pPr>
              <w:pStyle w:val="单元格样式2"/>
            </w:pPr>
            <w:r>
              <w:t xml:space="preserve">村党组书记基本报酬发放涉及人数</w:t>
            </w:r>
          </w:p>
        </w:tc>
        <w:tc>
          <w:tcPr>
            <w:tcW w:w="2268" w:type="dxa"/>
            <w:vAlign w:val="center"/>
          </w:tcPr>
          <w:p>
            <w:pPr>
              <w:pStyle w:val="单元格样式2"/>
            </w:pPr>
            <w:r>
              <w:t xml:space="preserve">25人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补助涉及村数</w:t>
            </w:r>
          </w:p>
        </w:tc>
        <w:tc>
          <w:tcPr>
            <w:tcW w:w="5386" w:type="dxa"/>
            <w:vAlign w:val="center"/>
          </w:tcPr>
          <w:p>
            <w:pPr>
              <w:pStyle w:val="单元格样式2"/>
            </w:pPr>
            <w:r>
              <w:t xml:space="preserve">村党组书记基本报酬发放涉及人数</w:t>
            </w:r>
          </w:p>
        </w:tc>
        <w:tc>
          <w:tcPr>
            <w:tcW w:w="2268" w:type="dxa"/>
            <w:vAlign w:val="center"/>
          </w:tcPr>
          <w:p>
            <w:pPr>
              <w:pStyle w:val="单元格样式2"/>
            </w:pPr>
            <w:r>
              <w:t xml:space="preserve">25个</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补助发放覆盖率</w:t>
            </w:r>
          </w:p>
        </w:tc>
        <w:tc>
          <w:tcPr>
            <w:tcW w:w="5386" w:type="dxa"/>
            <w:vAlign w:val="center"/>
          </w:tcPr>
          <w:p>
            <w:pPr>
              <w:pStyle w:val="单元格样式2"/>
            </w:pPr>
            <w:r>
              <w:t xml:space="preserve">已发放补助人数占应发放人数的比率</w:t>
            </w:r>
          </w:p>
        </w:tc>
        <w:tc>
          <w:tcPr>
            <w:tcW w:w="2268" w:type="dxa"/>
            <w:vAlign w:val="center"/>
          </w:tcPr>
          <w:p>
            <w:pPr>
              <w:pStyle w:val="单元格样式2"/>
            </w:pPr>
            <w:r>
              <w:t xml:space="preserve">≥95%</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补助发放合规性</w:t>
            </w:r>
          </w:p>
        </w:tc>
        <w:tc>
          <w:tcPr>
            <w:tcW w:w="5386" w:type="dxa"/>
            <w:vAlign w:val="center"/>
          </w:tcPr>
          <w:p>
            <w:pPr>
              <w:pStyle w:val="单元格样式2"/>
            </w:pPr>
            <w:r>
              <w:t xml:space="preserve">严格按照上级文件规定发放补贴，坚决杜绝超范围超标准发放</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补助发放及时率</w:t>
            </w:r>
          </w:p>
        </w:tc>
        <w:tc>
          <w:tcPr>
            <w:tcW w:w="5386" w:type="dxa"/>
            <w:vAlign w:val="center"/>
          </w:tcPr>
          <w:p>
            <w:pPr>
              <w:pStyle w:val="单元格样式2"/>
            </w:pPr>
            <w:r>
              <w:t xml:space="preserve">村干部基本报酬全年按时发放的金额占全年应发放金额的比例</w:t>
            </w:r>
          </w:p>
        </w:tc>
        <w:tc>
          <w:tcPr>
            <w:tcW w:w="2268" w:type="dxa"/>
            <w:vAlign w:val="center"/>
          </w:tcPr>
          <w:p>
            <w:pPr>
              <w:pStyle w:val="单元格样式2"/>
            </w:pPr>
            <w:r>
              <w:t xml:space="preserve">≥95%</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项目预算控制率</w:t>
            </w:r>
          </w:p>
        </w:tc>
        <w:tc>
          <w:tcPr>
            <w:tcW w:w="5386" w:type="dxa"/>
            <w:vAlign w:val="center"/>
          </w:tcPr>
          <w:p>
            <w:pPr>
              <w:pStyle w:val="单元格样式2"/>
            </w:pPr>
            <w:r>
              <w:t xml:space="preserve">全年实际支出金额占年初预算的比例</w:t>
            </w:r>
          </w:p>
        </w:tc>
        <w:tc>
          <w:tcPr>
            <w:tcW w:w="2268" w:type="dxa"/>
            <w:vAlign w:val="center"/>
          </w:tcPr>
          <w:p>
            <w:pPr>
              <w:pStyle w:val="单元格样式2"/>
            </w:pPr>
            <w:r>
              <w:t xml:space="preserve">≥95%</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稳定农村干部队伍</w:t>
            </w:r>
          </w:p>
        </w:tc>
        <w:tc>
          <w:tcPr>
            <w:tcW w:w="5386" w:type="dxa"/>
            <w:vAlign w:val="center"/>
          </w:tcPr>
          <w:p>
            <w:pPr>
              <w:pStyle w:val="单元格样式2"/>
            </w:pPr>
            <w:r>
              <w:t xml:space="preserve">通过保障和落实村干部待遇，稳定农村基层干部队伍，充分调动村干部工作积极性。</w:t>
            </w:r>
          </w:p>
        </w:tc>
        <w:tc>
          <w:tcPr>
            <w:tcW w:w="2268" w:type="dxa"/>
            <w:vAlign w:val="center"/>
          </w:tcPr>
          <w:p>
            <w:pPr>
              <w:pStyle w:val="单元格样式2"/>
            </w:pPr>
            <w:r>
              <w:t xml:space="preserve">有所提升</w:t>
            </w:r>
          </w:p>
        </w:tc>
        <w:tc>
          <w:tcPr>
            <w:tcW w:w="1276" w:type="dxa"/>
            <w:vAlign w:val="center"/>
          </w:tcPr>
          <w:p>
            <w:pPr>
              <w:pStyle w:val="单元格样式2"/>
            </w:pPr>
            <w:r>
              <w:t xml:space="preserve">经验标准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受益群众满意度</w:t>
            </w:r>
          </w:p>
        </w:tc>
        <w:tc>
          <w:tcPr>
            <w:tcW w:w="5386" w:type="dxa"/>
            <w:vAlign w:val="center"/>
          </w:tcPr>
          <w:p>
            <w:pPr>
              <w:pStyle w:val="单元格样式2"/>
            </w:pPr>
            <w:r>
              <w:t xml:space="preserve">满意</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3、村级组织办公经费绩效目标表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13012526P000002102347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村级组织办公经费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43.90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43.90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用于改善村级办公条件，保证办公设施设备正常运行；加强和规范经费使用管理，及时公开村级财务，接受党员群众监督</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10.98</w:t>
            </w:r>
          </w:p>
        </w:tc>
        <w:tc>
          <w:tcPr>
            <w:tcW w:w="2835" w:type="dxa"/>
            <w:vAlign w:val="center"/>
          </w:tcPr>
          <w:p>
            <w:pPr>
              <w:pStyle w:val="单元格样式3"/>
            </w:pPr>
            <w:r>
              <w:t xml:space="preserve">21.95</w:t>
            </w:r>
          </w:p>
        </w:tc>
        <w:tc>
          <w:tcPr>
            <w:tcW w:w="2551" w:type="dxa"/>
            <w:vAlign w:val="center"/>
          </w:tcPr>
          <w:p>
            <w:pPr>
              <w:pStyle w:val="单元格样式3"/>
            </w:pPr>
            <w:r>
              <w:t xml:space="preserve">32.93</w:t>
            </w:r>
          </w:p>
        </w:tc>
        <w:tc>
          <w:tcPr>
            <w:tcW w:w="3544" w:type="dxa"/>
            <w:gridSpan w:val="2"/>
            <w:vAlign w:val="center"/>
          </w:tcPr>
          <w:p>
            <w:pPr>
              <w:pStyle w:val="单元格样式3"/>
            </w:pPr>
            <w:r>
              <w:t xml:space="preserve">43.90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1.改善村级办公条件，保证办公设施设备正常运行；加强和规范经费使用管理，及时公开村级财务，接受党员群众监督</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报刊征订份数（份）</w:t>
            </w:r>
          </w:p>
        </w:tc>
        <w:tc>
          <w:tcPr>
            <w:tcW w:w="5386" w:type="dxa"/>
            <w:vAlign w:val="center"/>
          </w:tcPr>
          <w:p>
            <w:pPr>
              <w:pStyle w:val="单元格样式2"/>
            </w:pPr>
            <w:r>
              <w:t xml:space="preserve">25个行政村全年报刊征订份数（份）</w:t>
            </w:r>
          </w:p>
        </w:tc>
        <w:tc>
          <w:tcPr>
            <w:tcW w:w="2268" w:type="dxa"/>
            <w:vAlign w:val="center"/>
          </w:tcPr>
          <w:p>
            <w:pPr>
              <w:pStyle w:val="单元格样式2"/>
            </w:pPr>
            <w:r>
              <w:t xml:space="preserve">≥1500份</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办公用品购置合格率（%）</w:t>
            </w:r>
          </w:p>
        </w:tc>
        <w:tc>
          <w:tcPr>
            <w:tcW w:w="5386" w:type="dxa"/>
            <w:vAlign w:val="center"/>
          </w:tcPr>
          <w:p>
            <w:pPr>
              <w:pStyle w:val="单元格样式2"/>
            </w:pPr>
            <w:r>
              <w:t xml:space="preserve">各村购买的办公用品中合格的占全部办公用品的比率</w:t>
            </w:r>
          </w:p>
        </w:tc>
        <w:tc>
          <w:tcPr>
            <w:tcW w:w="2268" w:type="dxa"/>
            <w:vAlign w:val="center"/>
          </w:tcPr>
          <w:p>
            <w:pPr>
              <w:pStyle w:val="单元格样式2"/>
            </w:pPr>
            <w:r>
              <w:t xml:space="preserve">≥90%</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经费使用合规性（%）</w:t>
            </w:r>
          </w:p>
        </w:tc>
        <w:tc>
          <w:tcPr>
            <w:tcW w:w="5386" w:type="dxa"/>
            <w:vAlign w:val="center"/>
          </w:tcPr>
          <w:p>
            <w:pPr>
              <w:pStyle w:val="单元格样式2"/>
            </w:pPr>
            <w:r>
              <w:t xml:space="preserve">按照上级文件规定范围使用，严格超范围超标准使用</w:t>
            </w:r>
          </w:p>
        </w:tc>
        <w:tc>
          <w:tcPr>
            <w:tcW w:w="2268" w:type="dxa"/>
            <w:vAlign w:val="center"/>
          </w:tcPr>
          <w:p>
            <w:pPr>
              <w:pStyle w:val="单元格样式2"/>
            </w:pPr>
            <w:r>
              <w:t xml:space="preserve">≥90%</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办公设备维护及时性（%）</w:t>
            </w:r>
          </w:p>
        </w:tc>
        <w:tc>
          <w:tcPr>
            <w:tcW w:w="5386" w:type="dxa"/>
            <w:vAlign w:val="center"/>
          </w:tcPr>
          <w:p>
            <w:pPr>
              <w:pStyle w:val="单元格样式2"/>
            </w:pPr>
            <w:r>
              <w:t xml:space="preserve">办公设备及时维护的数量占应维护数量的比例</w:t>
            </w:r>
          </w:p>
        </w:tc>
        <w:tc>
          <w:tcPr>
            <w:tcW w:w="2268" w:type="dxa"/>
            <w:vAlign w:val="center"/>
          </w:tcPr>
          <w:p>
            <w:pPr>
              <w:pStyle w:val="单元格样式2"/>
            </w:pPr>
            <w:r>
              <w:t xml:space="preserve">≥90%</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经费收支公开及时性（%）</w:t>
            </w:r>
          </w:p>
        </w:tc>
        <w:tc>
          <w:tcPr>
            <w:tcW w:w="5386" w:type="dxa"/>
            <w:vAlign w:val="center"/>
          </w:tcPr>
          <w:p>
            <w:pPr>
              <w:pStyle w:val="单元格样式2"/>
            </w:pPr>
            <w:r>
              <w:t xml:space="preserve">落实村级财务公开制度，定期公开经费收支情况，接受党员群众监督</w:t>
            </w:r>
          </w:p>
        </w:tc>
        <w:tc>
          <w:tcPr>
            <w:tcW w:w="2268" w:type="dxa"/>
            <w:vAlign w:val="center"/>
          </w:tcPr>
          <w:p>
            <w:pPr>
              <w:pStyle w:val="单元格样式2"/>
            </w:pPr>
            <w:r>
              <w:t xml:space="preserve">≥90%</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经费分配使用及时性（%）</w:t>
            </w:r>
          </w:p>
        </w:tc>
        <w:tc>
          <w:tcPr>
            <w:tcW w:w="5386" w:type="dxa"/>
            <w:vAlign w:val="center"/>
          </w:tcPr>
          <w:p>
            <w:pPr>
              <w:pStyle w:val="单元格样式2"/>
            </w:pPr>
            <w:r>
              <w:t xml:space="preserve">按既定标准分配到村，年底前使用资金不低于预算的90%</w:t>
            </w:r>
          </w:p>
        </w:tc>
        <w:tc>
          <w:tcPr>
            <w:tcW w:w="2268" w:type="dxa"/>
            <w:vAlign w:val="center"/>
          </w:tcPr>
          <w:p>
            <w:pPr>
              <w:pStyle w:val="单元格样式2"/>
            </w:pPr>
            <w:r>
              <w:t xml:space="preserve">≥90%</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活动经费预算控制率（%）</w:t>
            </w:r>
          </w:p>
        </w:tc>
        <w:tc>
          <w:tcPr>
            <w:tcW w:w="5386" w:type="dxa"/>
            <w:vAlign w:val="center"/>
          </w:tcPr>
          <w:p>
            <w:pPr>
              <w:pStyle w:val="单元格样式2"/>
            </w:pPr>
            <w:r>
              <w:t xml:space="preserve">全年实际支出金额占年初预算的比例</w:t>
            </w:r>
          </w:p>
        </w:tc>
        <w:tc>
          <w:tcPr>
            <w:tcW w:w="2268" w:type="dxa"/>
            <w:vAlign w:val="center"/>
          </w:tcPr>
          <w:p>
            <w:pPr>
              <w:pStyle w:val="单元格样式2"/>
            </w:pPr>
            <w:r>
              <w:t xml:space="preserve">≥90%</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社会稳定水平</w:t>
            </w:r>
          </w:p>
        </w:tc>
        <w:tc>
          <w:tcPr>
            <w:tcW w:w="5386" w:type="dxa"/>
            <w:vAlign w:val="center"/>
          </w:tcPr>
          <w:p>
            <w:pPr>
              <w:pStyle w:val="单元格样式2"/>
            </w:pPr>
            <w:r>
              <w:t xml:space="preserve">维持村级组织正常运转，促进社会稳定水平逐步提高</w:t>
            </w:r>
          </w:p>
        </w:tc>
        <w:tc>
          <w:tcPr>
            <w:tcW w:w="2268" w:type="dxa"/>
            <w:vAlign w:val="center"/>
          </w:tcPr>
          <w:p>
            <w:pPr>
              <w:pStyle w:val="单元格样式2"/>
            </w:pPr>
            <w:r>
              <w:t xml:space="preserve">有所提升</w:t>
            </w:r>
          </w:p>
        </w:tc>
        <w:tc>
          <w:tcPr>
            <w:tcW w:w="1276" w:type="dxa"/>
            <w:vAlign w:val="center"/>
          </w:tcPr>
          <w:p>
            <w:pPr>
              <w:pStyle w:val="单元格样式2"/>
            </w:pPr>
            <w:r>
              <w:t xml:space="preserve">经验标准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调研了解群众对村级组织的满意度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4、服务群众专项经费绩效目标表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13012526P00000210238M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服务群众专项经费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村级综合服务站正常运转，最大限度为民排忧解难服务群众；加强辖区农村公共卫生防疫，加大农村垃圾清理力度，改善农村环境卫生，保障人民群众健康安全。完善基础设施，提升辖区公共基础设施服务水平。</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31.25</w:t>
            </w:r>
          </w:p>
        </w:tc>
        <w:tc>
          <w:tcPr>
            <w:tcW w:w="2835" w:type="dxa"/>
            <w:vAlign w:val="center"/>
          </w:tcPr>
          <w:p>
            <w:pPr>
              <w:pStyle w:val="单元格样式3"/>
            </w:pPr>
            <w:r>
              <w:t xml:space="preserve">62.50</w:t>
            </w:r>
          </w:p>
        </w:tc>
        <w:tc>
          <w:tcPr>
            <w:tcW w:w="2551" w:type="dxa"/>
            <w:vAlign w:val="center"/>
          </w:tcPr>
          <w:p>
            <w:pPr>
              <w:pStyle w:val="单元格样式3"/>
            </w:pPr>
            <w:r>
              <w:t xml:space="preserve">93.75</w:t>
            </w:r>
          </w:p>
        </w:tc>
        <w:tc>
          <w:tcPr>
            <w:tcW w:w="3544" w:type="dxa"/>
            <w:gridSpan w:val="2"/>
            <w:vAlign w:val="center"/>
          </w:tcPr>
          <w:p>
            <w:pPr>
              <w:pStyle w:val="单元格样式3"/>
            </w:pPr>
            <w:r>
              <w:t xml:space="preserve">125.00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村级综合服务站正常运转，最大限度为民排忧解难服务群众；加强辖区农村公共卫生防疫，加大农村垃圾清理力度，改善农村环境卫生，保障人民群众健康安全。完善基础设施，提升辖区公共基础设施服务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经费分配使用涉及村数（个）</w:t>
            </w:r>
          </w:p>
        </w:tc>
        <w:tc>
          <w:tcPr>
            <w:tcW w:w="5386" w:type="dxa"/>
            <w:vAlign w:val="center"/>
          </w:tcPr>
          <w:p>
            <w:pPr>
              <w:pStyle w:val="单元格样式2"/>
            </w:pPr>
            <w:r>
              <w:t xml:space="preserve">项目经费分配使用涉及行政村个数</w:t>
            </w:r>
          </w:p>
        </w:tc>
        <w:tc>
          <w:tcPr>
            <w:tcW w:w="2268" w:type="dxa"/>
            <w:vAlign w:val="center"/>
          </w:tcPr>
          <w:p>
            <w:pPr>
              <w:pStyle w:val="单元格样式2"/>
            </w:pPr>
            <w:r>
              <w:t xml:space="preserve">25个</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农村公共卫生防疫开展次数（次）</w:t>
            </w:r>
          </w:p>
        </w:tc>
        <w:tc>
          <w:tcPr>
            <w:tcW w:w="5386" w:type="dxa"/>
            <w:vAlign w:val="center"/>
          </w:tcPr>
          <w:p>
            <w:pPr>
              <w:pStyle w:val="单元格样式2"/>
            </w:pPr>
            <w:r>
              <w:t xml:space="preserve">为确保公共卫生安全，辖区内开展公共卫生防疫次数</w:t>
            </w:r>
          </w:p>
        </w:tc>
        <w:tc>
          <w:tcPr>
            <w:tcW w:w="2268" w:type="dxa"/>
            <w:vAlign w:val="center"/>
          </w:tcPr>
          <w:p>
            <w:pPr>
              <w:pStyle w:val="单元格样式2"/>
            </w:pPr>
            <w:r>
              <w:t xml:space="preserve">≥36次</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卫生清理覆盖率（%）</w:t>
            </w:r>
          </w:p>
        </w:tc>
        <w:tc>
          <w:tcPr>
            <w:tcW w:w="5386" w:type="dxa"/>
            <w:vAlign w:val="center"/>
          </w:tcPr>
          <w:p>
            <w:pPr>
              <w:pStyle w:val="单元格样式2"/>
            </w:pPr>
            <w:r>
              <w:t xml:space="preserve">农村生活垃圾按时清理村数占全部行政村数比例</w:t>
            </w:r>
          </w:p>
        </w:tc>
        <w:tc>
          <w:tcPr>
            <w:tcW w:w="2268" w:type="dxa"/>
            <w:vAlign w:val="center"/>
          </w:tcPr>
          <w:p>
            <w:pPr>
              <w:pStyle w:val="单元格样式2"/>
            </w:pPr>
            <w:r>
              <w:t xml:space="preserve">≥90%</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村内公共设施完好率（%）</w:t>
            </w:r>
          </w:p>
        </w:tc>
        <w:tc>
          <w:tcPr>
            <w:tcW w:w="5386" w:type="dxa"/>
            <w:vAlign w:val="center"/>
          </w:tcPr>
          <w:p>
            <w:pPr>
              <w:pStyle w:val="单元格样式2"/>
            </w:pPr>
            <w:r>
              <w:t xml:space="preserve">村内公共设施完好数量占全部公共设施数量的比例</w:t>
            </w:r>
          </w:p>
        </w:tc>
        <w:tc>
          <w:tcPr>
            <w:tcW w:w="2268" w:type="dxa"/>
            <w:vAlign w:val="center"/>
          </w:tcPr>
          <w:p>
            <w:pPr>
              <w:pStyle w:val="单元格样式2"/>
            </w:pPr>
            <w:r>
              <w:t xml:space="preserve">≥90%</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经费使用合规性（%）</w:t>
            </w:r>
          </w:p>
        </w:tc>
        <w:tc>
          <w:tcPr>
            <w:tcW w:w="5386" w:type="dxa"/>
            <w:vAlign w:val="center"/>
          </w:tcPr>
          <w:p>
            <w:pPr>
              <w:pStyle w:val="单元格样式2"/>
            </w:pPr>
            <w:r>
              <w:t xml:space="preserve">按照上级文件规定范围使用，严格超范围超标准使用</w:t>
            </w:r>
          </w:p>
        </w:tc>
        <w:tc>
          <w:tcPr>
            <w:tcW w:w="2268" w:type="dxa"/>
            <w:vAlign w:val="center"/>
          </w:tcPr>
          <w:p>
            <w:pPr>
              <w:pStyle w:val="单元格样式2"/>
            </w:pPr>
            <w:r>
              <w:t xml:space="preserve">≥90%</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村内治安安全隐患排查整治率(%)</w:t>
            </w:r>
          </w:p>
        </w:tc>
        <w:tc>
          <w:tcPr>
            <w:tcW w:w="5386" w:type="dxa"/>
            <w:vAlign w:val="center"/>
          </w:tcPr>
          <w:p>
            <w:pPr>
              <w:pStyle w:val="单元格样式2"/>
            </w:pPr>
            <w:r>
              <w:t xml:space="preserve">已排查整治安全隐患数占排查发现隐患总数的比率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村级公共服务覆盖率（%）</w:t>
            </w:r>
          </w:p>
        </w:tc>
        <w:tc>
          <w:tcPr>
            <w:tcW w:w="5386" w:type="dxa"/>
            <w:vAlign w:val="center"/>
          </w:tcPr>
          <w:p>
            <w:pPr>
              <w:pStyle w:val="单元格样式2"/>
            </w:pPr>
            <w:r>
              <w:t xml:space="preserve">农村公共服务对辖区内住户覆盖率</w:t>
            </w:r>
          </w:p>
        </w:tc>
        <w:tc>
          <w:tcPr>
            <w:tcW w:w="2268" w:type="dxa"/>
            <w:vAlign w:val="center"/>
          </w:tcPr>
          <w:p>
            <w:pPr>
              <w:pStyle w:val="单元格样式2"/>
            </w:pPr>
            <w:r>
              <w:t xml:space="preserve">≥85%</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经费收支公开及时性（%）</w:t>
            </w:r>
          </w:p>
        </w:tc>
        <w:tc>
          <w:tcPr>
            <w:tcW w:w="5386" w:type="dxa"/>
            <w:vAlign w:val="center"/>
          </w:tcPr>
          <w:p>
            <w:pPr>
              <w:pStyle w:val="单元格样式2"/>
            </w:pPr>
            <w:r>
              <w:t xml:space="preserve">落实村级财务公开制度，定期公开经费收支情况，接受党员群众监督</w:t>
            </w:r>
          </w:p>
        </w:tc>
        <w:tc>
          <w:tcPr>
            <w:tcW w:w="2268" w:type="dxa"/>
            <w:vAlign w:val="center"/>
          </w:tcPr>
          <w:p>
            <w:pPr>
              <w:pStyle w:val="单元格样式2"/>
            </w:pPr>
            <w:r>
              <w:t xml:space="preserve">≥90%</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项目预算控制率（%）</w:t>
            </w:r>
          </w:p>
        </w:tc>
        <w:tc>
          <w:tcPr>
            <w:tcW w:w="5386" w:type="dxa"/>
            <w:vAlign w:val="center"/>
          </w:tcPr>
          <w:p>
            <w:pPr>
              <w:pStyle w:val="单元格样式2"/>
            </w:pPr>
            <w:r>
              <w:t xml:space="preserve">全年实际支出金额占年初预算的比例</w:t>
            </w:r>
          </w:p>
        </w:tc>
        <w:tc>
          <w:tcPr>
            <w:tcW w:w="2268" w:type="dxa"/>
            <w:vAlign w:val="center"/>
          </w:tcPr>
          <w:p>
            <w:pPr>
              <w:pStyle w:val="单元格样式2"/>
            </w:pPr>
            <w:r>
              <w:t xml:space="preserve">≥90%</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服务水平有所提高</w:t>
            </w:r>
          </w:p>
        </w:tc>
        <w:tc>
          <w:tcPr>
            <w:tcW w:w="5386" w:type="dxa"/>
            <w:vAlign w:val="center"/>
          </w:tcPr>
          <w:p>
            <w:pPr>
              <w:pStyle w:val="单元格样式2"/>
            </w:pPr>
            <w:r>
              <w:t xml:space="preserve">村级综合服务站水平有所提高</w:t>
            </w:r>
          </w:p>
        </w:tc>
        <w:tc>
          <w:tcPr>
            <w:tcW w:w="2268" w:type="dxa"/>
            <w:vAlign w:val="center"/>
          </w:tcPr>
          <w:p>
            <w:pPr>
              <w:pStyle w:val="单元格样式2"/>
            </w:pPr>
            <w:r>
              <w:t xml:space="preserve">有所提升</w:t>
            </w:r>
          </w:p>
        </w:tc>
        <w:tc>
          <w:tcPr>
            <w:tcW w:w="1276" w:type="dxa"/>
            <w:vAlign w:val="center"/>
          </w:tcPr>
          <w:p>
            <w:pPr>
              <w:pStyle w:val="单元格样式2"/>
            </w:pPr>
            <w:r>
              <w:t xml:space="preserve">经验标准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通过问卷调查，满意及较满意群众占全部人员的比例</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5、冀财教[2025]115号提前下达2026年中央支持地方公共文化服务体系建设补助资金(免费开放)绩效目标表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13012526P00002710100N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冀财教[2025]115号提前下达2026年中央支持地方公共文化服务体系建设补助资金(免费开放)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用于乡镇综合文化站全部免费向社会公众开展基本公共文化服务</w:t>
            </w:r>
            <w:r>
              <w:tab/>
            </w:r>
            <w:r>
              <w:tab/>
            </w:r>
            <w:r>
              <w:tab/>
            </w:r>
            <w:r>
              <w:tab/>
            </w:r>
            <w:r>
              <w:tab/>
            </w:r>
            <w:r>
              <w:tab/>
            </w:r>
          </w:p>
          <w:p>
            <w:pPr>
              <w:pStyle w:val="单元格样式2"/>
            </w:pPr>
            <w:r>
              <w:t xml:space="preserve">"</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0.38</w:t>
            </w:r>
          </w:p>
        </w:tc>
        <w:tc>
          <w:tcPr>
            <w:tcW w:w="2835" w:type="dxa"/>
            <w:vAlign w:val="center"/>
          </w:tcPr>
          <w:p>
            <w:pPr>
              <w:pStyle w:val="单元格样式3"/>
            </w:pPr>
            <w:r>
              <w:t xml:space="preserve">0.75</w:t>
            </w:r>
          </w:p>
        </w:tc>
        <w:tc>
          <w:tcPr>
            <w:tcW w:w="2551" w:type="dxa"/>
            <w:vAlign w:val="center"/>
          </w:tcPr>
          <w:p>
            <w:pPr>
              <w:pStyle w:val="单元格样式3"/>
            </w:pPr>
            <w:r>
              <w:t xml:space="preserve">1.13</w:t>
            </w:r>
          </w:p>
        </w:tc>
        <w:tc>
          <w:tcPr>
            <w:tcW w:w="3544" w:type="dxa"/>
            <w:gridSpan w:val="2"/>
            <w:vAlign w:val="center"/>
          </w:tcPr>
          <w:p>
            <w:pPr>
              <w:pStyle w:val="单元格样式3"/>
            </w:pPr>
            <w:r>
              <w:t xml:space="preserve">1.50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1.乡镇综合文化站全部免费向社会公众开展基本公共文化服务</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举办活动次数</w:t>
            </w:r>
          </w:p>
        </w:tc>
        <w:tc>
          <w:tcPr>
            <w:tcW w:w="5386" w:type="dxa"/>
            <w:vAlign w:val="center"/>
          </w:tcPr>
          <w:p>
            <w:pPr>
              <w:pStyle w:val="单元格样式2"/>
            </w:pPr>
            <w:r>
              <w:t xml:space="preserve">免费开放场馆（站）组织举办各类展览、培训、讲座等文化活动的数量</w:t>
            </w:r>
          </w:p>
        </w:tc>
        <w:tc>
          <w:tcPr>
            <w:tcW w:w="2268" w:type="dxa"/>
            <w:vAlign w:val="center"/>
          </w:tcPr>
          <w:p>
            <w:pPr>
              <w:pStyle w:val="单元格样式2"/>
            </w:pPr>
            <w:r>
              <w:t xml:space="preserve">≥4次</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参与活动人数</w:t>
            </w:r>
          </w:p>
        </w:tc>
        <w:tc>
          <w:tcPr>
            <w:tcW w:w="5386" w:type="dxa"/>
            <w:vAlign w:val="center"/>
          </w:tcPr>
          <w:p>
            <w:pPr>
              <w:pStyle w:val="单元格样式2"/>
            </w:pPr>
            <w:r>
              <w:t xml:space="preserve">群众参与费开放文化场馆（站）组织活动的人次</w:t>
            </w:r>
          </w:p>
        </w:tc>
        <w:tc>
          <w:tcPr>
            <w:tcW w:w="2268" w:type="dxa"/>
            <w:vAlign w:val="center"/>
          </w:tcPr>
          <w:p>
            <w:pPr>
              <w:pStyle w:val="单元格样式2"/>
            </w:pPr>
            <w:r>
              <w:t xml:space="preserve">≥100人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举办文化活动较上年增长率</w:t>
            </w:r>
          </w:p>
        </w:tc>
        <w:tc>
          <w:tcPr>
            <w:tcW w:w="5386" w:type="dxa"/>
            <w:vAlign w:val="center"/>
          </w:tcPr>
          <w:p>
            <w:pPr>
              <w:pStyle w:val="单元格样式2"/>
            </w:pPr>
            <w:r>
              <w:t xml:space="preserve">举办文化活动较上年增长率</w:t>
            </w:r>
          </w:p>
        </w:tc>
        <w:tc>
          <w:tcPr>
            <w:tcW w:w="2268" w:type="dxa"/>
            <w:vAlign w:val="center"/>
          </w:tcPr>
          <w:p>
            <w:pPr>
              <w:pStyle w:val="单元格样式2"/>
            </w:pPr>
            <w:r>
              <w:t xml:space="preserve">≥5%</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群众参与人次较上年增长率</w:t>
            </w:r>
          </w:p>
        </w:tc>
        <w:tc>
          <w:tcPr>
            <w:tcW w:w="5386" w:type="dxa"/>
            <w:vAlign w:val="center"/>
          </w:tcPr>
          <w:p>
            <w:pPr>
              <w:pStyle w:val="单元格样式2"/>
            </w:pPr>
            <w:r>
              <w:t xml:space="preserve">群众参与人次较上年增长率</w:t>
            </w:r>
          </w:p>
        </w:tc>
        <w:tc>
          <w:tcPr>
            <w:tcW w:w="2268" w:type="dxa"/>
            <w:vAlign w:val="center"/>
          </w:tcPr>
          <w:p>
            <w:pPr>
              <w:pStyle w:val="单元格样式2"/>
            </w:pPr>
            <w:r>
              <w:t xml:space="preserve">≥5%</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补助发放及时性（%）</w:t>
            </w:r>
          </w:p>
        </w:tc>
        <w:tc>
          <w:tcPr>
            <w:tcW w:w="5386" w:type="dxa"/>
            <w:vAlign w:val="center"/>
          </w:tcPr>
          <w:p>
            <w:pPr>
              <w:pStyle w:val="单元格样式2"/>
            </w:pPr>
            <w:r>
              <w:t xml:space="preserve">及时发放的补助占全部补贴的比例</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预算标准控制率（%）</w:t>
            </w:r>
          </w:p>
        </w:tc>
        <w:tc>
          <w:tcPr>
            <w:tcW w:w="5386" w:type="dxa"/>
            <w:vAlign w:val="center"/>
          </w:tcPr>
          <w:p>
            <w:pPr>
              <w:pStyle w:val="单元格样式2"/>
            </w:pPr>
            <w:r>
              <w:t xml:space="preserve">项目按实际支出金额占预算金额的比例</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免费开放服务水平稳步提升</w:t>
            </w:r>
          </w:p>
        </w:tc>
        <w:tc>
          <w:tcPr>
            <w:tcW w:w="5386" w:type="dxa"/>
            <w:vAlign w:val="center"/>
          </w:tcPr>
          <w:p>
            <w:pPr>
              <w:pStyle w:val="单元格样式2"/>
            </w:pPr>
            <w:r>
              <w:t xml:space="preserve">免费开放服务水平稳步提升</w:t>
            </w:r>
          </w:p>
        </w:tc>
        <w:tc>
          <w:tcPr>
            <w:tcW w:w="2268" w:type="dxa"/>
            <w:vAlign w:val="center"/>
          </w:tcPr>
          <w:p>
            <w:pPr>
              <w:pStyle w:val="单元格样式2"/>
            </w:pPr>
            <w:r>
              <w:t xml:space="preserve">稳步提升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受益群众对免费开放场馆（站）服务的满意度</w:t>
            </w:r>
          </w:p>
        </w:tc>
        <w:tc>
          <w:tcPr>
            <w:tcW w:w="5386" w:type="dxa"/>
            <w:vAlign w:val="center"/>
          </w:tcPr>
          <w:p>
            <w:pPr>
              <w:pStyle w:val="单元格样式2"/>
            </w:pPr>
            <w:r>
              <w:t xml:space="preserve">受益群众对免费开放场馆（站）服务的满意度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6、冀财教[2025]115号提前下达2026年中央支持地方公共文化服务体系建设补助资金（公共图书馆、美术馆、文化馆(站）免费开放）绩效目标表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13012526P00002710099Q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冀财教[2025]115号提前下达2026年中央支持地方公共文化服务体系建设补助资金（公共图书馆、美术馆、文化馆(站）免费开放）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用于乡镇综合文化站全部免费向社会公众开展基本公共文化服务</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0.75</w:t>
            </w:r>
          </w:p>
        </w:tc>
        <w:tc>
          <w:tcPr>
            <w:tcW w:w="2835" w:type="dxa"/>
            <w:vAlign w:val="center"/>
          </w:tcPr>
          <w:p>
            <w:pPr>
              <w:pStyle w:val="单元格样式3"/>
            </w:pPr>
            <w:r>
              <w:t xml:space="preserve">1.50</w:t>
            </w:r>
          </w:p>
        </w:tc>
        <w:tc>
          <w:tcPr>
            <w:tcW w:w="2551" w:type="dxa"/>
            <w:vAlign w:val="center"/>
          </w:tcPr>
          <w:p>
            <w:pPr>
              <w:pStyle w:val="单元格样式3"/>
            </w:pPr>
            <w:r>
              <w:t xml:space="preserve">2.25</w:t>
            </w:r>
          </w:p>
        </w:tc>
        <w:tc>
          <w:tcPr>
            <w:tcW w:w="3544" w:type="dxa"/>
            <w:gridSpan w:val="2"/>
            <w:vAlign w:val="center"/>
          </w:tcPr>
          <w:p>
            <w:pPr>
              <w:pStyle w:val="单元格样式3"/>
            </w:pPr>
            <w:r>
              <w:t xml:space="preserve">3.00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1.乡镇综合文化站全部免费向社会公众开展基本公共文化服务</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举办活动次数</w:t>
            </w:r>
          </w:p>
        </w:tc>
        <w:tc>
          <w:tcPr>
            <w:tcW w:w="5386" w:type="dxa"/>
            <w:vAlign w:val="center"/>
          </w:tcPr>
          <w:p>
            <w:pPr>
              <w:pStyle w:val="单元格样式2"/>
            </w:pPr>
            <w:r>
              <w:t xml:space="preserve">免费开放场馆（站）组织举办各类展览、培训、讲座等文化活动的数量</w:t>
            </w:r>
          </w:p>
        </w:tc>
        <w:tc>
          <w:tcPr>
            <w:tcW w:w="2268" w:type="dxa"/>
            <w:vAlign w:val="center"/>
          </w:tcPr>
          <w:p>
            <w:pPr>
              <w:pStyle w:val="单元格样式2"/>
            </w:pPr>
            <w:r>
              <w:t xml:space="preserve">≥4次</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参与活动人数</w:t>
            </w:r>
          </w:p>
        </w:tc>
        <w:tc>
          <w:tcPr>
            <w:tcW w:w="5386" w:type="dxa"/>
            <w:vAlign w:val="center"/>
          </w:tcPr>
          <w:p>
            <w:pPr>
              <w:pStyle w:val="单元格样式2"/>
            </w:pPr>
            <w:r>
              <w:t xml:space="preserve">群众参与费开放文化场馆（站）组织活动的人次</w:t>
            </w:r>
          </w:p>
        </w:tc>
        <w:tc>
          <w:tcPr>
            <w:tcW w:w="2268" w:type="dxa"/>
            <w:vAlign w:val="center"/>
          </w:tcPr>
          <w:p>
            <w:pPr>
              <w:pStyle w:val="单元格样式2"/>
            </w:pPr>
            <w:r>
              <w:t xml:space="preserve">≥100人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举办文化活动较上年增长率</w:t>
            </w:r>
          </w:p>
        </w:tc>
        <w:tc>
          <w:tcPr>
            <w:tcW w:w="5386" w:type="dxa"/>
            <w:vAlign w:val="center"/>
          </w:tcPr>
          <w:p>
            <w:pPr>
              <w:pStyle w:val="单元格样式2"/>
            </w:pPr>
            <w:r>
              <w:t xml:space="preserve">举办文化活动较上年增长率</w:t>
            </w:r>
          </w:p>
        </w:tc>
        <w:tc>
          <w:tcPr>
            <w:tcW w:w="2268" w:type="dxa"/>
            <w:vAlign w:val="center"/>
          </w:tcPr>
          <w:p>
            <w:pPr>
              <w:pStyle w:val="单元格样式2"/>
            </w:pPr>
            <w:r>
              <w:t xml:space="preserve">≥5%</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群众参与人次较上年增长率</w:t>
            </w:r>
          </w:p>
        </w:tc>
        <w:tc>
          <w:tcPr>
            <w:tcW w:w="5386" w:type="dxa"/>
            <w:vAlign w:val="center"/>
          </w:tcPr>
          <w:p>
            <w:pPr>
              <w:pStyle w:val="单元格样式2"/>
            </w:pPr>
            <w:r>
              <w:t xml:space="preserve">群众参与人次较上年增长率</w:t>
            </w:r>
          </w:p>
        </w:tc>
        <w:tc>
          <w:tcPr>
            <w:tcW w:w="2268" w:type="dxa"/>
            <w:vAlign w:val="center"/>
          </w:tcPr>
          <w:p>
            <w:pPr>
              <w:pStyle w:val="单元格样式2"/>
            </w:pPr>
            <w:r>
              <w:t xml:space="preserve">≥5%</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补助发放及时性（%）</w:t>
            </w:r>
          </w:p>
        </w:tc>
        <w:tc>
          <w:tcPr>
            <w:tcW w:w="5386" w:type="dxa"/>
            <w:vAlign w:val="center"/>
          </w:tcPr>
          <w:p>
            <w:pPr>
              <w:pStyle w:val="单元格样式2"/>
            </w:pPr>
            <w:r>
              <w:t xml:space="preserve">及时发放的补助占全部补贴的比例</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预算标准控制率（%）</w:t>
            </w:r>
          </w:p>
        </w:tc>
        <w:tc>
          <w:tcPr>
            <w:tcW w:w="5386" w:type="dxa"/>
            <w:vAlign w:val="center"/>
          </w:tcPr>
          <w:p>
            <w:pPr>
              <w:pStyle w:val="单元格样式2"/>
            </w:pPr>
            <w:r>
              <w:t xml:space="preserve">项目按实际支出金额占预算金额的比例</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免费开放服务水平稳步提升</w:t>
            </w:r>
          </w:p>
        </w:tc>
        <w:tc>
          <w:tcPr>
            <w:tcW w:w="5386" w:type="dxa"/>
            <w:vAlign w:val="center"/>
          </w:tcPr>
          <w:p>
            <w:pPr>
              <w:pStyle w:val="单元格样式2"/>
            </w:pPr>
            <w:r>
              <w:t xml:space="preserve">免费开放服务水平稳步提升</w:t>
            </w:r>
          </w:p>
        </w:tc>
        <w:tc>
          <w:tcPr>
            <w:tcW w:w="2268" w:type="dxa"/>
            <w:vAlign w:val="center"/>
          </w:tcPr>
          <w:p>
            <w:pPr>
              <w:pStyle w:val="单元格样式2"/>
            </w:pPr>
            <w:r>
              <w:t xml:space="preserve">稳步提升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受益群众对免费开放场馆（站）服务的满意度</w:t>
            </w:r>
          </w:p>
        </w:tc>
        <w:tc>
          <w:tcPr>
            <w:tcW w:w="5386" w:type="dxa"/>
            <w:vAlign w:val="center"/>
          </w:tcPr>
          <w:p>
            <w:pPr>
              <w:pStyle w:val="单元格样式2"/>
            </w:pPr>
            <w:r>
              <w:t xml:space="preserve">受益群众对免费开放场馆（站）服务的满意度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7、冀财教[2025]131号提前下达2026年基层三馆一站免费开放运行保障经费绩效目标表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13012526P000027100985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冀财教[2025]131号提前下达2026年基层三馆一站免费开放运行保障经费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用于乡镇综合文化站全部免费向社会公众开展基本公共文化服务</w:t>
            </w:r>
            <w:r>
              <w:tab/>
            </w:r>
            <w:r>
              <w:tab/>
            </w:r>
            <w:r>
              <w:tab/>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0.13</w:t>
            </w:r>
          </w:p>
        </w:tc>
        <w:tc>
          <w:tcPr>
            <w:tcW w:w="2835" w:type="dxa"/>
            <w:vAlign w:val="center"/>
          </w:tcPr>
          <w:p>
            <w:pPr>
              <w:pStyle w:val="单元格样式3"/>
            </w:pPr>
            <w:r>
              <w:t xml:space="preserve">0.25</w:t>
            </w:r>
          </w:p>
        </w:tc>
        <w:tc>
          <w:tcPr>
            <w:tcW w:w="2551" w:type="dxa"/>
            <w:vAlign w:val="center"/>
          </w:tcPr>
          <w:p>
            <w:pPr>
              <w:pStyle w:val="单元格样式3"/>
            </w:pPr>
            <w:r>
              <w:t xml:space="preserve">0.38</w:t>
            </w:r>
          </w:p>
        </w:tc>
        <w:tc>
          <w:tcPr>
            <w:tcW w:w="3544" w:type="dxa"/>
            <w:gridSpan w:val="2"/>
            <w:vAlign w:val="center"/>
          </w:tcPr>
          <w:p>
            <w:pPr>
              <w:pStyle w:val="单元格样式3"/>
            </w:pPr>
            <w:r>
              <w:t xml:space="preserve">0.50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1."乡镇综合文化站全部免费向社会公众开展基本公共文化服务</w:t>
            </w:r>
            <w:r>
              <w:tab/>
            </w:r>
            <w:r>
              <w:tab/>
            </w:r>
            <w:r>
              <w:tab/>
            </w:r>
            <w:r>
              <w:tab/>
            </w:r>
            <w:r>
              <w:tab/>
            </w:r>
            <w:r>
              <w:tab/>
            </w:r>
          </w:p>
          <w:p>
            <w:pPr>
              <w:pStyle w:val="单元格样式2"/>
            </w:pP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举办活动次数</w:t>
            </w:r>
          </w:p>
        </w:tc>
        <w:tc>
          <w:tcPr>
            <w:tcW w:w="5386" w:type="dxa"/>
            <w:vAlign w:val="center"/>
          </w:tcPr>
          <w:p>
            <w:pPr>
              <w:pStyle w:val="单元格样式2"/>
            </w:pPr>
            <w:r>
              <w:t xml:space="preserve">免费开放场馆（站）组织举办各类展览、培训、讲座等文化活动的数量</w:t>
            </w:r>
          </w:p>
        </w:tc>
        <w:tc>
          <w:tcPr>
            <w:tcW w:w="2268" w:type="dxa"/>
            <w:vAlign w:val="center"/>
          </w:tcPr>
          <w:p>
            <w:pPr>
              <w:pStyle w:val="单元格样式2"/>
            </w:pPr>
            <w:r>
              <w:t xml:space="preserve">≥4次</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参与活动人数</w:t>
            </w:r>
          </w:p>
        </w:tc>
        <w:tc>
          <w:tcPr>
            <w:tcW w:w="5386" w:type="dxa"/>
            <w:vAlign w:val="center"/>
          </w:tcPr>
          <w:p>
            <w:pPr>
              <w:pStyle w:val="单元格样式2"/>
            </w:pPr>
            <w:r>
              <w:t xml:space="preserve">群众参与费开放文化场馆（站）组织活动的人次</w:t>
            </w:r>
          </w:p>
        </w:tc>
        <w:tc>
          <w:tcPr>
            <w:tcW w:w="2268" w:type="dxa"/>
            <w:vAlign w:val="center"/>
          </w:tcPr>
          <w:p>
            <w:pPr>
              <w:pStyle w:val="单元格样式2"/>
            </w:pPr>
            <w:r>
              <w:t xml:space="preserve">≥100人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举办文化活动较上年增长率</w:t>
            </w:r>
          </w:p>
        </w:tc>
        <w:tc>
          <w:tcPr>
            <w:tcW w:w="5386" w:type="dxa"/>
            <w:vAlign w:val="center"/>
          </w:tcPr>
          <w:p>
            <w:pPr>
              <w:pStyle w:val="单元格样式2"/>
            </w:pPr>
            <w:r>
              <w:t xml:space="preserve">举办文化活动较上年增长率</w:t>
            </w:r>
          </w:p>
        </w:tc>
        <w:tc>
          <w:tcPr>
            <w:tcW w:w="2268" w:type="dxa"/>
            <w:vAlign w:val="center"/>
          </w:tcPr>
          <w:p>
            <w:pPr>
              <w:pStyle w:val="单元格样式2"/>
            </w:pPr>
            <w:r>
              <w:t xml:space="preserve">≥5%</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群众参与人次较上年增长率</w:t>
            </w:r>
          </w:p>
        </w:tc>
        <w:tc>
          <w:tcPr>
            <w:tcW w:w="5386" w:type="dxa"/>
            <w:vAlign w:val="center"/>
          </w:tcPr>
          <w:p>
            <w:pPr>
              <w:pStyle w:val="单元格样式2"/>
            </w:pPr>
            <w:r>
              <w:t xml:space="preserve">群众参与人次较上年增长率</w:t>
            </w:r>
          </w:p>
        </w:tc>
        <w:tc>
          <w:tcPr>
            <w:tcW w:w="2268" w:type="dxa"/>
            <w:vAlign w:val="center"/>
          </w:tcPr>
          <w:p>
            <w:pPr>
              <w:pStyle w:val="单元格样式2"/>
            </w:pPr>
            <w:r>
              <w:t xml:space="preserve">≥5%</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补助发放及时性（%）</w:t>
            </w:r>
          </w:p>
        </w:tc>
        <w:tc>
          <w:tcPr>
            <w:tcW w:w="5386" w:type="dxa"/>
            <w:vAlign w:val="center"/>
          </w:tcPr>
          <w:p>
            <w:pPr>
              <w:pStyle w:val="单元格样式2"/>
            </w:pPr>
            <w:r>
              <w:t xml:space="preserve">及时发放的补助占全部补贴的比例</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预算标准控制率（%）</w:t>
            </w:r>
          </w:p>
        </w:tc>
        <w:tc>
          <w:tcPr>
            <w:tcW w:w="5386" w:type="dxa"/>
            <w:vAlign w:val="center"/>
          </w:tcPr>
          <w:p>
            <w:pPr>
              <w:pStyle w:val="单元格样式2"/>
            </w:pPr>
            <w:r>
              <w:t xml:space="preserve">项目按实际支出金额占预算金额的比例</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免费开放服务水平稳步提升</w:t>
            </w:r>
          </w:p>
        </w:tc>
        <w:tc>
          <w:tcPr>
            <w:tcW w:w="5386" w:type="dxa"/>
            <w:vAlign w:val="center"/>
          </w:tcPr>
          <w:p>
            <w:pPr>
              <w:pStyle w:val="单元格样式2"/>
            </w:pPr>
            <w:r>
              <w:t xml:space="preserve">免费开放服务水平稳步提升</w:t>
            </w:r>
          </w:p>
        </w:tc>
        <w:tc>
          <w:tcPr>
            <w:tcW w:w="2268" w:type="dxa"/>
            <w:vAlign w:val="center"/>
          </w:tcPr>
          <w:p>
            <w:pPr>
              <w:pStyle w:val="单元格样式2"/>
            </w:pPr>
            <w:r>
              <w:t xml:space="preserve">稳步提升</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受益群众对免费开放场馆（站）服务的满意度</w:t>
            </w:r>
          </w:p>
        </w:tc>
        <w:tc>
          <w:tcPr>
            <w:tcW w:w="5386" w:type="dxa"/>
            <w:vAlign w:val="center"/>
          </w:tcPr>
          <w:p>
            <w:pPr>
              <w:pStyle w:val="单元格样式2"/>
            </w:pPr>
            <w:r>
              <w:t xml:space="preserve">受益群众对免费开放场馆（站）服务的满意度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8、其他村两委干部基本补贴绩效目标表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13012526P00000210235T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其他村两委干部基本补贴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184.08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184.08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用于村干部发放生活补贴，消除村干部后顾之忧，激发村干部干事创业积极</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46.02</w:t>
            </w:r>
          </w:p>
        </w:tc>
        <w:tc>
          <w:tcPr>
            <w:tcW w:w="2835" w:type="dxa"/>
            <w:vAlign w:val="center"/>
          </w:tcPr>
          <w:p>
            <w:pPr>
              <w:pStyle w:val="单元格样式3"/>
            </w:pPr>
            <w:r>
              <w:t xml:space="preserve">92.04</w:t>
            </w:r>
          </w:p>
        </w:tc>
        <w:tc>
          <w:tcPr>
            <w:tcW w:w="2551" w:type="dxa"/>
            <w:vAlign w:val="center"/>
          </w:tcPr>
          <w:p>
            <w:pPr>
              <w:pStyle w:val="单元格样式3"/>
            </w:pPr>
            <w:r>
              <w:t xml:space="preserve">138.06</w:t>
            </w:r>
          </w:p>
        </w:tc>
        <w:tc>
          <w:tcPr>
            <w:tcW w:w="3544" w:type="dxa"/>
            <w:gridSpan w:val="2"/>
            <w:vAlign w:val="center"/>
          </w:tcPr>
          <w:p>
            <w:pPr>
              <w:pStyle w:val="单元格样式3"/>
            </w:pPr>
            <w:r>
              <w:t xml:space="preserve">184.08</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1.按时为村干部发放生活补贴，消除村干部后顾之忧，激发村干部干事创业积极性</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补助涉及人数</w:t>
            </w:r>
          </w:p>
        </w:tc>
        <w:tc>
          <w:tcPr>
            <w:tcW w:w="5386" w:type="dxa"/>
            <w:vAlign w:val="center"/>
          </w:tcPr>
          <w:p>
            <w:pPr>
              <w:pStyle w:val="单元格样式2"/>
            </w:pPr>
            <w:r>
              <w:t xml:space="preserve">村干部基本报酬发放涉及人数</w:t>
            </w:r>
          </w:p>
        </w:tc>
        <w:tc>
          <w:tcPr>
            <w:tcW w:w="2268" w:type="dxa"/>
            <w:vAlign w:val="center"/>
          </w:tcPr>
          <w:p>
            <w:pPr>
              <w:pStyle w:val="单元格样式2"/>
            </w:pPr>
            <w:r>
              <w:t xml:space="preserve">142人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补助涉及村数</w:t>
            </w:r>
          </w:p>
        </w:tc>
        <w:tc>
          <w:tcPr>
            <w:tcW w:w="5386" w:type="dxa"/>
            <w:vAlign w:val="center"/>
          </w:tcPr>
          <w:p>
            <w:pPr>
              <w:pStyle w:val="单元格样式2"/>
            </w:pPr>
            <w:r>
              <w:t xml:space="preserve">村干部基本报酬发放涉及村数</w:t>
            </w:r>
          </w:p>
        </w:tc>
        <w:tc>
          <w:tcPr>
            <w:tcW w:w="2268" w:type="dxa"/>
            <w:vAlign w:val="center"/>
          </w:tcPr>
          <w:p>
            <w:pPr>
              <w:pStyle w:val="单元格样式2"/>
            </w:pPr>
            <w:r>
              <w:t xml:space="preserve">25个</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补助发放覆盖率</w:t>
            </w:r>
          </w:p>
        </w:tc>
        <w:tc>
          <w:tcPr>
            <w:tcW w:w="5386" w:type="dxa"/>
            <w:vAlign w:val="center"/>
          </w:tcPr>
          <w:p>
            <w:pPr>
              <w:pStyle w:val="单元格样式2"/>
            </w:pPr>
            <w:r>
              <w:t xml:space="preserve">已发放补助人数占应发放人数的比率</w:t>
            </w:r>
          </w:p>
        </w:tc>
        <w:tc>
          <w:tcPr>
            <w:tcW w:w="2268" w:type="dxa"/>
            <w:vAlign w:val="center"/>
          </w:tcPr>
          <w:p>
            <w:pPr>
              <w:pStyle w:val="单元格样式2"/>
            </w:pPr>
            <w:r>
              <w:t xml:space="preserve">≥95%</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补助发放合规性</w:t>
            </w:r>
          </w:p>
        </w:tc>
        <w:tc>
          <w:tcPr>
            <w:tcW w:w="5386" w:type="dxa"/>
            <w:vAlign w:val="center"/>
          </w:tcPr>
          <w:p>
            <w:pPr>
              <w:pStyle w:val="单元格样式2"/>
            </w:pPr>
            <w:r>
              <w:t xml:space="preserve">严格按照上级文件规定发放补贴，坚决杜绝超范围超标准发放</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补助发放及时率</w:t>
            </w:r>
          </w:p>
        </w:tc>
        <w:tc>
          <w:tcPr>
            <w:tcW w:w="5386" w:type="dxa"/>
            <w:vAlign w:val="center"/>
          </w:tcPr>
          <w:p>
            <w:pPr>
              <w:pStyle w:val="单元格样式2"/>
            </w:pPr>
            <w:r>
              <w:t xml:space="preserve">村干部基本报酬全年按时发放的金额占全年应发放金额的比例</w:t>
            </w:r>
          </w:p>
        </w:tc>
        <w:tc>
          <w:tcPr>
            <w:tcW w:w="2268" w:type="dxa"/>
            <w:vAlign w:val="center"/>
          </w:tcPr>
          <w:p>
            <w:pPr>
              <w:pStyle w:val="单元格样式2"/>
            </w:pPr>
            <w:r>
              <w:t xml:space="preserve">≥95%</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项目预算控制率</w:t>
            </w:r>
          </w:p>
        </w:tc>
        <w:tc>
          <w:tcPr>
            <w:tcW w:w="5386" w:type="dxa"/>
            <w:vAlign w:val="center"/>
          </w:tcPr>
          <w:p>
            <w:pPr>
              <w:pStyle w:val="单元格样式2"/>
            </w:pPr>
            <w:r>
              <w:t xml:space="preserve">全年实际支出金额占年初预算的比例</w:t>
            </w:r>
          </w:p>
        </w:tc>
        <w:tc>
          <w:tcPr>
            <w:tcW w:w="2268" w:type="dxa"/>
            <w:vAlign w:val="center"/>
          </w:tcPr>
          <w:p>
            <w:pPr>
              <w:pStyle w:val="单元格样式2"/>
            </w:pPr>
            <w:r>
              <w:t xml:space="preserve">≥95%</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稳定农村干部队伍</w:t>
            </w:r>
          </w:p>
        </w:tc>
        <w:tc>
          <w:tcPr>
            <w:tcW w:w="5386" w:type="dxa"/>
            <w:vAlign w:val="center"/>
          </w:tcPr>
          <w:p>
            <w:pPr>
              <w:pStyle w:val="单元格样式2"/>
            </w:pPr>
            <w:r>
              <w:t xml:space="preserve">通过保障和落实村干部待遇，稳定农村基层干部队伍，充分调动村干部工作积极性。</w:t>
            </w:r>
          </w:p>
        </w:tc>
        <w:tc>
          <w:tcPr>
            <w:tcW w:w="2268" w:type="dxa"/>
            <w:vAlign w:val="center"/>
          </w:tcPr>
          <w:p>
            <w:pPr>
              <w:pStyle w:val="单元格样式2"/>
            </w:pPr>
            <w:r>
              <w:t xml:space="preserve">有所提升</w:t>
            </w:r>
          </w:p>
        </w:tc>
        <w:tc>
          <w:tcPr>
            <w:tcW w:w="1276" w:type="dxa"/>
            <w:vAlign w:val="center"/>
          </w:tcPr>
          <w:p>
            <w:pPr>
              <w:pStyle w:val="单元格样式2"/>
            </w:pPr>
            <w:r>
              <w:t xml:space="preserve">经验标准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受益群众满意度</w:t>
            </w:r>
          </w:p>
        </w:tc>
        <w:tc>
          <w:tcPr>
            <w:tcW w:w="5386" w:type="dxa"/>
            <w:vAlign w:val="center"/>
          </w:tcPr>
          <w:p>
            <w:pPr>
              <w:pStyle w:val="单元格样式2"/>
            </w:pPr>
            <w:r>
              <w:t xml:space="preserve">满意</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9、乡镇部分原招聘干部和合同制工人固定补贴绩效目标表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13012526P000043103491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乡镇部分原招聘干部和合同制工人固定补贴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用于提高原招聘干部和合同制工人的生活水平，改善其生活条件，稳定社会发展</w:t>
            </w:r>
            <w:r>
              <w:tab/>
            </w:r>
            <w:r>
              <w:tab/>
            </w:r>
            <w:r>
              <w:tab/>
            </w:r>
            <w:r>
              <w:tab/>
            </w:r>
            <w:r>
              <w:tab/>
            </w:r>
            <w:r>
              <w:tab/>
            </w:r>
          </w:p>
          <w:p>
            <w:pPr>
              <w:pStyle w:val="单元格样式2"/>
            </w:pPr>
            <w:r>
              <w:t xml:space="preserve">""""</w:t>
            </w:r>
            <w:r>
              <w:tab/>
            </w:r>
            <w:r>
              <w:tab/>
            </w:r>
            <w:r>
              <w:tab/>
            </w:r>
            <w:r>
              <w:tab/>
            </w:r>
            <w:r>
              <w:tab/>
            </w:r>
            <w:r>
              <w:tab/>
            </w:r>
          </w:p>
          <w:p>
            <w:pPr>
              <w:pStyle w:val="单元格样式2"/>
            </w:pPr>
            <w:r>
              <w:t xml:space="preserve">""</w:t>
            </w:r>
            <w:r>
              <w:tab/>
            </w:r>
            <w:r>
              <w:tab/>
            </w:r>
            <w:r>
              <w:tab/>
            </w:r>
            <w:r>
              <w:tab/>
            </w:r>
            <w:r>
              <w:tab/>
            </w:r>
            <w:r>
              <w:tab/>
            </w:r>
          </w:p>
          <w:p>
            <w:pPr>
              <w:pStyle w:val="单元格样式2"/>
            </w:pPr>
            <w:r>
              <w:t xml:space="preserve">"</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0.18</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0.36</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1."""提高原招聘干部和合同制工人的生活水平，改善其生活条件，稳定社会发展</w:t>
            </w:r>
            <w:r>
              <w:tab/>
            </w:r>
            <w:r>
              <w:tab/>
            </w:r>
            <w:r>
              <w:tab/>
            </w:r>
            <w:r>
              <w:tab/>
            </w:r>
            <w:r>
              <w:tab/>
            </w:r>
            <w:r>
              <w:tab/>
            </w:r>
          </w:p>
          <w:p>
            <w:pPr>
              <w:pStyle w:val="单元格样式2"/>
            </w:pPr>
            <w:r>
              <w:t xml:space="preserve">""</w:t>
            </w:r>
            <w:r>
              <w:tab/>
            </w:r>
            <w:r>
              <w:tab/>
            </w:r>
            <w:r>
              <w:tab/>
            </w:r>
            <w:r>
              <w:tab/>
            </w:r>
            <w:r>
              <w:tab/>
            </w:r>
            <w:r>
              <w:tab/>
            </w:r>
          </w:p>
          <w:p>
            <w:pPr>
              <w:pStyle w:val="单元格样式2"/>
            </w:pP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补贴涉及人数</w:t>
            </w:r>
          </w:p>
        </w:tc>
        <w:tc>
          <w:tcPr>
            <w:tcW w:w="5386" w:type="dxa"/>
            <w:vAlign w:val="center"/>
          </w:tcPr>
          <w:p>
            <w:pPr>
              <w:pStyle w:val="单元格样式2"/>
            </w:pPr>
            <w:r>
              <w:t xml:space="preserve">该项目补贴涉及人数</w:t>
            </w:r>
          </w:p>
        </w:tc>
        <w:tc>
          <w:tcPr>
            <w:tcW w:w="2268" w:type="dxa"/>
            <w:vAlign w:val="center"/>
          </w:tcPr>
          <w:p>
            <w:pPr>
              <w:pStyle w:val="单元格样式2"/>
            </w:pPr>
            <w:r>
              <w:t xml:space="preserve">1人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补贴标准</w:t>
            </w:r>
          </w:p>
        </w:tc>
        <w:tc>
          <w:tcPr>
            <w:tcW w:w="5386" w:type="dxa"/>
            <w:vAlign w:val="center"/>
          </w:tcPr>
          <w:p>
            <w:pPr>
              <w:pStyle w:val="单元格样式2"/>
            </w:pPr>
            <w:r>
              <w:t xml:space="preserve">每月补贴标准为工作年限满7年以上，一年补助20元，根据工作年限测算月补贴金额</w:t>
            </w:r>
          </w:p>
        </w:tc>
        <w:tc>
          <w:tcPr>
            <w:tcW w:w="2268" w:type="dxa"/>
            <w:vAlign w:val="center"/>
          </w:tcPr>
          <w:p>
            <w:pPr>
              <w:pStyle w:val="单元格样式2"/>
            </w:pPr>
            <w:r>
              <w:t xml:space="preserve">300元</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补助发放覆盖率</w:t>
            </w:r>
          </w:p>
        </w:tc>
        <w:tc>
          <w:tcPr>
            <w:tcW w:w="5386" w:type="dxa"/>
            <w:vAlign w:val="center"/>
          </w:tcPr>
          <w:p>
            <w:pPr>
              <w:pStyle w:val="单元格样式2"/>
            </w:pPr>
            <w:r>
              <w:t xml:space="preserve">已发放补贴人数占应发放人数的比率</w:t>
            </w:r>
          </w:p>
        </w:tc>
        <w:tc>
          <w:tcPr>
            <w:tcW w:w="2268" w:type="dxa"/>
            <w:vAlign w:val="center"/>
          </w:tcPr>
          <w:p>
            <w:pPr>
              <w:pStyle w:val="单元格样式2"/>
            </w:pPr>
            <w:r>
              <w:t xml:space="preserve">100%</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补助发放合规性</w:t>
            </w:r>
          </w:p>
        </w:tc>
        <w:tc>
          <w:tcPr>
            <w:tcW w:w="5386" w:type="dxa"/>
            <w:vAlign w:val="center"/>
          </w:tcPr>
          <w:p>
            <w:pPr>
              <w:pStyle w:val="单元格样式2"/>
            </w:pPr>
            <w:r>
              <w:t xml:space="preserve">严格按照上级文件规定发放补贴，坚决杜绝超范围超标准发放</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补助发放及时率</w:t>
            </w:r>
          </w:p>
        </w:tc>
        <w:tc>
          <w:tcPr>
            <w:tcW w:w="5386" w:type="dxa"/>
            <w:vAlign w:val="center"/>
          </w:tcPr>
          <w:p>
            <w:pPr>
              <w:pStyle w:val="单元格样式2"/>
            </w:pPr>
            <w:r>
              <w:t xml:space="preserve">全年按时发放的金额占全年应发放金额的比例</w:t>
            </w:r>
          </w:p>
        </w:tc>
        <w:tc>
          <w:tcPr>
            <w:tcW w:w="2268" w:type="dxa"/>
            <w:vAlign w:val="center"/>
          </w:tcPr>
          <w:p>
            <w:pPr>
              <w:pStyle w:val="单元格样式2"/>
            </w:pPr>
            <w:r>
              <w:t xml:space="preserve">≥95%</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项目预算控制率</w:t>
            </w:r>
          </w:p>
        </w:tc>
        <w:tc>
          <w:tcPr>
            <w:tcW w:w="5386" w:type="dxa"/>
            <w:vAlign w:val="center"/>
          </w:tcPr>
          <w:p>
            <w:pPr>
              <w:pStyle w:val="单元格样式2"/>
            </w:pPr>
            <w:r>
              <w:t xml:space="preserve">全年实际支出金额占年初预算的比例</w:t>
            </w:r>
          </w:p>
        </w:tc>
        <w:tc>
          <w:tcPr>
            <w:tcW w:w="2268" w:type="dxa"/>
            <w:vAlign w:val="center"/>
          </w:tcPr>
          <w:p>
            <w:pPr>
              <w:pStyle w:val="单元格样式2"/>
            </w:pPr>
            <w:r>
              <w:t xml:space="preserve">≥95%</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社会稳定水平</w:t>
            </w:r>
          </w:p>
        </w:tc>
        <w:tc>
          <w:tcPr>
            <w:tcW w:w="5386" w:type="dxa"/>
            <w:vAlign w:val="center"/>
          </w:tcPr>
          <w:p>
            <w:pPr>
              <w:pStyle w:val="单元格样式2"/>
            </w:pPr>
            <w:r>
              <w:t xml:space="preserve">通过发放乡镇原招聘干部和合同制工人固定补贴，社会稳定水平提升情况</w:t>
            </w:r>
          </w:p>
        </w:tc>
        <w:tc>
          <w:tcPr>
            <w:tcW w:w="2268" w:type="dxa"/>
            <w:vAlign w:val="center"/>
          </w:tcPr>
          <w:p>
            <w:pPr>
              <w:pStyle w:val="单元格样式2"/>
            </w:pPr>
            <w:r>
              <w:t xml:space="preserve">有所提升</w:t>
            </w:r>
          </w:p>
        </w:tc>
        <w:tc>
          <w:tcPr>
            <w:tcW w:w="1276" w:type="dxa"/>
            <w:vAlign w:val="center"/>
          </w:tcPr>
          <w:p>
            <w:pPr>
              <w:pStyle w:val="单元格样式2"/>
            </w:pPr>
            <w:r>
              <w:t xml:space="preserve">经验标准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受补助人群满意度</w:t>
            </w:r>
          </w:p>
        </w:tc>
        <w:tc>
          <w:tcPr>
            <w:tcW w:w="5386" w:type="dxa"/>
            <w:vAlign w:val="center"/>
          </w:tcPr>
          <w:p>
            <w:pPr>
              <w:pStyle w:val="单元格样式2"/>
            </w:pPr>
            <w:r>
              <w:t xml:space="preserve">通过问卷调查，满意及较满意调查对象占全部调查对象的比例</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10、乡镇经费补助绩效目标表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13012526P000041102713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乡镇经费补助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"用于全面推进农村人居环境整治提升工作，为乡村振兴起好步、开好局、夯实基础。</w:t>
            </w:r>
            <w:r>
              <w:tab/>
            </w:r>
            <w:r>
              <w:tab/>
            </w:r>
            <w:r>
              <w:tab/>
            </w:r>
          </w:p>
          <w:p>
            <w:pPr>
              <w:pStyle w:val="单元格样式2"/>
            </w:pPr>
            <w:r>
              <w:t xml:space="preserve">""</w:t>
            </w:r>
            <w:r>
              <w:tab/>
            </w:r>
            <w:r>
              <w:tab/>
            </w:r>
            <w:r>
              <w:tab/>
            </w:r>
            <w:r>
              <w:tab/>
            </w:r>
            <w:r>
              <w:tab/>
            </w:r>
            <w:r>
              <w:tab/>
            </w:r>
          </w:p>
          <w:p>
            <w:pPr>
              <w:pStyle w:val="单元格样式2"/>
            </w:pPr>
            <w:r>
              <w:t xml:space="preserve">"</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6.00</w:t>
            </w:r>
          </w:p>
        </w:tc>
        <w:tc>
          <w:tcPr>
            <w:tcW w:w="2835" w:type="dxa"/>
            <w:vAlign w:val="center"/>
          </w:tcPr>
          <w:p>
            <w:pPr>
              <w:pStyle w:val="单元格样式3"/>
            </w:pPr>
            <w:r>
              <w:t xml:space="preserve">12.00</w:t>
            </w:r>
          </w:p>
        </w:tc>
        <w:tc>
          <w:tcPr>
            <w:tcW w:w="2551" w:type="dxa"/>
            <w:vAlign w:val="center"/>
          </w:tcPr>
          <w:p>
            <w:pPr>
              <w:pStyle w:val="单元格样式3"/>
            </w:pPr>
            <w:r>
              <w:t xml:space="preserve">18.00</w:t>
            </w:r>
          </w:p>
        </w:tc>
        <w:tc>
          <w:tcPr>
            <w:tcW w:w="3544" w:type="dxa"/>
            <w:gridSpan w:val="2"/>
            <w:vAlign w:val="center"/>
          </w:tcPr>
          <w:p>
            <w:pPr>
              <w:pStyle w:val="单元格样式3"/>
            </w:pPr>
            <w:r>
              <w:t xml:space="preserve">24.00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1."全面推进农村人居环境整治提升工作，为乡村振兴起好步、开好局、夯实基础。</w:t>
            </w:r>
            <w:r>
              <w:tab/>
            </w:r>
            <w:r>
              <w:tab/>
            </w:r>
            <w:r>
              <w:tab/>
            </w:r>
          </w:p>
          <w:p>
            <w:pPr>
              <w:pStyle w:val="单元格样式2"/>
            </w:pP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美丽乡村打造数量（个）</w:t>
            </w:r>
          </w:p>
        </w:tc>
        <w:tc>
          <w:tcPr>
            <w:tcW w:w="5386" w:type="dxa"/>
            <w:vAlign w:val="center"/>
          </w:tcPr>
          <w:p>
            <w:pPr>
              <w:pStyle w:val="单元格样式2"/>
            </w:pPr>
            <w:r>
              <w:t xml:space="preserve">已打造美丽乡村数量</w:t>
            </w:r>
          </w:p>
        </w:tc>
        <w:tc>
          <w:tcPr>
            <w:tcW w:w="2268" w:type="dxa"/>
            <w:vAlign w:val="center"/>
          </w:tcPr>
          <w:p>
            <w:pPr>
              <w:pStyle w:val="单元格样式2"/>
            </w:pPr>
            <w:r>
              <w:t xml:space="preserve">≥5个</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执法队在职人数（人)</w:t>
            </w:r>
          </w:p>
        </w:tc>
        <w:tc>
          <w:tcPr>
            <w:tcW w:w="5386" w:type="dxa"/>
            <w:vAlign w:val="center"/>
          </w:tcPr>
          <w:p>
            <w:pPr>
              <w:pStyle w:val="单元格样式2"/>
            </w:pPr>
            <w:r>
              <w:t xml:space="preserve">执法队在职人数</w:t>
            </w:r>
          </w:p>
        </w:tc>
        <w:tc>
          <w:tcPr>
            <w:tcW w:w="2268" w:type="dxa"/>
            <w:vAlign w:val="center"/>
          </w:tcPr>
          <w:p>
            <w:pPr>
              <w:pStyle w:val="单元格样式2"/>
            </w:pPr>
            <w:r>
              <w:t xml:space="preserve">8人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劳务派遣人数（人）</w:t>
            </w:r>
          </w:p>
        </w:tc>
        <w:tc>
          <w:tcPr>
            <w:tcW w:w="5386" w:type="dxa"/>
            <w:vAlign w:val="center"/>
          </w:tcPr>
          <w:p>
            <w:pPr>
              <w:pStyle w:val="单元格样式2"/>
            </w:pPr>
            <w:r>
              <w:t xml:space="preserve">劳务派遣人数</w:t>
            </w:r>
          </w:p>
        </w:tc>
        <w:tc>
          <w:tcPr>
            <w:tcW w:w="2268" w:type="dxa"/>
            <w:vAlign w:val="center"/>
          </w:tcPr>
          <w:p>
            <w:pPr>
              <w:pStyle w:val="单元格样式2"/>
            </w:pPr>
            <w:r>
              <w:t xml:space="preserve">4人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卫生清理覆盖率（%）</w:t>
            </w:r>
          </w:p>
        </w:tc>
        <w:tc>
          <w:tcPr>
            <w:tcW w:w="5386" w:type="dxa"/>
            <w:vAlign w:val="center"/>
          </w:tcPr>
          <w:p>
            <w:pPr>
              <w:pStyle w:val="单元格样式2"/>
            </w:pPr>
            <w:r>
              <w:t xml:space="preserve">已清理辖区卫生占应清理辖区卫生的比例</w:t>
            </w:r>
          </w:p>
        </w:tc>
        <w:tc>
          <w:tcPr>
            <w:tcW w:w="2268" w:type="dxa"/>
            <w:vAlign w:val="center"/>
          </w:tcPr>
          <w:p>
            <w:pPr>
              <w:pStyle w:val="单元格样式2"/>
            </w:pPr>
            <w:r>
              <w:t xml:space="preserve">≥85%</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劳务派遣人员经费发放及时性</w:t>
            </w:r>
          </w:p>
        </w:tc>
        <w:tc>
          <w:tcPr>
            <w:tcW w:w="5386" w:type="dxa"/>
            <w:vAlign w:val="center"/>
          </w:tcPr>
          <w:p>
            <w:pPr>
              <w:pStyle w:val="单元格样式2"/>
            </w:pPr>
            <w:r>
              <w:t xml:space="preserve">为劳务派遣人员拨付经费的天数</w:t>
            </w:r>
          </w:p>
        </w:tc>
        <w:tc>
          <w:tcPr>
            <w:tcW w:w="2268" w:type="dxa"/>
            <w:vAlign w:val="center"/>
          </w:tcPr>
          <w:p>
            <w:pPr>
              <w:pStyle w:val="单元格样式2"/>
            </w:pPr>
            <w:r>
              <w:t xml:space="preserve">&lt;30天</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预算控制率（%）</w:t>
            </w:r>
          </w:p>
        </w:tc>
        <w:tc>
          <w:tcPr>
            <w:tcW w:w="5386" w:type="dxa"/>
            <w:vAlign w:val="center"/>
          </w:tcPr>
          <w:p>
            <w:pPr>
              <w:pStyle w:val="单元格样式2"/>
            </w:pPr>
            <w:r>
              <w:t xml:space="preserve">实际支出占预算数的比例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人居环境改善情况</w:t>
            </w:r>
          </w:p>
        </w:tc>
        <w:tc>
          <w:tcPr>
            <w:tcW w:w="5386" w:type="dxa"/>
            <w:vAlign w:val="center"/>
          </w:tcPr>
          <w:p>
            <w:pPr>
              <w:pStyle w:val="单元格样式2"/>
            </w:pPr>
            <w:r>
              <w:t xml:space="preserve">通过人居环境整治及样板村打造，辖区内人居环境水平提升情况</w:t>
            </w:r>
          </w:p>
        </w:tc>
        <w:tc>
          <w:tcPr>
            <w:tcW w:w="2268" w:type="dxa"/>
            <w:vAlign w:val="center"/>
          </w:tcPr>
          <w:p>
            <w:pPr>
              <w:pStyle w:val="单元格样式2"/>
            </w:pPr>
            <w:r>
              <w:t xml:space="preserve">有所提升</w:t>
            </w:r>
          </w:p>
        </w:tc>
        <w:tc>
          <w:tcPr>
            <w:tcW w:w="1276" w:type="dxa"/>
            <w:vAlign w:val="center"/>
          </w:tcPr>
          <w:p>
            <w:pPr>
              <w:pStyle w:val="单元格样式2"/>
            </w:pPr>
            <w:r>
              <w:t xml:space="preserve">经验标准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通过调查问卷，满意和较满意对象占全部调查对象比例</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11、正常离任村干部生活补贴绩效目标表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13012526P000002102372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正常离任村干部生活补贴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26.49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26.49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用于保障离任村干部基本生活,促进社会稳定。加强资金监管,接受党员群众监督,确保资金及时足额发放到位。</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6.62</w:t>
            </w:r>
          </w:p>
        </w:tc>
        <w:tc>
          <w:tcPr>
            <w:tcW w:w="2835" w:type="dxa"/>
            <w:vAlign w:val="center"/>
          </w:tcPr>
          <w:p>
            <w:pPr>
              <w:pStyle w:val="单元格样式3"/>
            </w:pPr>
            <w:r>
              <w:t xml:space="preserve">13.25</w:t>
            </w:r>
          </w:p>
        </w:tc>
        <w:tc>
          <w:tcPr>
            <w:tcW w:w="2551" w:type="dxa"/>
            <w:vAlign w:val="center"/>
          </w:tcPr>
          <w:p>
            <w:pPr>
              <w:pStyle w:val="单元格样式3"/>
            </w:pPr>
            <w:r>
              <w:t xml:space="preserve">19.87</w:t>
            </w:r>
          </w:p>
        </w:tc>
        <w:tc>
          <w:tcPr>
            <w:tcW w:w="3544" w:type="dxa"/>
            <w:gridSpan w:val="2"/>
            <w:vAlign w:val="center"/>
          </w:tcPr>
          <w:p>
            <w:pPr>
              <w:pStyle w:val="单元格样式3"/>
            </w:pPr>
            <w:r>
              <w:t xml:space="preserve">26.49</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1.保障离任村干部基本生活,促进社会稳定。加强资金监管,接受党员群众监督,确保资金及时足额发放到位。</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补贴涉及人数(人)</w:t>
            </w:r>
          </w:p>
        </w:tc>
        <w:tc>
          <w:tcPr>
            <w:tcW w:w="5386" w:type="dxa"/>
            <w:vAlign w:val="center"/>
          </w:tcPr>
          <w:p>
            <w:pPr>
              <w:pStyle w:val="单元格样式2"/>
            </w:pPr>
            <w:r>
              <w:t xml:space="preserve">正常离任村干部生活补贴发放人数</w:t>
            </w:r>
          </w:p>
        </w:tc>
        <w:tc>
          <w:tcPr>
            <w:tcW w:w="2268" w:type="dxa"/>
            <w:vAlign w:val="center"/>
          </w:tcPr>
          <w:p>
            <w:pPr>
              <w:pStyle w:val="单元格样式2"/>
            </w:pPr>
            <w:r>
              <w:t xml:space="preserve">正常离任村干部生活补贴发放人数87人</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补贴发放覆盖率(%)</w:t>
            </w:r>
          </w:p>
        </w:tc>
        <w:tc>
          <w:tcPr>
            <w:tcW w:w="5386" w:type="dxa"/>
            <w:vAlign w:val="center"/>
          </w:tcPr>
          <w:p>
            <w:pPr>
              <w:pStyle w:val="单元格样式2"/>
            </w:pPr>
            <w:r>
              <w:t xml:space="preserve">实际发放的补贴人数占应该发放补贴人数的比例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补贴发放及时率（%）</w:t>
            </w:r>
          </w:p>
        </w:tc>
        <w:tc>
          <w:tcPr>
            <w:tcW w:w="5386" w:type="dxa"/>
            <w:vAlign w:val="center"/>
          </w:tcPr>
          <w:p>
            <w:pPr>
              <w:pStyle w:val="单元格样式2"/>
            </w:pPr>
            <w:r>
              <w:t xml:space="preserve">按时在2021年12月底发放的补贴金额占实际发放金额的比例</w:t>
            </w:r>
          </w:p>
        </w:tc>
        <w:tc>
          <w:tcPr>
            <w:tcW w:w="2268" w:type="dxa"/>
            <w:vAlign w:val="center"/>
          </w:tcPr>
          <w:p>
            <w:pPr>
              <w:pStyle w:val="单元格样式2"/>
            </w:pPr>
            <w:r>
              <w:t xml:space="preserve">≥90%</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补贴标准控制率（%）</w:t>
            </w:r>
          </w:p>
        </w:tc>
        <w:tc>
          <w:tcPr>
            <w:tcW w:w="5386" w:type="dxa"/>
            <w:vAlign w:val="center"/>
          </w:tcPr>
          <w:p>
            <w:pPr>
              <w:pStyle w:val="单元格样式2"/>
            </w:pPr>
            <w:r>
              <w:t xml:space="preserve">正常离任村干部生活补贴按标准发放金额占实际发放金额的比例</w:t>
            </w:r>
          </w:p>
        </w:tc>
        <w:tc>
          <w:tcPr>
            <w:tcW w:w="2268" w:type="dxa"/>
            <w:vAlign w:val="center"/>
          </w:tcPr>
          <w:p>
            <w:pPr>
              <w:pStyle w:val="单元格样式2"/>
            </w:pPr>
            <w:r>
              <w:t xml:space="preserve">≥90%</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社会稳定水平</w:t>
            </w:r>
          </w:p>
        </w:tc>
        <w:tc>
          <w:tcPr>
            <w:tcW w:w="5386" w:type="dxa"/>
            <w:vAlign w:val="center"/>
          </w:tcPr>
          <w:p>
            <w:pPr>
              <w:pStyle w:val="单元格样式2"/>
            </w:pPr>
            <w:r>
              <w:t xml:space="preserve">通过实施离任村干部补贴扶助政策促进社会稳定水平的逐步提高</w:t>
            </w:r>
          </w:p>
        </w:tc>
        <w:tc>
          <w:tcPr>
            <w:tcW w:w="2268" w:type="dxa"/>
            <w:vAlign w:val="center"/>
          </w:tcPr>
          <w:p>
            <w:pPr>
              <w:pStyle w:val="单元格样式2"/>
            </w:pPr>
            <w:r>
              <w:t xml:space="preserve">有所提升</w:t>
            </w:r>
          </w:p>
        </w:tc>
        <w:tc>
          <w:tcPr>
            <w:tcW w:w="1276" w:type="dxa"/>
            <w:vAlign w:val="center"/>
          </w:tcPr>
          <w:p>
            <w:pPr>
              <w:pStyle w:val="单元格样式2"/>
            </w:pPr>
            <w:r>
              <w:t xml:space="preserve">经验标准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受益群众满意度</w:t>
            </w:r>
          </w:p>
        </w:tc>
        <w:tc>
          <w:tcPr>
            <w:tcW w:w="5386" w:type="dxa"/>
            <w:vAlign w:val="center"/>
          </w:tcPr>
          <w:p>
            <w:pPr>
              <w:pStyle w:val="单元格样式2"/>
            </w:pPr>
            <w:r>
              <w:t xml:space="preserve">通过问卷调查，满意及较满意人员占全部人员的比例</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12、正繁公路综合整治占地费用绩效目标表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13012526P00001310170U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正繁公路综合整治占地费用</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13.21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13.21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资金用途用于改善交通状况，方便群众出行，提升群众幸福感和满意度，为实现乡村振兴和全面建成小康社会提供有力保障；落实上级政策，确保占地补偿及时足额的分放到农户手中，确保农户利益不受损失。</w:t>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3.30</w:t>
            </w:r>
          </w:p>
        </w:tc>
        <w:tc>
          <w:tcPr>
            <w:tcW w:w="2835" w:type="dxa"/>
            <w:vAlign w:val="center"/>
          </w:tcPr>
          <w:p>
            <w:pPr>
              <w:pStyle w:val="单元格样式3"/>
            </w:pPr>
            <w:r>
              <w:t xml:space="preserve">6.61</w:t>
            </w:r>
          </w:p>
        </w:tc>
        <w:tc>
          <w:tcPr>
            <w:tcW w:w="2551" w:type="dxa"/>
            <w:vAlign w:val="center"/>
          </w:tcPr>
          <w:p>
            <w:pPr>
              <w:pStyle w:val="单元格样式3"/>
            </w:pPr>
            <w:r>
              <w:t xml:space="preserve">9.91</w:t>
            </w:r>
          </w:p>
        </w:tc>
        <w:tc>
          <w:tcPr>
            <w:tcW w:w="3544" w:type="dxa"/>
            <w:gridSpan w:val="2"/>
            <w:vAlign w:val="center"/>
          </w:tcPr>
          <w:p>
            <w:pPr>
              <w:pStyle w:val="单元格样式3"/>
            </w:pPr>
            <w:r>
              <w:t xml:space="preserve">13.21</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1."""改善交通状况，方便群众出行，提升群众幸福感和满意度，为实现乡村振兴和全面建成小康社会提供有力保障；落实上级政策，确保占地补偿及时足额的分放到农户手中，确保农户利益不受损失。</w:t>
            </w:r>
            <w:r>
              <w:tab/>
            </w:r>
            <w:r>
              <w:tab/>
            </w:r>
            <w:r>
              <w:tab/>
            </w:r>
          </w:p>
          <w:p>
            <w:pPr>
              <w:pStyle w:val="单元格样式2"/>
            </w:pPr>
            <w:r>
              <w:t xml:space="preserve">""</w:t>
            </w:r>
            <w:r>
              <w:tab/>
            </w:r>
            <w:r>
              <w:tab/>
            </w:r>
            <w:r>
              <w:tab/>
            </w:r>
            <w:r>
              <w:tab/>
            </w:r>
            <w:r>
              <w:tab/>
            </w:r>
            <w:r>
              <w:tab/>
            </w:r>
          </w:p>
          <w:p>
            <w:pPr>
              <w:pStyle w:val="单元格样式2"/>
            </w:pP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补偿面积（亩）</w:t>
            </w:r>
          </w:p>
        </w:tc>
        <w:tc>
          <w:tcPr>
            <w:tcW w:w="5386" w:type="dxa"/>
            <w:vAlign w:val="center"/>
          </w:tcPr>
          <w:p>
            <w:pPr>
              <w:pStyle w:val="单元格样式2"/>
            </w:pPr>
            <w:r>
              <w:t xml:space="preserve">正繁公综合整治涉及占地面积</w:t>
            </w:r>
          </w:p>
        </w:tc>
        <w:tc>
          <w:tcPr>
            <w:tcW w:w="2268" w:type="dxa"/>
            <w:vAlign w:val="center"/>
          </w:tcPr>
          <w:p>
            <w:pPr>
              <w:pStyle w:val="单元格样式2"/>
            </w:pPr>
            <w:r>
              <w:t xml:space="preserve">75.04亩</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补偿标准（元/亩）</w:t>
            </w:r>
          </w:p>
        </w:tc>
        <w:tc>
          <w:tcPr>
            <w:tcW w:w="5386" w:type="dxa"/>
            <w:vAlign w:val="center"/>
          </w:tcPr>
          <w:p>
            <w:pPr>
              <w:pStyle w:val="单元格样式2"/>
            </w:pPr>
            <w:r>
              <w:t xml:space="preserve">每亩土地按800斤小麦800斤玉米折价补偿</w:t>
            </w:r>
          </w:p>
        </w:tc>
        <w:tc>
          <w:tcPr>
            <w:tcW w:w="2268" w:type="dxa"/>
            <w:vAlign w:val="center"/>
          </w:tcPr>
          <w:p>
            <w:pPr>
              <w:pStyle w:val="单元格样式2"/>
            </w:pPr>
            <w:r>
              <w:t xml:space="preserve">≥1904元/亩</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补偿户数（户）</w:t>
            </w:r>
          </w:p>
        </w:tc>
        <w:tc>
          <w:tcPr>
            <w:tcW w:w="5386" w:type="dxa"/>
            <w:vAlign w:val="center"/>
          </w:tcPr>
          <w:p>
            <w:pPr>
              <w:pStyle w:val="单元格样式2"/>
            </w:pPr>
            <w:r>
              <w:t xml:space="preserve">正繁公综合整治占地补偿涉及户数</w:t>
            </w:r>
          </w:p>
        </w:tc>
        <w:tc>
          <w:tcPr>
            <w:tcW w:w="2268" w:type="dxa"/>
            <w:vAlign w:val="center"/>
          </w:tcPr>
          <w:p>
            <w:pPr>
              <w:pStyle w:val="单元格样式2"/>
            </w:pPr>
            <w:r>
              <w:t xml:space="preserve">91户</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补助发放合规率（%）</w:t>
            </w:r>
          </w:p>
        </w:tc>
        <w:tc>
          <w:tcPr>
            <w:tcW w:w="5386" w:type="dxa"/>
            <w:vAlign w:val="center"/>
          </w:tcPr>
          <w:p>
            <w:pPr>
              <w:pStyle w:val="单元格样式2"/>
            </w:pPr>
            <w:r>
              <w:t xml:space="preserve">按照规定标准发放的补贴占应发放补贴的比例</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补偿发放覆盖率（%）</w:t>
            </w:r>
          </w:p>
        </w:tc>
        <w:tc>
          <w:tcPr>
            <w:tcW w:w="5386" w:type="dxa"/>
            <w:vAlign w:val="center"/>
          </w:tcPr>
          <w:p>
            <w:pPr>
              <w:pStyle w:val="单元格样式2"/>
            </w:pPr>
            <w:r>
              <w:t xml:space="preserve">已补偿户数占应补偿人群的比例</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补偿发放及时性(天)</w:t>
            </w:r>
          </w:p>
        </w:tc>
        <w:tc>
          <w:tcPr>
            <w:tcW w:w="5386" w:type="dxa"/>
            <w:vAlign w:val="center"/>
          </w:tcPr>
          <w:p>
            <w:pPr>
              <w:pStyle w:val="单元格样式2"/>
            </w:pPr>
            <w:r>
              <w:t xml:space="preserve">从受理发放补偿的时间到实际完成发放补偿的天数</w:t>
            </w:r>
          </w:p>
        </w:tc>
        <w:tc>
          <w:tcPr>
            <w:tcW w:w="2268" w:type="dxa"/>
            <w:vAlign w:val="center"/>
          </w:tcPr>
          <w:p>
            <w:pPr>
              <w:pStyle w:val="单元格样式2"/>
            </w:pPr>
            <w:r>
              <w:t xml:space="preserve">≤5天</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项目预算控制率（%）</w:t>
            </w:r>
          </w:p>
        </w:tc>
        <w:tc>
          <w:tcPr>
            <w:tcW w:w="5386" w:type="dxa"/>
            <w:vAlign w:val="center"/>
          </w:tcPr>
          <w:p>
            <w:pPr>
              <w:pStyle w:val="单元格样式2"/>
            </w:pPr>
            <w:r>
              <w:t xml:space="preserve">项目实际支出数占预算数的比例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社会问题“零”发生</w:t>
            </w:r>
          </w:p>
        </w:tc>
        <w:tc>
          <w:tcPr>
            <w:tcW w:w="5386" w:type="dxa"/>
            <w:vAlign w:val="center"/>
          </w:tcPr>
          <w:p>
            <w:pPr>
              <w:pStyle w:val="单元格样式2"/>
            </w:pPr>
            <w:r>
              <w:t xml:space="preserve">因补偿发放问题引发的社会问题</w:t>
            </w:r>
          </w:p>
        </w:tc>
        <w:tc>
          <w:tcPr>
            <w:tcW w:w="2268" w:type="dxa"/>
            <w:vAlign w:val="center"/>
          </w:tcPr>
          <w:p>
            <w:pPr>
              <w:pStyle w:val="单元格样式2"/>
            </w:pPr>
            <w:r>
              <w:t xml:space="preserve">≤1起</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受补助人群满意度</w:t>
            </w:r>
          </w:p>
        </w:tc>
        <w:tc>
          <w:tcPr>
            <w:tcW w:w="5386" w:type="dxa"/>
            <w:vAlign w:val="center"/>
          </w:tcPr>
          <w:p>
            <w:pPr>
              <w:pStyle w:val="单元格样式2"/>
            </w:pPr>
            <w:r>
              <w:t xml:space="preserve">通过问卷调查，满意度和较满意度的受益对象占全部调研对象的比例</w:t>
            </w:r>
          </w:p>
        </w:tc>
        <w:tc>
          <w:tcPr>
            <w:tcW w:w="2268" w:type="dxa"/>
            <w:vAlign w:val="center"/>
          </w:tcPr>
          <w:p>
            <w:pPr>
              <w:pStyle w:val="单元格样式2"/>
            </w:pPr>
            <w:r>
              <w:t xml:space="preserve">≥80%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839行唐县城寨乡人民政府</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行唐县城寨乡人民政府（含所属单位）上年末固定资产金额为0.00万元（详见下表）。本年度拟购置固定资产总额为0.00万元，已按要求列入政府采购预算，详见政府采购预算表。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839行唐县城寨乡人民政府</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p>
        </w:tc>
        <w:tc>
          <w:tcPr>
            <w:tcW w:w="2835"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40</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39</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style>
  <w:style w:type="numbering" w:default="1" w:styleId="NoList">
    <w:name w:val="No List"/>
    <w:uiPriority w:val="99"/>
    <w:semiHidden/>
    <w:unhideWhenUsed/>
  </w:style>
  <w:style w:type="table" w:styleId="TableGrid">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style>
  <w:style w:type="paragraph" w:styleId="TOC3">
    <w:name w:val="TOC 3"/>
    <w:basedOn w:val="Normal"/>
    <w:qFormat/>
    <w:pPr>
      <w:ind w:left="48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42</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2026-02-25T11:05:42Z</dcterms:created>
  <dcterms:modified xsi:type="dcterms:W3CDTF">2026-02-25T11:05:42Z</dcterms:modified>
</cp:coreProperties>
</file>