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一、行唐县城寨乡人民政府本级收支预算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一、行唐县城寨乡人民政府本级收支预算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864.18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384.33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13.21</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877.39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877.39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877.39</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877.39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877.39</w:t>
            </w:r>
          </w:p>
        </w:tc>
        <w:tc>
          <w:tcPr>
            <w:tcW w:w="1134" w:type="dxa"/>
            <w:vAlign w:val="center"/>
          </w:tcPr>
          <w:p>
            <w:pPr>
              <w:pStyle w:val="单元格样式7"/>
            </w:pPr>
            <w:r>
              <w:t xml:space="preserve">877.39</w:t>
            </w:r>
          </w:p>
        </w:tc>
        <w:tc>
          <w:tcPr>
            <w:tcW w:w="1134" w:type="dxa"/>
            <w:vAlign w:val="center"/>
          </w:tcPr>
          <w:p>
            <w:pPr>
              <w:pStyle w:val="单元格样式7"/>
            </w:pPr>
            <w:r>
              <w:t xml:space="preserve">877.39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278.36</w:t>
            </w:r>
          </w:p>
        </w:tc>
        <w:tc>
          <w:tcPr>
            <w:tcW w:w="1134" w:type="dxa"/>
            <w:vAlign w:val="center"/>
          </w:tcPr>
          <w:p>
            <w:pPr>
              <w:pStyle w:val="单元格样式4"/>
            </w:pPr>
            <w:r>
              <w:t xml:space="preserve">278.36</w:t>
            </w:r>
          </w:p>
        </w:tc>
        <w:tc>
          <w:tcPr>
            <w:tcW w:w="1134" w:type="dxa"/>
            <w:vAlign w:val="center"/>
          </w:tcPr>
          <w:p>
            <w:pPr>
              <w:pStyle w:val="单元格样式4"/>
            </w:pPr>
            <w:r>
              <w:t xml:space="preserve">278.36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105.97</w:t>
            </w:r>
          </w:p>
        </w:tc>
        <w:tc>
          <w:tcPr>
            <w:tcW w:w="1134" w:type="dxa"/>
            <w:vAlign w:val="center"/>
          </w:tcPr>
          <w:p>
            <w:pPr>
              <w:pStyle w:val="单元格样式4"/>
            </w:pPr>
            <w:r>
              <w:t xml:space="preserve">105.97</w:t>
            </w:r>
          </w:p>
        </w:tc>
        <w:tc>
          <w:tcPr>
            <w:tcW w:w="1134" w:type="dxa"/>
            <w:vAlign w:val="center"/>
          </w:tcPr>
          <w:p>
            <w:pPr>
              <w:pStyle w:val="单元格样式4"/>
            </w:pPr>
            <w:r>
              <w:t xml:space="preserve">105.97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877.39</w:t>
            </w:r>
          </w:p>
        </w:tc>
        <w:tc>
          <w:tcPr>
            <w:tcW w:w="1361" w:type="dxa"/>
            <w:vAlign w:val="center"/>
          </w:tcPr>
          <w:p>
            <w:pPr>
              <w:pStyle w:val="单元格样式7"/>
            </w:pPr>
            <w:r>
              <w:t xml:space="preserve">359.97</w:t>
            </w:r>
          </w:p>
        </w:tc>
        <w:tc>
          <w:tcPr>
            <w:tcW w:w="1361" w:type="dxa"/>
            <w:vAlign w:val="center"/>
          </w:tcPr>
          <w:p>
            <w:pPr>
              <w:pStyle w:val="单元格样式7"/>
            </w:pPr>
            <w:r>
              <w:t xml:space="preserve">517.42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384.33</w:t>
            </w:r>
          </w:p>
        </w:tc>
        <w:tc>
          <w:tcPr>
            <w:tcW w:w="1361" w:type="dxa"/>
            <w:vAlign w:val="center"/>
          </w:tcPr>
          <w:p>
            <w:pPr>
              <w:pStyle w:val="单元格样式4"/>
            </w:pPr>
            <w:r>
              <w:t xml:space="preserve">359.97</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384.33</w:t>
            </w:r>
          </w:p>
        </w:tc>
        <w:tc>
          <w:tcPr>
            <w:tcW w:w="1361" w:type="dxa"/>
            <w:vAlign w:val="center"/>
          </w:tcPr>
          <w:p>
            <w:pPr>
              <w:pStyle w:val="单元格样式4"/>
            </w:pPr>
            <w:r>
              <w:t xml:space="preserve">359.97</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278.36</w:t>
            </w:r>
          </w:p>
        </w:tc>
        <w:tc>
          <w:tcPr>
            <w:tcW w:w="1361" w:type="dxa"/>
            <w:vAlign w:val="center"/>
          </w:tcPr>
          <w:p>
            <w:pPr>
              <w:pStyle w:val="单元格样式4"/>
            </w:pPr>
            <w:r>
              <w:t xml:space="preserve">278.36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105.97</w:t>
            </w:r>
          </w:p>
        </w:tc>
        <w:tc>
          <w:tcPr>
            <w:tcW w:w="1361" w:type="dxa"/>
            <w:vAlign w:val="center"/>
          </w:tcPr>
          <w:p>
            <w:pPr>
              <w:pStyle w:val="单元格样式4"/>
            </w:pPr>
            <w:r>
              <w:t xml:space="preserve">81.61</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864.18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384.33</w:t>
            </w:r>
          </w:p>
        </w:tc>
        <w:tc>
          <w:tcPr>
            <w:tcW w:w="1474" w:type="dxa"/>
            <w:vAlign w:val="center"/>
          </w:tcPr>
          <w:p>
            <w:pPr>
              <w:pStyle w:val="单元格样式4"/>
            </w:pPr>
            <w:r>
              <w:t xml:space="preserve">384.33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13.21</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13.21</w:t>
            </w:r>
          </w:p>
        </w:tc>
        <w:tc>
          <w:tcPr>
            <w:tcW w:w="1474" w:type="dxa"/>
            <w:vAlign w:val="center"/>
          </w:tcPr>
          <w:p>
            <w:pPr>
              <w:pStyle w:val="单元格样式4"/>
            </w:pPr>
          </w:p>
        </w:tc>
        <w:tc>
          <w:tcPr>
            <w:tcW w:w="1474" w:type="dxa"/>
            <w:vAlign w:val="center"/>
          </w:tcPr>
          <w:p>
            <w:pPr>
              <w:pStyle w:val="单元格样式4"/>
            </w:pPr>
            <w:r>
              <w:t xml:space="preserve">13.21</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474.85</w:t>
            </w:r>
          </w:p>
        </w:tc>
        <w:tc>
          <w:tcPr>
            <w:tcW w:w="1474" w:type="dxa"/>
            <w:vAlign w:val="center"/>
          </w:tcPr>
          <w:p>
            <w:pPr>
              <w:pStyle w:val="单元格样式4"/>
            </w:pPr>
            <w:r>
              <w:t xml:space="preserve">474.85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877.39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877.39</w:t>
            </w:r>
          </w:p>
        </w:tc>
        <w:tc>
          <w:tcPr>
            <w:tcW w:w="1474" w:type="dxa"/>
            <w:vAlign w:val="center"/>
          </w:tcPr>
          <w:p>
            <w:pPr>
              <w:pStyle w:val="单元格样式7"/>
            </w:pPr>
            <w:r>
              <w:t xml:space="preserve">864.18</w:t>
            </w:r>
          </w:p>
        </w:tc>
        <w:tc>
          <w:tcPr>
            <w:tcW w:w="1474" w:type="dxa"/>
            <w:vAlign w:val="center"/>
          </w:tcPr>
          <w:p>
            <w:pPr>
              <w:pStyle w:val="单元格样式7"/>
            </w:pPr>
            <w:r>
              <w:t xml:space="preserve">13.21</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877.39</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877.39</w:t>
            </w:r>
          </w:p>
        </w:tc>
        <w:tc>
          <w:tcPr>
            <w:tcW w:w="1474" w:type="dxa"/>
            <w:vAlign w:val="center"/>
          </w:tcPr>
          <w:p>
            <w:pPr>
              <w:pStyle w:val="单元格样式7"/>
            </w:pPr>
            <w:r>
              <w:t xml:space="preserve">864.18</w:t>
            </w:r>
          </w:p>
        </w:tc>
        <w:tc>
          <w:tcPr>
            <w:tcW w:w="1474" w:type="dxa"/>
            <w:vAlign w:val="center"/>
          </w:tcPr>
          <w:p>
            <w:pPr>
              <w:pStyle w:val="单元格样式7"/>
            </w:pPr>
            <w:r>
              <w:t xml:space="preserve">13.21</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864.18</w:t>
            </w:r>
          </w:p>
        </w:tc>
        <w:tc>
          <w:tcPr>
            <w:tcW w:w="2551" w:type="dxa"/>
            <w:vAlign w:val="center"/>
          </w:tcPr>
          <w:p>
            <w:pPr>
              <w:pStyle w:val="单元格样式7"/>
            </w:pPr>
            <w:r>
              <w:t xml:space="preserve">359.97</w:t>
            </w:r>
          </w:p>
        </w:tc>
        <w:tc>
          <w:tcPr>
            <w:tcW w:w="2551" w:type="dxa"/>
            <w:vAlign w:val="center"/>
          </w:tcPr>
          <w:p>
            <w:pPr>
              <w:pStyle w:val="单元格样式7"/>
            </w:pPr>
            <w:r>
              <w:t xml:space="preserve">504.21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384.33</w:t>
            </w:r>
          </w:p>
        </w:tc>
        <w:tc>
          <w:tcPr>
            <w:tcW w:w="2551" w:type="dxa"/>
            <w:vAlign w:val="center"/>
          </w:tcPr>
          <w:p>
            <w:pPr>
              <w:pStyle w:val="单元格样式4"/>
            </w:pPr>
            <w:r>
              <w:t xml:space="preserve">359.97</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384.33</w:t>
            </w:r>
          </w:p>
        </w:tc>
        <w:tc>
          <w:tcPr>
            <w:tcW w:w="2551" w:type="dxa"/>
            <w:vAlign w:val="center"/>
          </w:tcPr>
          <w:p>
            <w:pPr>
              <w:pStyle w:val="单元格样式4"/>
            </w:pPr>
            <w:r>
              <w:t xml:space="preserve">359.97</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278.36</w:t>
            </w:r>
          </w:p>
        </w:tc>
        <w:tc>
          <w:tcPr>
            <w:tcW w:w="2551" w:type="dxa"/>
            <w:vAlign w:val="center"/>
          </w:tcPr>
          <w:p>
            <w:pPr>
              <w:pStyle w:val="单元格样式4"/>
            </w:pPr>
            <w:r>
              <w:t xml:space="preserve">278.36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105.97</w:t>
            </w:r>
          </w:p>
        </w:tc>
        <w:tc>
          <w:tcPr>
            <w:tcW w:w="2551" w:type="dxa"/>
            <w:vAlign w:val="center"/>
          </w:tcPr>
          <w:p>
            <w:pPr>
              <w:pStyle w:val="单元格样式4"/>
            </w:pPr>
            <w:r>
              <w:t xml:space="preserve">81.61</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359.97</w:t>
            </w:r>
          </w:p>
        </w:tc>
        <w:tc>
          <w:tcPr>
            <w:tcW w:w="2551" w:type="dxa"/>
            <w:vAlign w:val="center"/>
          </w:tcPr>
          <w:p>
            <w:pPr>
              <w:pStyle w:val="单元格样式7"/>
            </w:pPr>
            <w:r>
              <w:t xml:space="preserve">289.06</w:t>
            </w:r>
          </w:p>
        </w:tc>
        <w:tc>
          <w:tcPr>
            <w:tcW w:w="2551" w:type="dxa"/>
            <w:vAlign w:val="center"/>
          </w:tcPr>
          <w:p>
            <w:pPr>
              <w:pStyle w:val="单元格样式7"/>
            </w:pPr>
            <w:r>
              <w:t xml:space="preserve">70.91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247.89</w:t>
            </w:r>
          </w:p>
        </w:tc>
        <w:tc>
          <w:tcPr>
            <w:tcW w:w="2551" w:type="dxa"/>
            <w:vAlign w:val="center"/>
          </w:tcPr>
          <w:p>
            <w:pPr>
              <w:pStyle w:val="单元格样式4"/>
            </w:pPr>
            <w:r>
              <w:t xml:space="preserve">247.89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134.98</w:t>
            </w:r>
          </w:p>
        </w:tc>
        <w:tc>
          <w:tcPr>
            <w:tcW w:w="2551" w:type="dxa"/>
            <w:vAlign w:val="center"/>
          </w:tcPr>
          <w:p>
            <w:pPr>
              <w:pStyle w:val="单元格样式4"/>
            </w:pPr>
            <w:r>
              <w:t xml:space="preserve">134.98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36.07</w:t>
            </w:r>
          </w:p>
        </w:tc>
        <w:tc>
          <w:tcPr>
            <w:tcW w:w="2551" w:type="dxa"/>
            <w:vAlign w:val="center"/>
          </w:tcPr>
          <w:p>
            <w:pPr>
              <w:pStyle w:val="单元格样式4"/>
            </w:pPr>
            <w:r>
              <w:t xml:space="preserve">36.07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76.84</w:t>
            </w:r>
          </w:p>
        </w:tc>
        <w:tc>
          <w:tcPr>
            <w:tcW w:w="2551" w:type="dxa"/>
            <w:vAlign w:val="center"/>
          </w:tcPr>
          <w:p>
            <w:pPr>
              <w:pStyle w:val="单元格样式4"/>
            </w:pPr>
            <w:r>
              <w:t xml:space="preserve">76.84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70.91</w:t>
            </w:r>
          </w:p>
        </w:tc>
        <w:tc>
          <w:tcPr>
            <w:tcW w:w="2551" w:type="dxa"/>
            <w:vAlign w:val="center"/>
          </w:tcPr>
          <w:p>
            <w:pPr>
              <w:pStyle w:val="单元格样式4"/>
            </w:pPr>
          </w:p>
        </w:tc>
        <w:tc>
          <w:tcPr>
            <w:tcW w:w="2551" w:type="dxa"/>
            <w:vAlign w:val="center"/>
          </w:tcPr>
          <w:p>
            <w:pPr>
              <w:pStyle w:val="单元格样式4"/>
            </w:pPr>
            <w:r>
              <w:t xml:space="preserve">70.91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5.60</w:t>
            </w:r>
          </w:p>
        </w:tc>
        <w:tc>
          <w:tcPr>
            <w:tcW w:w="2551" w:type="dxa"/>
            <w:vAlign w:val="center"/>
          </w:tcPr>
          <w:p>
            <w:pPr>
              <w:pStyle w:val="单元格样式4"/>
            </w:pPr>
          </w:p>
        </w:tc>
        <w:tc>
          <w:tcPr>
            <w:tcW w:w="2551" w:type="dxa"/>
            <w:vAlign w:val="center"/>
          </w:tcPr>
          <w:p>
            <w:pPr>
              <w:pStyle w:val="单元格样式4"/>
            </w:pPr>
            <w:r>
              <w:t xml:space="preserve">5.60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8.75</w:t>
            </w:r>
          </w:p>
        </w:tc>
        <w:tc>
          <w:tcPr>
            <w:tcW w:w="2551" w:type="dxa"/>
            <w:vAlign w:val="center"/>
          </w:tcPr>
          <w:p>
            <w:pPr>
              <w:pStyle w:val="单元格样式4"/>
            </w:pPr>
          </w:p>
        </w:tc>
        <w:tc>
          <w:tcPr>
            <w:tcW w:w="2551" w:type="dxa"/>
            <w:vAlign w:val="center"/>
          </w:tcPr>
          <w:p>
            <w:pPr>
              <w:pStyle w:val="单元格样式4"/>
            </w:pPr>
            <w:r>
              <w:t xml:space="preserve">8.75</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1.75</w:t>
            </w:r>
          </w:p>
        </w:tc>
        <w:tc>
          <w:tcPr>
            <w:tcW w:w="2551" w:type="dxa"/>
            <w:vAlign w:val="center"/>
          </w:tcPr>
          <w:p>
            <w:pPr>
              <w:pStyle w:val="单元格样式4"/>
            </w:pPr>
          </w:p>
        </w:tc>
        <w:tc>
          <w:tcPr>
            <w:tcW w:w="2551" w:type="dxa"/>
            <w:vAlign w:val="center"/>
          </w:tcPr>
          <w:p>
            <w:pPr>
              <w:pStyle w:val="单元格样式4"/>
            </w:pPr>
            <w:r>
              <w:t xml:space="preserve">1.75</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2.80</w:t>
            </w:r>
          </w:p>
        </w:tc>
        <w:tc>
          <w:tcPr>
            <w:tcW w:w="2551" w:type="dxa"/>
            <w:vAlign w:val="center"/>
          </w:tcPr>
          <w:p>
            <w:pPr>
              <w:pStyle w:val="单元格样式4"/>
            </w:pPr>
          </w:p>
        </w:tc>
        <w:tc>
          <w:tcPr>
            <w:tcW w:w="2551" w:type="dxa"/>
            <w:vAlign w:val="center"/>
          </w:tcPr>
          <w:p>
            <w:pPr>
              <w:pStyle w:val="单元格样式4"/>
            </w:pPr>
            <w:r>
              <w:t xml:space="preserve">2.80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3.15</w:t>
            </w:r>
          </w:p>
        </w:tc>
        <w:tc>
          <w:tcPr>
            <w:tcW w:w="2551" w:type="dxa"/>
            <w:vAlign w:val="center"/>
          </w:tcPr>
          <w:p>
            <w:pPr>
              <w:pStyle w:val="单元格样式4"/>
            </w:pPr>
          </w:p>
        </w:tc>
        <w:tc>
          <w:tcPr>
            <w:tcW w:w="2551" w:type="dxa"/>
            <w:vAlign w:val="center"/>
          </w:tcPr>
          <w:p>
            <w:pPr>
              <w:pStyle w:val="单元格样式4"/>
            </w:pPr>
            <w:r>
              <w:t xml:space="preserve">3.15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24.06</w:t>
            </w:r>
          </w:p>
        </w:tc>
        <w:tc>
          <w:tcPr>
            <w:tcW w:w="2551" w:type="dxa"/>
            <w:vAlign w:val="center"/>
          </w:tcPr>
          <w:p>
            <w:pPr>
              <w:pStyle w:val="单元格样式4"/>
            </w:pPr>
          </w:p>
        </w:tc>
        <w:tc>
          <w:tcPr>
            <w:tcW w:w="2551" w:type="dxa"/>
            <w:vAlign w:val="center"/>
          </w:tcPr>
          <w:p>
            <w:pPr>
              <w:pStyle w:val="单元格样式4"/>
            </w:pPr>
            <w:r>
              <w:t xml:space="preserve">24.06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11.90</w:t>
            </w:r>
          </w:p>
        </w:tc>
        <w:tc>
          <w:tcPr>
            <w:tcW w:w="2551" w:type="dxa"/>
            <w:vAlign w:val="center"/>
          </w:tcPr>
          <w:p>
            <w:pPr>
              <w:pStyle w:val="单元格样式4"/>
            </w:pPr>
          </w:p>
        </w:tc>
        <w:tc>
          <w:tcPr>
            <w:tcW w:w="2551" w:type="dxa"/>
            <w:vAlign w:val="center"/>
          </w:tcPr>
          <w:p>
            <w:pPr>
              <w:pStyle w:val="单元格样式4"/>
            </w:pPr>
            <w:r>
              <w:t xml:space="preserve">11.90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41.17</w:t>
            </w:r>
          </w:p>
        </w:tc>
        <w:tc>
          <w:tcPr>
            <w:tcW w:w="2551" w:type="dxa"/>
            <w:vAlign w:val="center"/>
          </w:tcPr>
          <w:p>
            <w:pPr>
              <w:pStyle w:val="单元格样式4"/>
            </w:pPr>
            <w:r>
              <w:t xml:space="preserve">41.17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34.09</w:t>
            </w:r>
          </w:p>
        </w:tc>
        <w:tc>
          <w:tcPr>
            <w:tcW w:w="2551" w:type="dxa"/>
            <w:vAlign w:val="center"/>
          </w:tcPr>
          <w:p>
            <w:pPr>
              <w:pStyle w:val="单元格样式4"/>
            </w:pPr>
            <w:r>
              <w:t xml:space="preserve">34.09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7.08</w:t>
            </w:r>
          </w:p>
        </w:tc>
        <w:tc>
          <w:tcPr>
            <w:tcW w:w="2551" w:type="dxa"/>
            <w:vAlign w:val="center"/>
          </w:tcPr>
          <w:p>
            <w:pPr>
              <w:pStyle w:val="单元格样式4"/>
            </w:pPr>
            <w:r>
              <w:t xml:space="preserve">7.08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13.21</w:t>
            </w:r>
          </w:p>
        </w:tc>
        <w:tc>
          <w:tcPr>
            <w:tcW w:w="2551" w:type="dxa"/>
            <w:vAlign w:val="center"/>
          </w:tcPr>
          <w:p>
            <w:pPr>
              <w:pStyle w:val="单元格样式7"/>
            </w:pPr>
          </w:p>
        </w:tc>
        <w:tc>
          <w:tcPr>
            <w:tcW w:w="2551" w:type="dxa"/>
            <w:vAlign w:val="center"/>
          </w:tcPr>
          <w:p>
            <w:pPr>
              <w:pStyle w:val="单元格样式7"/>
            </w:pPr>
            <w:r>
              <w:t xml:space="preserve">13.21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行唐县城寨乡人民政府本级2026年单位预算信息公开情况说明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按照《中华人民共和国预算法》、《地方预决算公开操作规程》和《关于进一步推进预算公开工作的实施意见》规定，现将行唐县城寨乡人民政府本级2026年单位预算公开如下：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行唐县城寨乡人民政府本级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用于调动农村党员积极性，发挥党组织的先锋模范作用，不断加强村级党支部的组织建设，提高基层党组织服务群众的能力。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5.10</w:t>
            </w:r>
          </w:p>
        </w:tc>
        <w:tc>
          <w:tcPr>
            <w:tcW w:w="2835" w:type="dxa"/>
            <w:vAlign w:val="center"/>
          </w:tcPr>
          <w:p>
            <w:pPr>
              <w:pStyle w:val="单元格样式3"/>
            </w:pPr>
            <w:r>
              <w:t xml:space="preserve">10.19</w:t>
            </w:r>
          </w:p>
        </w:tc>
        <w:tc>
          <w:tcPr>
            <w:tcW w:w="2551" w:type="dxa"/>
            <w:vAlign w:val="center"/>
          </w:tcPr>
          <w:p>
            <w:pPr>
              <w:pStyle w:val="单元格样式3"/>
            </w:pPr>
            <w:r>
              <w:t xml:space="preserve">15.29</w:t>
            </w:r>
          </w:p>
        </w:tc>
        <w:tc>
          <w:tcPr>
            <w:tcW w:w="3544" w:type="dxa"/>
            <w:gridSpan w:val="2"/>
            <w:vAlign w:val="center"/>
          </w:tcPr>
          <w:p>
            <w:pPr>
              <w:pStyle w:val="单元格样式3"/>
            </w:pPr>
            <w:r>
              <w:t xml:space="preserve">20.38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1.调动农村党员积极性，发挥党组织的先锋模范作用，不断加强村级党支部的组织建设，提高基层党组织服务群众的能力。</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召开党员大会次数（次）</w:t>
            </w:r>
          </w:p>
        </w:tc>
        <w:tc>
          <w:tcPr>
            <w:tcW w:w="5386" w:type="dxa"/>
            <w:vAlign w:val="center"/>
          </w:tcPr>
          <w:p>
            <w:pPr>
              <w:pStyle w:val="单元格样式2"/>
            </w:pPr>
            <w:r>
              <w:t xml:space="preserve">各村年终召开基层党建年会，民主评议党员。</w:t>
            </w:r>
          </w:p>
        </w:tc>
        <w:tc>
          <w:tcPr>
            <w:tcW w:w="2268" w:type="dxa"/>
            <w:vAlign w:val="center"/>
          </w:tcPr>
          <w:p>
            <w:pPr>
              <w:pStyle w:val="单元格样式2"/>
            </w:pPr>
            <w:r>
              <w:t xml:space="preserve">≥1次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走访慰问困难党员覆盖率（%）</w:t>
            </w:r>
          </w:p>
        </w:tc>
        <w:tc>
          <w:tcPr>
            <w:tcW w:w="5386" w:type="dxa"/>
            <w:vAlign w:val="center"/>
          </w:tcPr>
          <w:p>
            <w:pPr>
              <w:pStyle w:val="单元格样式2"/>
            </w:pPr>
            <w:r>
              <w:t xml:space="preserve">年度内走访慰问困难党员占党员总数的比例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经费分配使用及时性（%）</w:t>
            </w:r>
          </w:p>
        </w:tc>
        <w:tc>
          <w:tcPr>
            <w:tcW w:w="5386" w:type="dxa"/>
            <w:vAlign w:val="center"/>
          </w:tcPr>
          <w:p>
            <w:pPr>
              <w:pStyle w:val="单元格样式2"/>
            </w:pPr>
            <w:r>
              <w:t xml:space="preserve">按既定标准分配到村，年底前使用资金不低于预算的90%</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党内组织活动开展及时率（%）</w:t>
            </w:r>
          </w:p>
        </w:tc>
        <w:tc>
          <w:tcPr>
            <w:tcW w:w="5386" w:type="dxa"/>
            <w:vAlign w:val="center"/>
          </w:tcPr>
          <w:p>
            <w:pPr>
              <w:pStyle w:val="单元格样式2"/>
            </w:pPr>
            <w:r>
              <w:t xml:space="preserve">村党组织定期及时开展“三会一课”等各项党内组织活动占应开展党内组织活动比例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成本可控率（%）</w:t>
            </w:r>
          </w:p>
        </w:tc>
        <w:tc>
          <w:tcPr>
            <w:tcW w:w="5386" w:type="dxa"/>
            <w:vAlign w:val="center"/>
          </w:tcPr>
          <w:p>
            <w:pPr>
              <w:pStyle w:val="单元格样式2"/>
            </w:pPr>
            <w:r>
              <w:t xml:space="preserve">反映此预算项目的成本控制率，项目无资金浪费，即项目实际发放金额数占年初预算金额数的比率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提高基层党建水平</w:t>
            </w:r>
          </w:p>
        </w:tc>
        <w:tc>
          <w:tcPr>
            <w:tcW w:w="5386" w:type="dxa"/>
            <w:vAlign w:val="center"/>
          </w:tcPr>
          <w:p>
            <w:pPr>
              <w:pStyle w:val="单元格样式2"/>
            </w:pPr>
            <w:r>
              <w:t xml:space="preserve">充分发挥基层党组织的战斗堡垒作用和党员的先锋模范作用，基层党建水平提高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通过走访和调查问卷，群众对村党组织和党员的整体满意度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测评标准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用于为村干部发放生活补贴，消除村干部后顾之忧，激发村干部干事创业积极性</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18.75</w:t>
            </w:r>
          </w:p>
        </w:tc>
        <w:tc>
          <w:tcPr>
            <w:tcW w:w="2835" w:type="dxa"/>
            <w:vAlign w:val="center"/>
          </w:tcPr>
          <w:p>
            <w:pPr>
              <w:pStyle w:val="单元格样式3"/>
            </w:pPr>
            <w:r>
              <w:t xml:space="preserve">37.50</w:t>
            </w:r>
          </w:p>
        </w:tc>
        <w:tc>
          <w:tcPr>
            <w:tcW w:w="2551" w:type="dxa"/>
            <w:vAlign w:val="center"/>
          </w:tcPr>
          <w:p>
            <w:pPr>
              <w:pStyle w:val="单元格样式3"/>
            </w:pPr>
            <w:r>
              <w:t xml:space="preserve">56.25</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1.按时为村干部发放生活补贴，消除村干部后顾之忧，激发村干部干事创业积极性</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补助涉及人数</w:t>
            </w:r>
          </w:p>
        </w:tc>
        <w:tc>
          <w:tcPr>
            <w:tcW w:w="5386" w:type="dxa"/>
            <w:vAlign w:val="center"/>
          </w:tcPr>
          <w:p>
            <w:pPr>
              <w:pStyle w:val="单元格样式2"/>
            </w:pPr>
            <w:r>
              <w:t xml:space="preserve">村党组书记基本报酬发放涉及人数</w:t>
            </w:r>
          </w:p>
        </w:tc>
        <w:tc>
          <w:tcPr>
            <w:tcW w:w="2268" w:type="dxa"/>
            <w:vAlign w:val="center"/>
          </w:tcPr>
          <w:p>
            <w:pPr>
              <w:pStyle w:val="单元格样式2"/>
            </w:pPr>
            <w:r>
              <w:t xml:space="preserve">25人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补助涉及村数</w:t>
            </w:r>
          </w:p>
        </w:tc>
        <w:tc>
          <w:tcPr>
            <w:tcW w:w="5386" w:type="dxa"/>
            <w:vAlign w:val="center"/>
          </w:tcPr>
          <w:p>
            <w:pPr>
              <w:pStyle w:val="单元格样式2"/>
            </w:pPr>
            <w:r>
              <w:t xml:space="preserve">村党组书记基本报酬发放涉及人数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已发放补助人数占应发放人数的比率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村干部基本报酬全年按时发放的金额占全年应发放金额的比例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稳定农村干部队伍</w:t>
            </w:r>
          </w:p>
        </w:tc>
        <w:tc>
          <w:tcPr>
            <w:tcW w:w="5386" w:type="dxa"/>
            <w:vAlign w:val="center"/>
          </w:tcPr>
          <w:p>
            <w:pPr>
              <w:pStyle w:val="单元格样式2"/>
            </w:pPr>
            <w:r>
              <w:t xml:space="preserve">通过保障和落实村干部待遇，稳定农村基层干部队伍，充分调动村干部工作积极性。</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用于改善村级办公条件，保证办公设施设备正常运行；加强和规范经费使用管理，及时公开村级财务，接受党员群众监督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10.98</w:t>
            </w:r>
          </w:p>
        </w:tc>
        <w:tc>
          <w:tcPr>
            <w:tcW w:w="2835" w:type="dxa"/>
            <w:vAlign w:val="center"/>
          </w:tcPr>
          <w:p>
            <w:pPr>
              <w:pStyle w:val="单元格样式3"/>
            </w:pPr>
            <w:r>
              <w:t xml:space="preserve">21.95</w:t>
            </w:r>
          </w:p>
        </w:tc>
        <w:tc>
          <w:tcPr>
            <w:tcW w:w="2551" w:type="dxa"/>
            <w:vAlign w:val="center"/>
          </w:tcPr>
          <w:p>
            <w:pPr>
              <w:pStyle w:val="单元格样式3"/>
            </w:pPr>
            <w:r>
              <w:t xml:space="preserve">32.93</w:t>
            </w:r>
          </w:p>
        </w:tc>
        <w:tc>
          <w:tcPr>
            <w:tcW w:w="3544" w:type="dxa"/>
            <w:gridSpan w:val="2"/>
            <w:vAlign w:val="center"/>
          </w:tcPr>
          <w:p>
            <w:pPr>
              <w:pStyle w:val="单元格样式3"/>
            </w:pPr>
            <w:r>
              <w:t xml:space="preserve">43.90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1.改善村级办公条件，保证办公设施设备正常运行；加强和规范经费使用管理，及时公开村级财务，接受党员群众监督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报刊征订份数（份）</w:t>
            </w:r>
          </w:p>
        </w:tc>
        <w:tc>
          <w:tcPr>
            <w:tcW w:w="5386" w:type="dxa"/>
            <w:vAlign w:val="center"/>
          </w:tcPr>
          <w:p>
            <w:pPr>
              <w:pStyle w:val="单元格样式2"/>
            </w:pPr>
            <w:r>
              <w:t xml:space="preserve">25个行政村全年报刊征订份数（份）</w:t>
            </w:r>
          </w:p>
        </w:tc>
        <w:tc>
          <w:tcPr>
            <w:tcW w:w="2268" w:type="dxa"/>
            <w:vAlign w:val="center"/>
          </w:tcPr>
          <w:p>
            <w:pPr>
              <w:pStyle w:val="单元格样式2"/>
            </w:pPr>
            <w:r>
              <w:t xml:space="preserve">≥1500份</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办公用品购置合格率（%）</w:t>
            </w:r>
          </w:p>
        </w:tc>
        <w:tc>
          <w:tcPr>
            <w:tcW w:w="5386" w:type="dxa"/>
            <w:vAlign w:val="center"/>
          </w:tcPr>
          <w:p>
            <w:pPr>
              <w:pStyle w:val="单元格样式2"/>
            </w:pPr>
            <w:r>
              <w:t xml:space="preserve">各村购买的办公用品中合格的占全部办公用品的比率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办公设备维护及时性（%）</w:t>
            </w:r>
          </w:p>
        </w:tc>
        <w:tc>
          <w:tcPr>
            <w:tcW w:w="5386" w:type="dxa"/>
            <w:vAlign w:val="center"/>
          </w:tcPr>
          <w:p>
            <w:pPr>
              <w:pStyle w:val="单元格样式2"/>
            </w:pPr>
            <w:r>
              <w:t xml:space="preserve">办公设备及时维护的数量占应维护数量的比例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经费分配使用及时性（%）</w:t>
            </w:r>
          </w:p>
        </w:tc>
        <w:tc>
          <w:tcPr>
            <w:tcW w:w="5386" w:type="dxa"/>
            <w:vAlign w:val="center"/>
          </w:tcPr>
          <w:p>
            <w:pPr>
              <w:pStyle w:val="单元格样式2"/>
            </w:pPr>
            <w:r>
              <w:t xml:space="preserve">按既定标准分配到村，年底前使用资金不低于预算的90%</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活动经费预算控制率（%）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维持村级组织正常运转，促进社会稳定水平逐步提高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调研了解群众对村级组织的满意度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综合服务站正常运转，最大限度为民排忧解难服务群众；加强辖区农村公共卫生防疫，加大农村垃圾清理力度，改善农村环境卫生，保障人民群众健康安全。完善基础设施，提升辖区公共基础设施服务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31.25</w:t>
            </w:r>
          </w:p>
        </w:tc>
        <w:tc>
          <w:tcPr>
            <w:tcW w:w="2835" w:type="dxa"/>
            <w:vAlign w:val="center"/>
          </w:tcPr>
          <w:p>
            <w:pPr>
              <w:pStyle w:val="单元格样式3"/>
            </w:pPr>
            <w:r>
              <w:t xml:space="preserve">62.50</w:t>
            </w:r>
          </w:p>
        </w:tc>
        <w:tc>
          <w:tcPr>
            <w:tcW w:w="2551" w:type="dxa"/>
            <w:vAlign w:val="center"/>
          </w:tcPr>
          <w:p>
            <w:pPr>
              <w:pStyle w:val="单元格样式3"/>
            </w:pPr>
            <w:r>
              <w:t xml:space="preserve">93.75</w:t>
            </w:r>
          </w:p>
        </w:tc>
        <w:tc>
          <w:tcPr>
            <w:tcW w:w="3544" w:type="dxa"/>
            <w:gridSpan w:val="2"/>
            <w:vAlign w:val="center"/>
          </w:tcPr>
          <w:p>
            <w:pPr>
              <w:pStyle w:val="单元格样式3"/>
            </w:pPr>
            <w:r>
              <w:t xml:space="preserve">125.00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综合服务站正常运转，最大限度为民排忧解难服务群众；加强辖区农村公共卫生防疫，加大农村垃圾清理力度，改善农村环境卫生，保障人民群众健康安全。完善基础设施，提升辖区公共基础设施服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经费分配使用涉及村数（个）</w:t>
            </w:r>
          </w:p>
        </w:tc>
        <w:tc>
          <w:tcPr>
            <w:tcW w:w="5386" w:type="dxa"/>
            <w:vAlign w:val="center"/>
          </w:tcPr>
          <w:p>
            <w:pPr>
              <w:pStyle w:val="单元格样式2"/>
            </w:pPr>
            <w:r>
              <w:t xml:space="preserve">项目经费分配使用涉及行政村个数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农村公共卫生防疫开展次数（次）</w:t>
            </w:r>
          </w:p>
        </w:tc>
        <w:tc>
          <w:tcPr>
            <w:tcW w:w="5386" w:type="dxa"/>
            <w:vAlign w:val="center"/>
          </w:tcPr>
          <w:p>
            <w:pPr>
              <w:pStyle w:val="单元格样式2"/>
            </w:pPr>
            <w:r>
              <w:t xml:space="preserve">为确保公共卫生安全，辖区内开展公共卫生防疫次数</w:t>
            </w:r>
          </w:p>
        </w:tc>
        <w:tc>
          <w:tcPr>
            <w:tcW w:w="2268" w:type="dxa"/>
            <w:vAlign w:val="center"/>
          </w:tcPr>
          <w:p>
            <w:pPr>
              <w:pStyle w:val="单元格样式2"/>
            </w:pPr>
            <w:r>
              <w:t xml:space="preserve">≥36次</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卫生清理覆盖率（%）</w:t>
            </w:r>
          </w:p>
        </w:tc>
        <w:tc>
          <w:tcPr>
            <w:tcW w:w="5386" w:type="dxa"/>
            <w:vAlign w:val="center"/>
          </w:tcPr>
          <w:p>
            <w:pPr>
              <w:pStyle w:val="单元格样式2"/>
            </w:pPr>
            <w:r>
              <w:t xml:space="preserve">农村生活垃圾按时清理村数占全部行政村数比例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村内公共设施完好率（%）</w:t>
            </w:r>
          </w:p>
        </w:tc>
        <w:tc>
          <w:tcPr>
            <w:tcW w:w="5386" w:type="dxa"/>
            <w:vAlign w:val="center"/>
          </w:tcPr>
          <w:p>
            <w:pPr>
              <w:pStyle w:val="单元格样式2"/>
            </w:pPr>
            <w:r>
              <w:t xml:space="preserve">村内公共设施完好数量占全部公共设施数量的比例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村内治安安全隐患排查整治率(%)</w:t>
            </w:r>
          </w:p>
        </w:tc>
        <w:tc>
          <w:tcPr>
            <w:tcW w:w="5386" w:type="dxa"/>
            <w:vAlign w:val="center"/>
          </w:tcPr>
          <w:p>
            <w:pPr>
              <w:pStyle w:val="单元格样式2"/>
            </w:pPr>
            <w:r>
              <w:t xml:space="preserve">已排查整治安全隐患数占排查发现隐患总数的比率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村级公共服务覆盖率（%）</w:t>
            </w:r>
          </w:p>
        </w:tc>
        <w:tc>
          <w:tcPr>
            <w:tcW w:w="5386" w:type="dxa"/>
            <w:vAlign w:val="center"/>
          </w:tcPr>
          <w:p>
            <w:pPr>
              <w:pStyle w:val="单元格样式2"/>
            </w:pPr>
            <w:r>
              <w:t xml:space="preserve">农村公共服务对辖区内住户覆盖率</w:t>
            </w:r>
          </w:p>
        </w:tc>
        <w:tc>
          <w:tcPr>
            <w:tcW w:w="2268" w:type="dxa"/>
            <w:vAlign w:val="center"/>
          </w:tcPr>
          <w:p>
            <w:pPr>
              <w:pStyle w:val="单元格样式2"/>
            </w:pPr>
            <w:r>
              <w:t xml:space="preserve">≥85%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服务水平有所提高</w:t>
            </w:r>
          </w:p>
        </w:tc>
        <w:tc>
          <w:tcPr>
            <w:tcW w:w="5386" w:type="dxa"/>
            <w:vAlign w:val="center"/>
          </w:tcPr>
          <w:p>
            <w:pPr>
              <w:pStyle w:val="单元格样式2"/>
            </w:pPr>
            <w:r>
              <w:t xml:space="preserve">村级综合服务站水平有所提高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通过问卷调查，满意及较满意群众占全部人员的比例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5、冀财教[2025]115号提前下达2026年中央支持地方公共文化服务体系建设补助资金(免费开放)绩效目标表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13012526P00002710100N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6、冀财教[2025]115号提前下达2026年中央支持地方公共文化服务体系建设补助资金（公共图书馆、美术馆、文化馆(站）免费开放）绩效目标表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13012526P00002710099Q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冀财教[2025]115号提前下达2026年中央支持地方公共文化服务体系建设补助资金（公共图书馆、美术馆、文化馆(站）免费开放）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7、冀财教[2025]131号提前下达2026年基层三馆一站免费开放运行保障经费绩效目标表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13012526P000027100985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冀财教[2025]131号提前下达2026年基层三馆一站免费开放运行保障经费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用于村干部发放生活补贴，消除村干部后顾之忧，激发村干部干事创业积极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46.02</w:t>
            </w:r>
          </w:p>
        </w:tc>
        <w:tc>
          <w:tcPr>
            <w:tcW w:w="2835" w:type="dxa"/>
            <w:vAlign w:val="center"/>
          </w:tcPr>
          <w:p>
            <w:pPr>
              <w:pStyle w:val="单元格样式3"/>
            </w:pPr>
            <w:r>
              <w:t xml:space="preserve">92.04</w:t>
            </w:r>
          </w:p>
        </w:tc>
        <w:tc>
          <w:tcPr>
            <w:tcW w:w="2551" w:type="dxa"/>
            <w:vAlign w:val="center"/>
          </w:tcPr>
          <w:p>
            <w:pPr>
              <w:pStyle w:val="单元格样式3"/>
            </w:pPr>
            <w:r>
              <w:t xml:space="preserve">138.06</w:t>
            </w:r>
          </w:p>
        </w:tc>
        <w:tc>
          <w:tcPr>
            <w:tcW w:w="3544" w:type="dxa"/>
            <w:gridSpan w:val="2"/>
            <w:vAlign w:val="center"/>
          </w:tcPr>
          <w:p>
            <w:pPr>
              <w:pStyle w:val="单元格样式3"/>
            </w:pPr>
            <w:r>
              <w:t xml:space="preserve">184.08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1.按时为村干部发放生活补贴，消除村干部后顾之忧，激发村干部干事创业积极性</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补助涉及人数</w:t>
            </w:r>
          </w:p>
        </w:tc>
        <w:tc>
          <w:tcPr>
            <w:tcW w:w="5386" w:type="dxa"/>
            <w:vAlign w:val="center"/>
          </w:tcPr>
          <w:p>
            <w:pPr>
              <w:pStyle w:val="单元格样式2"/>
            </w:pPr>
            <w:r>
              <w:t xml:space="preserve">村干部基本报酬发放涉及人数</w:t>
            </w:r>
          </w:p>
        </w:tc>
        <w:tc>
          <w:tcPr>
            <w:tcW w:w="2268" w:type="dxa"/>
            <w:vAlign w:val="center"/>
          </w:tcPr>
          <w:p>
            <w:pPr>
              <w:pStyle w:val="单元格样式2"/>
            </w:pPr>
            <w:r>
              <w:t xml:space="preserve">142人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补助涉及村数</w:t>
            </w:r>
          </w:p>
        </w:tc>
        <w:tc>
          <w:tcPr>
            <w:tcW w:w="5386" w:type="dxa"/>
            <w:vAlign w:val="center"/>
          </w:tcPr>
          <w:p>
            <w:pPr>
              <w:pStyle w:val="单元格样式2"/>
            </w:pPr>
            <w:r>
              <w:t xml:space="preserve">村干部基本报酬发放涉及村数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已发放补助人数占应发放人数的比率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村干部基本报酬全年按时发放的金额占全年应发放金额的比例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稳定农村干部队伍</w:t>
            </w:r>
          </w:p>
        </w:tc>
        <w:tc>
          <w:tcPr>
            <w:tcW w:w="5386" w:type="dxa"/>
            <w:vAlign w:val="center"/>
          </w:tcPr>
          <w:p>
            <w:pPr>
              <w:pStyle w:val="单元格样式2"/>
            </w:pPr>
            <w:r>
              <w:t xml:space="preserve">通过保障和落实村干部待遇，稳定农村基层干部队伍，充分调动村干部工作积极性。</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9、乡镇部分原招聘干部和合同制工人固定补贴绩效目标表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13012526P000043103491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乡镇部分原招聘干部和合同制工人固定补贴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用于提高原招聘干部和合同制工人的生活水平，改善其生活条件，稳定社会发展</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0.36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1."""提高原招聘干部和合同制工人的生活水平，改善其生活条件，稳定社会发展</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补贴涉及人数</w:t>
            </w:r>
          </w:p>
        </w:tc>
        <w:tc>
          <w:tcPr>
            <w:tcW w:w="5386" w:type="dxa"/>
            <w:vAlign w:val="center"/>
          </w:tcPr>
          <w:p>
            <w:pPr>
              <w:pStyle w:val="单元格样式2"/>
            </w:pPr>
            <w:r>
              <w:t xml:space="preserve">该项目补贴涉及人数</w:t>
            </w:r>
          </w:p>
        </w:tc>
        <w:tc>
          <w:tcPr>
            <w:tcW w:w="2268" w:type="dxa"/>
            <w:vAlign w:val="center"/>
          </w:tcPr>
          <w:p>
            <w:pPr>
              <w:pStyle w:val="单元格样式2"/>
            </w:pPr>
            <w:r>
              <w:t xml:space="preserve">1人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补贴标准</w:t>
            </w:r>
          </w:p>
        </w:tc>
        <w:tc>
          <w:tcPr>
            <w:tcW w:w="5386" w:type="dxa"/>
            <w:vAlign w:val="center"/>
          </w:tcPr>
          <w:p>
            <w:pPr>
              <w:pStyle w:val="单元格样式2"/>
            </w:pPr>
            <w:r>
              <w:t xml:space="preserve">每月补贴标准为工作年限满7年以上，一年补助20元，根据工作年限测算月补贴金额</w:t>
            </w:r>
          </w:p>
        </w:tc>
        <w:tc>
          <w:tcPr>
            <w:tcW w:w="2268" w:type="dxa"/>
            <w:vAlign w:val="center"/>
          </w:tcPr>
          <w:p>
            <w:pPr>
              <w:pStyle w:val="单元格样式2"/>
            </w:pPr>
            <w:r>
              <w:t xml:space="preserve">300元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已发放补贴人数占应发放人数的比率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通过发放乡镇原招聘干部和合同制工人固定补贴，社会稳定水平提升情况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受补助人群满意度</w:t>
            </w:r>
          </w:p>
        </w:tc>
        <w:tc>
          <w:tcPr>
            <w:tcW w:w="5386" w:type="dxa"/>
            <w:vAlign w:val="center"/>
          </w:tcPr>
          <w:p>
            <w:pPr>
              <w:pStyle w:val="单元格样式2"/>
            </w:pPr>
            <w:r>
              <w:t xml:space="preserve">通过问卷调查，满意及较满意调查对象占全部调查对象的比例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10、乡镇经费补助绩效目标表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13012526P000041102713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"用于全面推进农村人居环境整治提升工作，为乡村振兴起好步、开好局、夯实基础。</w:t>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6.00</w:t>
            </w:r>
          </w:p>
        </w:tc>
        <w:tc>
          <w:tcPr>
            <w:tcW w:w="2835" w:type="dxa"/>
            <w:vAlign w:val="center"/>
          </w:tcPr>
          <w:p>
            <w:pPr>
              <w:pStyle w:val="单元格样式3"/>
            </w:pPr>
            <w:r>
              <w:t xml:space="preserve">12.00</w:t>
            </w:r>
          </w:p>
        </w:tc>
        <w:tc>
          <w:tcPr>
            <w:tcW w:w="2551" w:type="dxa"/>
            <w:vAlign w:val="center"/>
          </w:tcPr>
          <w:p>
            <w:pPr>
              <w:pStyle w:val="单元格样式3"/>
            </w:pPr>
            <w:r>
              <w:t xml:space="preserve">18.00</w:t>
            </w:r>
          </w:p>
        </w:tc>
        <w:tc>
          <w:tcPr>
            <w:tcW w:w="3544" w:type="dxa"/>
            <w:gridSpan w:val="2"/>
            <w:vAlign w:val="center"/>
          </w:tcPr>
          <w:p>
            <w:pPr>
              <w:pStyle w:val="单元格样式3"/>
            </w:pPr>
            <w:r>
              <w:t xml:space="preserve">24.00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1."全面推进农村人居环境整治提升工作，为乡村振兴起好步、开好局、夯实基础。</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美丽乡村打造数量（个）</w:t>
            </w:r>
          </w:p>
        </w:tc>
        <w:tc>
          <w:tcPr>
            <w:tcW w:w="5386" w:type="dxa"/>
            <w:vAlign w:val="center"/>
          </w:tcPr>
          <w:p>
            <w:pPr>
              <w:pStyle w:val="单元格样式2"/>
            </w:pPr>
            <w:r>
              <w:t xml:space="preserve">已打造美丽乡村数量</w:t>
            </w:r>
          </w:p>
        </w:tc>
        <w:tc>
          <w:tcPr>
            <w:tcW w:w="2268" w:type="dxa"/>
            <w:vAlign w:val="center"/>
          </w:tcPr>
          <w:p>
            <w:pPr>
              <w:pStyle w:val="单元格样式2"/>
            </w:pPr>
            <w:r>
              <w:t xml:space="preserve">≥5个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执法队在职人数（人)</w:t>
            </w:r>
          </w:p>
        </w:tc>
        <w:tc>
          <w:tcPr>
            <w:tcW w:w="5386" w:type="dxa"/>
            <w:vAlign w:val="center"/>
          </w:tcPr>
          <w:p>
            <w:pPr>
              <w:pStyle w:val="单元格样式2"/>
            </w:pPr>
            <w:r>
              <w:t xml:space="preserve">执法队在职人数</w:t>
            </w:r>
          </w:p>
        </w:tc>
        <w:tc>
          <w:tcPr>
            <w:tcW w:w="2268" w:type="dxa"/>
            <w:vAlign w:val="center"/>
          </w:tcPr>
          <w:p>
            <w:pPr>
              <w:pStyle w:val="单元格样式2"/>
            </w:pPr>
            <w:r>
              <w:t xml:space="preserve">8人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劳务派遣人数（人）</w:t>
            </w:r>
          </w:p>
        </w:tc>
        <w:tc>
          <w:tcPr>
            <w:tcW w:w="5386" w:type="dxa"/>
            <w:vAlign w:val="center"/>
          </w:tcPr>
          <w:p>
            <w:pPr>
              <w:pStyle w:val="单元格样式2"/>
            </w:pPr>
            <w:r>
              <w:t xml:space="preserve">劳务派遣人数</w:t>
            </w:r>
          </w:p>
        </w:tc>
        <w:tc>
          <w:tcPr>
            <w:tcW w:w="2268" w:type="dxa"/>
            <w:vAlign w:val="center"/>
          </w:tcPr>
          <w:p>
            <w:pPr>
              <w:pStyle w:val="单元格样式2"/>
            </w:pPr>
            <w:r>
              <w:t xml:space="preserve">4人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卫生清理覆盖率（%）</w:t>
            </w:r>
          </w:p>
        </w:tc>
        <w:tc>
          <w:tcPr>
            <w:tcW w:w="5386" w:type="dxa"/>
            <w:vAlign w:val="center"/>
          </w:tcPr>
          <w:p>
            <w:pPr>
              <w:pStyle w:val="单元格样式2"/>
            </w:pPr>
            <w:r>
              <w:t xml:space="preserve">已清理辖区卫生占应清理辖区卫生的比例</w:t>
            </w:r>
          </w:p>
        </w:tc>
        <w:tc>
          <w:tcPr>
            <w:tcW w:w="2268" w:type="dxa"/>
            <w:vAlign w:val="center"/>
          </w:tcPr>
          <w:p>
            <w:pPr>
              <w:pStyle w:val="单元格样式2"/>
            </w:pPr>
            <w:r>
              <w:t xml:space="preserve">≥85%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劳务派遣人员经费发放及时性</w:t>
            </w:r>
          </w:p>
        </w:tc>
        <w:tc>
          <w:tcPr>
            <w:tcW w:w="5386" w:type="dxa"/>
            <w:vAlign w:val="center"/>
          </w:tcPr>
          <w:p>
            <w:pPr>
              <w:pStyle w:val="单元格样式2"/>
            </w:pPr>
            <w:r>
              <w:t xml:space="preserve">为劳务派遣人员拨付经费的天数</w:t>
            </w:r>
          </w:p>
        </w:tc>
        <w:tc>
          <w:tcPr>
            <w:tcW w:w="2268" w:type="dxa"/>
            <w:vAlign w:val="center"/>
          </w:tcPr>
          <w:p>
            <w:pPr>
              <w:pStyle w:val="单元格样式2"/>
            </w:pPr>
            <w:r>
              <w:t xml:space="preserve">&lt;30天</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预算控制率（%）</w:t>
            </w:r>
          </w:p>
        </w:tc>
        <w:tc>
          <w:tcPr>
            <w:tcW w:w="5386" w:type="dxa"/>
            <w:vAlign w:val="center"/>
          </w:tcPr>
          <w:p>
            <w:pPr>
              <w:pStyle w:val="单元格样式2"/>
            </w:pPr>
            <w:r>
              <w:t xml:space="preserve">实际支出占预算数的比例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人居环境改善情况</w:t>
            </w:r>
          </w:p>
        </w:tc>
        <w:tc>
          <w:tcPr>
            <w:tcW w:w="5386" w:type="dxa"/>
            <w:vAlign w:val="center"/>
          </w:tcPr>
          <w:p>
            <w:pPr>
              <w:pStyle w:val="单元格样式2"/>
            </w:pPr>
            <w:r>
              <w:t xml:space="preserve">通过人居环境整治及样板村打造，辖区内人居环境水平提升情况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通过调查问卷，满意和较满意对象占全部调查对象比例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用于保障离任村干部基本生活,促进社会稳定。加强资金监管,接受党员群众监督,确保资金及时足额发放到位。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6.62</w:t>
            </w:r>
          </w:p>
        </w:tc>
        <w:tc>
          <w:tcPr>
            <w:tcW w:w="2835" w:type="dxa"/>
            <w:vAlign w:val="center"/>
          </w:tcPr>
          <w:p>
            <w:pPr>
              <w:pStyle w:val="单元格样式3"/>
            </w:pPr>
            <w:r>
              <w:t xml:space="preserve">13.25</w:t>
            </w:r>
          </w:p>
        </w:tc>
        <w:tc>
          <w:tcPr>
            <w:tcW w:w="2551" w:type="dxa"/>
            <w:vAlign w:val="center"/>
          </w:tcPr>
          <w:p>
            <w:pPr>
              <w:pStyle w:val="单元格样式3"/>
            </w:pPr>
            <w:r>
              <w:t xml:space="preserve">19.87</w:t>
            </w:r>
          </w:p>
        </w:tc>
        <w:tc>
          <w:tcPr>
            <w:tcW w:w="3544" w:type="dxa"/>
            <w:gridSpan w:val="2"/>
            <w:vAlign w:val="center"/>
          </w:tcPr>
          <w:p>
            <w:pPr>
              <w:pStyle w:val="单元格样式3"/>
            </w:pPr>
            <w:r>
              <w:t xml:space="preserve">26.49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1.保障离任村干部基本生活,促进社会稳定。加强资金监管,接受党员群众监督,确保资金及时足额发放到位。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补贴涉及人数(人)</w:t>
            </w:r>
          </w:p>
        </w:tc>
        <w:tc>
          <w:tcPr>
            <w:tcW w:w="5386" w:type="dxa"/>
            <w:vAlign w:val="center"/>
          </w:tcPr>
          <w:p>
            <w:pPr>
              <w:pStyle w:val="单元格样式2"/>
            </w:pPr>
            <w:r>
              <w:t xml:space="preserve">正常离任村干部生活补贴发放人数</w:t>
            </w:r>
          </w:p>
        </w:tc>
        <w:tc>
          <w:tcPr>
            <w:tcW w:w="2268" w:type="dxa"/>
            <w:vAlign w:val="center"/>
          </w:tcPr>
          <w:p>
            <w:pPr>
              <w:pStyle w:val="单元格样式2"/>
            </w:pPr>
            <w:r>
              <w:t xml:space="preserve">正常离任村干部生活补贴发放人数87人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补贴发放覆盖率(%)</w:t>
            </w:r>
          </w:p>
        </w:tc>
        <w:tc>
          <w:tcPr>
            <w:tcW w:w="5386" w:type="dxa"/>
            <w:vAlign w:val="center"/>
          </w:tcPr>
          <w:p>
            <w:pPr>
              <w:pStyle w:val="单元格样式2"/>
            </w:pPr>
            <w:r>
              <w:t xml:space="preserve">实际发放的补贴人数占应该发放补贴人数的比例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按时在2021年12月底发放的补贴金额占实际发放金额的比例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补贴标准控制率（%）</w:t>
            </w:r>
          </w:p>
        </w:tc>
        <w:tc>
          <w:tcPr>
            <w:tcW w:w="5386" w:type="dxa"/>
            <w:vAlign w:val="center"/>
          </w:tcPr>
          <w:p>
            <w:pPr>
              <w:pStyle w:val="单元格样式2"/>
            </w:pPr>
            <w:r>
              <w:t xml:space="preserve">正常离任村干部生活补贴按标准发放金额占实际发放金额的比例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通过实施离任村干部补贴扶助政策促进社会稳定水平的逐步提高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通过问卷调查，满意及较满意人员占全部人员的比例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12、正繁公路综合整治占地费用绩效目标表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13012526P00001310170U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正繁公路综合整治占地费用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资金用途用于改善交通状况，方便群众出行，提升群众幸福感和满意度，为实现乡村振兴和全面建成小康社会提供有力保障；落实上级政策，确保占地补偿及时足额的分放到农户手中，确保农户利益不受损失。</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3.30</w:t>
            </w:r>
          </w:p>
        </w:tc>
        <w:tc>
          <w:tcPr>
            <w:tcW w:w="2835" w:type="dxa"/>
            <w:vAlign w:val="center"/>
          </w:tcPr>
          <w:p>
            <w:pPr>
              <w:pStyle w:val="单元格样式3"/>
            </w:pPr>
            <w:r>
              <w:t xml:space="preserve">6.61</w:t>
            </w:r>
          </w:p>
        </w:tc>
        <w:tc>
          <w:tcPr>
            <w:tcW w:w="2551" w:type="dxa"/>
            <w:vAlign w:val="center"/>
          </w:tcPr>
          <w:p>
            <w:pPr>
              <w:pStyle w:val="单元格样式3"/>
            </w:pPr>
            <w:r>
              <w:t xml:space="preserve">9.91</w:t>
            </w:r>
          </w:p>
        </w:tc>
        <w:tc>
          <w:tcPr>
            <w:tcW w:w="3544" w:type="dxa"/>
            <w:gridSpan w:val="2"/>
            <w:vAlign w:val="center"/>
          </w:tcPr>
          <w:p>
            <w:pPr>
              <w:pStyle w:val="单元格样式3"/>
            </w:pPr>
            <w:r>
              <w:t xml:space="preserve">13.21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1."""改善交通状况，方便群众出行，提升群众幸福感和满意度，为实现乡村振兴和全面建成小康社会提供有力保障；落实上级政策，确保占地补偿及时足额的分放到农户手中，确保农户利益不受损失。</w:t>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补偿面积（亩）</w:t>
            </w:r>
          </w:p>
        </w:tc>
        <w:tc>
          <w:tcPr>
            <w:tcW w:w="5386" w:type="dxa"/>
            <w:vAlign w:val="center"/>
          </w:tcPr>
          <w:p>
            <w:pPr>
              <w:pStyle w:val="单元格样式2"/>
            </w:pPr>
            <w:r>
              <w:t xml:space="preserve">正繁公综合整治涉及占地面积</w:t>
            </w:r>
          </w:p>
        </w:tc>
        <w:tc>
          <w:tcPr>
            <w:tcW w:w="2268" w:type="dxa"/>
            <w:vAlign w:val="center"/>
          </w:tcPr>
          <w:p>
            <w:pPr>
              <w:pStyle w:val="单元格样式2"/>
            </w:pPr>
            <w:r>
              <w:t xml:space="preserve">75.04亩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补偿标准（元/亩）</w:t>
            </w:r>
          </w:p>
        </w:tc>
        <w:tc>
          <w:tcPr>
            <w:tcW w:w="5386" w:type="dxa"/>
            <w:vAlign w:val="center"/>
          </w:tcPr>
          <w:p>
            <w:pPr>
              <w:pStyle w:val="单元格样式2"/>
            </w:pPr>
            <w:r>
              <w:t xml:space="preserve">每亩土地按800斤小麦800斤玉米折价补偿</w:t>
            </w:r>
          </w:p>
        </w:tc>
        <w:tc>
          <w:tcPr>
            <w:tcW w:w="2268" w:type="dxa"/>
            <w:vAlign w:val="center"/>
          </w:tcPr>
          <w:p>
            <w:pPr>
              <w:pStyle w:val="单元格样式2"/>
            </w:pPr>
            <w:r>
              <w:t xml:space="preserve">≥1904元/亩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补偿户数（户）</w:t>
            </w:r>
          </w:p>
        </w:tc>
        <w:tc>
          <w:tcPr>
            <w:tcW w:w="5386" w:type="dxa"/>
            <w:vAlign w:val="center"/>
          </w:tcPr>
          <w:p>
            <w:pPr>
              <w:pStyle w:val="单元格样式2"/>
            </w:pPr>
            <w:r>
              <w:t xml:space="preserve">正繁公综合整治占地补偿涉及户数</w:t>
            </w:r>
          </w:p>
        </w:tc>
        <w:tc>
          <w:tcPr>
            <w:tcW w:w="2268" w:type="dxa"/>
            <w:vAlign w:val="center"/>
          </w:tcPr>
          <w:p>
            <w:pPr>
              <w:pStyle w:val="单元格样式2"/>
            </w:pPr>
            <w:r>
              <w:t xml:space="preserve">91户</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补助发放合规率（%）</w:t>
            </w:r>
          </w:p>
        </w:tc>
        <w:tc>
          <w:tcPr>
            <w:tcW w:w="5386" w:type="dxa"/>
            <w:vAlign w:val="center"/>
          </w:tcPr>
          <w:p>
            <w:pPr>
              <w:pStyle w:val="单元格样式2"/>
            </w:pPr>
            <w:r>
              <w:t xml:space="preserve">按照规定标准发放的补贴占应发放补贴的比例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补偿发放覆盖率（%）</w:t>
            </w:r>
          </w:p>
        </w:tc>
        <w:tc>
          <w:tcPr>
            <w:tcW w:w="5386" w:type="dxa"/>
            <w:vAlign w:val="center"/>
          </w:tcPr>
          <w:p>
            <w:pPr>
              <w:pStyle w:val="单元格样式2"/>
            </w:pPr>
            <w:r>
              <w:t xml:space="preserve">已补偿户数占应补偿人群的比例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补偿发放及时性(天)</w:t>
            </w:r>
          </w:p>
        </w:tc>
        <w:tc>
          <w:tcPr>
            <w:tcW w:w="5386" w:type="dxa"/>
            <w:vAlign w:val="center"/>
          </w:tcPr>
          <w:p>
            <w:pPr>
              <w:pStyle w:val="单元格样式2"/>
            </w:pPr>
            <w:r>
              <w:t xml:space="preserve">从受理发放补偿的时间到实际完成发放补偿的天数</w:t>
            </w:r>
          </w:p>
        </w:tc>
        <w:tc>
          <w:tcPr>
            <w:tcW w:w="2268" w:type="dxa"/>
            <w:vAlign w:val="center"/>
          </w:tcPr>
          <w:p>
            <w:pPr>
              <w:pStyle w:val="单元格样式2"/>
            </w:pPr>
            <w:r>
              <w:t xml:space="preserve">≤5天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项目实际支出数占预算数的比例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社会问题“零”发生</w:t>
            </w:r>
          </w:p>
        </w:tc>
        <w:tc>
          <w:tcPr>
            <w:tcW w:w="5386" w:type="dxa"/>
            <w:vAlign w:val="center"/>
          </w:tcPr>
          <w:p>
            <w:pPr>
              <w:pStyle w:val="单元格样式2"/>
            </w:pPr>
            <w:r>
              <w:t xml:space="preserve">因补偿发放问题引发的社会问题</w:t>
            </w:r>
          </w:p>
        </w:tc>
        <w:tc>
          <w:tcPr>
            <w:tcW w:w="2268" w:type="dxa"/>
            <w:vAlign w:val="center"/>
          </w:tcPr>
          <w:p>
            <w:pPr>
              <w:pStyle w:val="单元格样式2"/>
            </w:pPr>
            <w:r>
              <w:t xml:space="preserve">≤1起</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受补助人群满意度</w:t>
            </w:r>
          </w:p>
        </w:tc>
        <w:tc>
          <w:tcPr>
            <w:tcW w:w="5386" w:type="dxa"/>
            <w:vAlign w:val="center"/>
          </w:tcPr>
          <w:p>
            <w:pPr>
              <w:pStyle w:val="单元格样式2"/>
            </w:pPr>
            <w:r>
              <w:t xml:space="preserve">通过问卷调查，满意度和较满意度的受益对象占全部调研对象的比例</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行唐县城寨乡人民政府本级上年末固定资产金额为0.00万元（详见下表）。本年度拟购置固定资产总额为0.00万元，已按要求列入政府采购预算，详见政府采购预算表。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839001行唐县城寨乡人民政府本级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2026-02-25T11:06:36Z</dcterms:created>
  <dcterms:modified xsi:type="dcterms:W3CDTF">2026-02-25T11:06:36Z</dcterms:modified>
</cp:coreProperties>
</file>