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EDBC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宋体" w:eastAsia="方正小标宋简体" w:cs="宋体"/>
          <w:bCs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sz w:val="44"/>
          <w:szCs w:val="44"/>
        </w:rPr>
        <w:t>行唐县</w:t>
      </w:r>
      <w:r>
        <w:rPr>
          <w:rFonts w:hint="eastAsia" w:ascii="方正小标宋简体" w:hAnsi="宋体" w:eastAsia="方正小标宋简体" w:cs="宋体"/>
          <w:bCs/>
          <w:sz w:val="44"/>
          <w:szCs w:val="44"/>
          <w:lang w:val="en-US" w:eastAsia="zh-CN"/>
        </w:rPr>
        <w:t>审计局</w:t>
      </w:r>
    </w:p>
    <w:p w14:paraId="05AF5B6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</w:rPr>
      </w:pPr>
      <w:r>
        <w:rPr>
          <w:rFonts w:hint="eastAsia" w:ascii="方正小标宋简体" w:hAnsi="宋体" w:eastAsia="方正小标宋简体" w:cs="宋体"/>
          <w:bCs/>
          <w:sz w:val="44"/>
          <w:szCs w:val="44"/>
        </w:rPr>
        <w:t>20</w:t>
      </w:r>
      <w:r>
        <w:rPr>
          <w:rFonts w:hint="eastAsia" w:ascii="方正小标宋简体" w:hAnsi="宋体" w:eastAsia="方正小标宋简体" w:cs="宋体"/>
          <w:bCs/>
          <w:sz w:val="44"/>
          <w:szCs w:val="44"/>
          <w:lang w:val="en-US" w:eastAsia="zh-CN"/>
        </w:rPr>
        <w:t>25</w:t>
      </w:r>
      <w:r>
        <w:rPr>
          <w:rFonts w:hint="eastAsia" w:ascii="方正小标宋简体" w:hAnsi="宋体" w:eastAsia="方正小标宋简体" w:cs="宋体"/>
          <w:bCs/>
          <w:sz w:val="44"/>
          <w:szCs w:val="44"/>
        </w:rPr>
        <w:t>年度</w:t>
      </w:r>
      <w:r>
        <w:rPr>
          <w:rFonts w:hint="eastAsia" w:ascii="方正小标宋简体" w:hAnsi="宋体" w:eastAsia="方正小标宋简体" w:cs="宋体"/>
          <w:bCs/>
          <w:sz w:val="44"/>
          <w:szCs w:val="44"/>
          <w:lang w:val="en-US" w:eastAsia="zh-CN"/>
        </w:rPr>
        <w:t>政府</w:t>
      </w:r>
      <w:r>
        <w:rPr>
          <w:rFonts w:hint="eastAsia" w:ascii="方正小标宋简体" w:hAnsi="宋体" w:eastAsia="方正小标宋简体" w:cs="宋体"/>
          <w:bCs/>
          <w:sz w:val="44"/>
          <w:szCs w:val="44"/>
        </w:rPr>
        <w:t>信息公开工作报告</w:t>
      </w:r>
    </w:p>
    <w:p w14:paraId="74D2FEFF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根据《中华人民共和国政府信息公开条例》及省、市、县关于政府信息公开工作的部署要求，本报告全面总结了行唐县审计局2025年度政府信息公开工作情况。现将行唐县审计局2025年度政府信息公开工作情况报告如下。</w:t>
      </w:r>
    </w:p>
    <w:p w14:paraId="19ABF626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一、总体情况</w:t>
      </w:r>
    </w:p>
    <w:p w14:paraId="2F9C0C0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2025年，行唐县审计局坚持以“公开为常态、不公开为例外”原则，深入贯彻落实《中华人民共和国政府信息公开条例》及上级工作要求，将政府信息公开与审计业务工作深度融合，健全工作机制、规范公开流程、聚焦公开重点，切实提升信息公开质量与实效，保障公众知情权、参与权和监督权。</w:t>
      </w:r>
    </w:p>
    <w:p w14:paraId="1B50C7C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楷体_GB2312" w:hAnsi="黑体" w:eastAsia="楷体_GB2312"/>
          <w:sz w:val="32"/>
          <w:szCs w:val="32"/>
        </w:rPr>
      </w:pPr>
      <w:r>
        <w:rPr>
          <w:rFonts w:hint="eastAsia" w:ascii="楷体_GB2312" w:hAnsi="黑体" w:eastAsia="楷体_GB2312"/>
          <w:sz w:val="32"/>
          <w:szCs w:val="32"/>
        </w:rPr>
        <w:t>（一）主动公开方面</w:t>
      </w:r>
    </w:p>
    <w:p w14:paraId="5CC0629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公开了行唐县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审计局</w:t>
      </w:r>
      <w:r>
        <w:rPr>
          <w:rFonts w:hint="eastAsia" w:ascii="仿宋_GB2312" w:eastAsia="仿宋_GB2312"/>
          <w:sz w:val="32"/>
          <w:szCs w:val="32"/>
        </w:rPr>
        <w:t>办公室机关职能、机构设置、办公地址、办公时间、联系方式、负责人姓名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公开了本单位财政预算、决算信息。</w:t>
      </w:r>
    </w:p>
    <w:p w14:paraId="5D58D26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楷体_GB2312" w:hAnsi="黑体" w:eastAsia="楷体_GB2312"/>
          <w:sz w:val="32"/>
          <w:szCs w:val="32"/>
        </w:rPr>
      </w:pPr>
      <w:r>
        <w:rPr>
          <w:rFonts w:hint="eastAsia" w:ascii="楷体_GB2312" w:hAnsi="黑体" w:eastAsia="楷体_GB2312"/>
          <w:sz w:val="32"/>
          <w:szCs w:val="32"/>
        </w:rPr>
        <w:t>（二）依申请公开方面</w:t>
      </w:r>
    </w:p>
    <w:p w14:paraId="775266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本年度未收到政府信息公开申请。</w:t>
      </w:r>
    </w:p>
    <w:p w14:paraId="288306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黑体" w:eastAsia="楷体_GB2312"/>
          <w:sz w:val="32"/>
          <w:szCs w:val="32"/>
        </w:rPr>
        <w:t>（三）政府信息管理方面</w:t>
      </w:r>
    </w:p>
    <w:p w14:paraId="77ADA279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color="auto" w:fill="FFFFFF"/>
          <w:lang w:val="en-US" w:eastAsia="zh-CN" w:bidi="ar"/>
        </w:rPr>
        <w:t>今年以来未通过政府网站平台公开政府信息。</w:t>
      </w:r>
    </w:p>
    <w:p w14:paraId="14B29DA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color="auto" w:fill="FFFFFF"/>
          <w:lang w:val="en-US" w:eastAsia="zh-CN" w:bidi="ar"/>
        </w:rPr>
        <w:t>（四）政府信息</w:t>
      </w: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 w:bidi="ar"/>
        </w:rPr>
        <w:t>公开平台建设方面</w:t>
      </w:r>
    </w:p>
    <w:p w14:paraId="0FDF46E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依托行唐县人民政府门户网站“政府信息公开”专栏，优化栏目设置，动态更新公开内容，强化平台日常维护，保障公开渠道畅通。</w:t>
      </w:r>
    </w:p>
    <w:p w14:paraId="2607203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 w:bidi="ar"/>
        </w:rPr>
        <w:t>（五）监督保障方面</w:t>
      </w:r>
    </w:p>
    <w:p w14:paraId="2391247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明确各股室职责分工，将政府信息公开工作视为重点，确保各项工作落地见效。</w:t>
      </w:r>
    </w:p>
    <w:p w14:paraId="27F8EA80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192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000000"/>
          <w:sz w:val="32"/>
          <w:szCs w:val="32"/>
        </w:rPr>
        <w:t>主动公开政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府</w:t>
      </w:r>
      <w:r>
        <w:rPr>
          <w:rFonts w:hint="eastAsia" w:ascii="黑体" w:hAnsi="黑体" w:eastAsia="黑体" w:cs="黑体"/>
          <w:color w:val="000000"/>
          <w:sz w:val="32"/>
          <w:szCs w:val="32"/>
        </w:rPr>
        <w:t>信息情况</w:t>
      </w:r>
    </w:p>
    <w:tbl>
      <w:tblPr>
        <w:tblStyle w:val="4"/>
        <w:tblW w:w="905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300"/>
        <w:gridCol w:w="1995"/>
        <w:gridCol w:w="1656"/>
        <w:gridCol w:w="2100"/>
      </w:tblGrid>
      <w:tr w14:paraId="44483F7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905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E2C80">
            <w:pPr>
              <w:widowControl/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第二十条第（一）项</w:t>
            </w:r>
          </w:p>
        </w:tc>
      </w:tr>
      <w:tr w14:paraId="04099A5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BCFE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信息内容</w:t>
            </w:r>
          </w:p>
        </w:tc>
        <w:tc>
          <w:tcPr>
            <w:tcW w:w="19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98083">
            <w:pPr>
              <w:widowControl/>
              <w:spacing w:line="240" w:lineRule="auto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制发件数</w:t>
            </w:r>
          </w:p>
        </w:tc>
        <w:tc>
          <w:tcPr>
            <w:tcW w:w="165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A38FBE">
            <w:pPr>
              <w:widowControl/>
              <w:spacing w:line="240" w:lineRule="auto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废止件数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3CD93D">
            <w:pPr>
              <w:widowControl/>
              <w:spacing w:line="240" w:lineRule="auto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现行有效件数</w:t>
            </w:r>
          </w:p>
        </w:tc>
      </w:tr>
      <w:tr w14:paraId="3F6F1F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3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9A794A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规章</w:t>
            </w:r>
          </w:p>
        </w:tc>
        <w:tc>
          <w:tcPr>
            <w:tcW w:w="19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6B77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1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B094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89BA2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1413AA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6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B56C00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行政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规范性文件</w:t>
            </w:r>
          </w:p>
        </w:tc>
        <w:tc>
          <w:tcPr>
            <w:tcW w:w="19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DFE6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1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3240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0E98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10EE79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9051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D164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第二十条第（五）项</w:t>
            </w:r>
          </w:p>
        </w:tc>
      </w:tr>
      <w:tr w14:paraId="44594A5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4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5B30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信息内容</w:t>
            </w:r>
          </w:p>
        </w:tc>
        <w:tc>
          <w:tcPr>
            <w:tcW w:w="575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C946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处理决定数量</w:t>
            </w:r>
          </w:p>
        </w:tc>
      </w:tr>
      <w:tr w14:paraId="49BAF86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9BB49C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行政许可</w:t>
            </w:r>
          </w:p>
        </w:tc>
        <w:tc>
          <w:tcPr>
            <w:tcW w:w="575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2DC4B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74D29C5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9051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2216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第二十条第（六）项</w:t>
            </w:r>
          </w:p>
        </w:tc>
      </w:tr>
      <w:tr w14:paraId="5CAD984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4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35D66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信息内容</w:t>
            </w:r>
          </w:p>
        </w:tc>
        <w:tc>
          <w:tcPr>
            <w:tcW w:w="575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5B56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处理决定数量</w:t>
            </w:r>
          </w:p>
        </w:tc>
      </w:tr>
      <w:tr w14:paraId="167A1A2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B768D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行政处罚</w:t>
            </w:r>
          </w:p>
        </w:tc>
        <w:tc>
          <w:tcPr>
            <w:tcW w:w="575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576568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  <w:tr w14:paraId="4B86E64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4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BFFB4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行政强制</w:t>
            </w:r>
          </w:p>
        </w:tc>
        <w:tc>
          <w:tcPr>
            <w:tcW w:w="575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0C0D6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  <w:tr w14:paraId="2E85040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4" w:hRule="atLeast"/>
          <w:jc w:val="center"/>
        </w:trPr>
        <w:tc>
          <w:tcPr>
            <w:tcW w:w="9051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FCC05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第二十条第（八）项</w:t>
            </w:r>
          </w:p>
        </w:tc>
      </w:tr>
      <w:tr w14:paraId="2A54CC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8C5AF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信息内容</w:t>
            </w:r>
          </w:p>
        </w:tc>
        <w:tc>
          <w:tcPr>
            <w:tcW w:w="5751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4C380">
            <w:pPr>
              <w:widowControl/>
              <w:spacing w:line="240" w:lineRule="auto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收费金额（单位：万元）</w:t>
            </w:r>
          </w:p>
        </w:tc>
      </w:tr>
      <w:tr w14:paraId="782B20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1" w:hRule="atLeast"/>
          <w:jc w:val="center"/>
        </w:trPr>
        <w:tc>
          <w:tcPr>
            <w:tcW w:w="33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25BF9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行政事业性收费</w:t>
            </w:r>
          </w:p>
        </w:tc>
        <w:tc>
          <w:tcPr>
            <w:tcW w:w="5751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4FBB6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</w:tbl>
    <w:p w14:paraId="35100BD5">
      <w:pPr>
        <w:pStyle w:val="3"/>
        <w:widowControl/>
        <w:spacing w:beforeAutospacing="0" w:after="192" w:afterAutospacing="0" w:line="540" w:lineRule="exact"/>
        <w:ind w:firstLine="640" w:firstLineChars="200"/>
        <w:jc w:val="both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三、收到和处理政府信息公开申请情况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14:paraId="66072C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0F44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2B535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申请人情况</w:t>
            </w:r>
          </w:p>
        </w:tc>
      </w:tr>
      <w:tr w14:paraId="5733EB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C3A013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C4D13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74AB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D37C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总计</w:t>
            </w:r>
          </w:p>
        </w:tc>
      </w:tr>
      <w:tr w14:paraId="40635A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16FA2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E0E20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5AD2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F6D43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87BFA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DB88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4AF4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5FAE7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</w:tr>
      <w:tr w14:paraId="459990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D1D42B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FBB6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0CDB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4A85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DE9F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4CA8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B323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A7CECB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  <w:tr w14:paraId="004D58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0FDA5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A033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52B40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59CA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CA663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D336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50CF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C6A3C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3B6A99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2CBD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C3A23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EA6FF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67872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900B4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7C8A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EA15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1193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D13B7A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  <w:tr w14:paraId="689779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58563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FC220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077E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1970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3AB9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EBB4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47E5A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71D0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A738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15F32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9832D4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C9A58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B3C5D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E112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B219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48D15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235F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93F0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5279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48F7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12EAE6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CC8470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3218B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7913C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98B1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9D41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4F9A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B13E4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2B20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0985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2BA2C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199857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15F68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512DB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7A5CC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6768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C435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1545B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6CF9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EFC3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4469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70DE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604D9A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D751C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F0797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AD82E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002D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55645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CC8B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1978C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12107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304D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F324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630787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01034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0BFB5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E33BE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CFEA5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53B5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FB42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D979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F71EA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ECFE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8767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08A9EB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E2738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268E9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E6DB3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02BE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05599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4AC2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258C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38A2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D81E7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485D5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367EE7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0DFD9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15E3C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62625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6282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81121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1E4E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7DBCA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0CE39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35D0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075B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478307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C2AC0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AC116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858133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CB23D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宋体" w:hAnsi="宋体" w:eastAsia="仿宋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B6E0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3FB4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12215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C282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E660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CCED0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48E4CC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D8B03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B3BB6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8357C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575D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2689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F144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9DEEA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B377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59805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E3B64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3FFFC4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AA20D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D5EB95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7CDB8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3C43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12A2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85B7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756E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93E8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030BE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743D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0E05BCA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CF845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B77E2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C1E28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D63F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BA76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D008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4FDD7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8ED1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4C83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2C3B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3F96F7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5F925F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38EF7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3C699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7C0A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7496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DE151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69004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414B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7163B3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BD0D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27A7B3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9FDA5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2D10B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35034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DC57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E23E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D73B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161F95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DA63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10B65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271F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C06B5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4A6F58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EA6E5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7256E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B0B8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BA76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E4DC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567E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6AC8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2588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792D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4E16D4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E513FC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54269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92720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2969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7F09C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63A03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5F58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7EB3F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066C1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70A8E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09928B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C775B0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45FDC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568901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788D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F969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098B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F0C13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2487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4C14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48C70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79282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1CBFA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0AFD0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（六）其他处理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F8450">
            <w:pPr>
              <w:widowControl/>
              <w:spacing w:line="240" w:lineRule="auto"/>
              <w:jc w:val="left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63B13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A471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62D1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EB635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40414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7A5A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ECB2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011D00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856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3067B0">
            <w:pPr>
              <w:widowControl/>
              <w:spacing w:line="240" w:lineRule="auto"/>
              <w:jc w:val="center"/>
            </w:pPr>
          </w:p>
        </w:tc>
        <w:tc>
          <w:tcPr>
            <w:tcW w:w="1176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1E73CF">
            <w:pPr>
              <w:widowControl/>
              <w:spacing w:line="240" w:lineRule="auto"/>
              <w:jc w:val="center"/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83A99">
            <w:pPr>
              <w:widowControl/>
              <w:spacing w:line="240" w:lineRule="auto"/>
              <w:jc w:val="center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43F4D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52AE2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03C0F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07BE38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C9089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6D21EB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70EA5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  <w:tr w14:paraId="5F32BB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5F17D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9918A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D0AF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1BDC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7FD0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43C5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5FDC2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D298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40D335">
            <w:pPr>
              <w:widowControl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67CA9B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2259F">
            <w:pPr>
              <w:widowControl/>
              <w:spacing w:line="240" w:lineRule="auto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DB7C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78D2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A52A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95DF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4EB65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8E8E3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A1DB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</w:tbl>
    <w:p w14:paraId="57858C5E">
      <w:pPr>
        <w:pStyle w:val="3"/>
        <w:widowControl/>
        <w:spacing w:beforeAutospacing="0" w:afterAutospacing="0" w:line="540" w:lineRule="exact"/>
        <w:ind w:firstLine="42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四、政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府</w:t>
      </w:r>
      <w:r>
        <w:rPr>
          <w:rFonts w:hint="eastAsia" w:ascii="黑体" w:hAnsi="黑体" w:eastAsia="黑体" w:cs="黑体"/>
          <w:sz w:val="32"/>
          <w:szCs w:val="32"/>
        </w:rPr>
        <w:t>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79FF67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E9CC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D4E6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行政诉讼</w:t>
            </w:r>
          </w:p>
        </w:tc>
      </w:tr>
      <w:tr w14:paraId="2A671A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0F8C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43BA0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DAC3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28CF5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24B3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2606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7829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复议后起诉</w:t>
            </w:r>
          </w:p>
        </w:tc>
      </w:tr>
      <w:tr w14:paraId="17D90A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7CB00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C8FD6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9EB0C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35A6F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DCCFD">
            <w:pPr>
              <w:spacing w:line="240" w:lineRule="auto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2341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9A1E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D90A7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36752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8A4A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7551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493CE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82A2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A878F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2A5CD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总计</w:t>
            </w:r>
          </w:p>
        </w:tc>
      </w:tr>
      <w:tr w14:paraId="74F4CB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98C8EC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DC0B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8C3B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E19A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18E9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E83C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616B1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6E0E8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178FA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BEA56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BEF4B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47F59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51330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DD2DE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C12B2">
            <w:pPr>
              <w:widowControl/>
              <w:spacing w:line="24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</w:tbl>
    <w:p w14:paraId="5F63416D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五、存在的主要问题及改进情况</w:t>
      </w:r>
    </w:p>
    <w:p w14:paraId="4E3096FF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存在问题</w:t>
      </w:r>
    </w:p>
    <w:p w14:paraId="7E1BECD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202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黑体" w:eastAsia="仿宋_GB2312"/>
          <w:sz w:val="32"/>
          <w:szCs w:val="32"/>
        </w:rPr>
        <w:t>年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我局</w:t>
      </w:r>
      <w:r>
        <w:rPr>
          <w:rFonts w:hint="eastAsia" w:ascii="仿宋_GB2312" w:hAnsi="黑体" w:eastAsia="仿宋_GB2312"/>
          <w:sz w:val="32"/>
          <w:szCs w:val="32"/>
        </w:rPr>
        <w:t>年度政务公开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方面</w:t>
      </w:r>
      <w:r>
        <w:rPr>
          <w:rFonts w:hint="eastAsia" w:ascii="仿宋_GB2312" w:hAnsi="黑体" w:eastAsia="仿宋_GB2312"/>
          <w:sz w:val="32"/>
          <w:szCs w:val="32"/>
        </w:rPr>
        <w:t>取得了成效，但仍存在一些不足。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一是公开内容深度不足。聚焦审计业务核心领域的信息公开较为基础，难以满足公众深层次信息需求。二是公开形式较为单一。主要依托政府门户网站公开信息，运用线下宣传等多元形式开展公开工作的力度不足，信息传播覆盖面有限。三是政策解读质量有待提升。解读材料多以文字表述为主，缺乏图文结合、案例剖析等生动易懂的形式，解读效果不够理想。</w:t>
      </w:r>
    </w:p>
    <w:p w14:paraId="63EF23FD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改进措施</w:t>
      </w:r>
    </w:p>
    <w:p w14:paraId="71068F1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1. 深化公开内容：围绕重大政策落实跟踪审计、民生领域审计等重点工作，拓展公开维度，提升信息公开含金量。</w:t>
      </w:r>
    </w:p>
    <w:p w14:paraId="2D6A430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2. 丰富公开形式：结合线下宣传、政策宣讲等活动，多渠道、多形式发布审计信息，扩大公开覆盖面和影响力。</w:t>
      </w:r>
    </w:p>
    <w:p w14:paraId="2A4CE85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3. 提升解读质效：落实“谁起草、谁解读”原则，采用图文解读、案例分析等群众易懂的形式，强化政策解读的针对性和可读性，让公众更好理解审计工作价值。</w:t>
      </w:r>
    </w:p>
    <w:p w14:paraId="2118F14E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六、其他需要报告的事项</w:t>
      </w:r>
    </w:p>
    <w:p w14:paraId="3F9878A2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hint="eastAsia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2025年度无收取政府信息公开处理费情况。</w:t>
      </w:r>
    </w:p>
    <w:p w14:paraId="739FAC93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hint="eastAsia" w:ascii="仿宋_GB2312" w:hAnsi="黑体" w:eastAsia="仿宋_GB2312"/>
          <w:sz w:val="32"/>
          <w:szCs w:val="32"/>
          <w:lang w:val="en-US" w:eastAsia="zh-CN"/>
        </w:rPr>
      </w:pPr>
    </w:p>
    <w:p w14:paraId="119544E4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hint="eastAsia" w:ascii="仿宋_GB2312" w:hAnsi="黑体" w:eastAsia="仿宋_GB2312"/>
          <w:sz w:val="32"/>
          <w:szCs w:val="32"/>
          <w:lang w:val="en-US" w:eastAsia="zh-CN"/>
        </w:rPr>
      </w:pPr>
    </w:p>
    <w:p w14:paraId="04DC2933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hint="eastAsia" w:ascii="仿宋_GB2312" w:hAnsi="黑体" w:eastAsia="仿宋_GB2312"/>
          <w:sz w:val="32"/>
          <w:szCs w:val="32"/>
          <w:lang w:val="en-US" w:eastAsia="zh-CN"/>
        </w:rPr>
      </w:pPr>
    </w:p>
    <w:p w14:paraId="252A621F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hint="eastAsia" w:ascii="仿宋_GB2312" w:hAnsi="黑体" w:eastAsia="仿宋_GB2312"/>
          <w:sz w:val="32"/>
          <w:szCs w:val="32"/>
          <w:lang w:val="en-US" w:eastAsia="zh-CN"/>
        </w:rPr>
      </w:pPr>
    </w:p>
    <w:p w14:paraId="122A99D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080" w:firstLineChars="1900"/>
        <w:jc w:val="both"/>
        <w:textAlignment w:val="auto"/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 xml:space="preserve">    行唐县审计局                                         2025年1月19</w:t>
      </w:r>
      <w:bookmarkStart w:id="0" w:name="_GoBack"/>
      <w:bookmarkEnd w:id="0"/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 xml:space="preserve">日 </w:t>
      </w:r>
    </w:p>
    <w:p w14:paraId="5C7733A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eastAsia="宋体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461F06B-346C-42CA-A277-446F9F1E63B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F92A8CE7-CA28-4559-AFAF-65D902E315C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25757F57-C818-4667-B57E-DC08579864B6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4C003A68-0209-4CAE-B46A-3DF7DF44820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DAF3C09C-B6D4-411F-A33C-044FA66AC14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BE1943"/>
    <w:rsid w:val="02806969"/>
    <w:rsid w:val="02FA617B"/>
    <w:rsid w:val="03AA6FCE"/>
    <w:rsid w:val="07977961"/>
    <w:rsid w:val="08202AE5"/>
    <w:rsid w:val="085461B3"/>
    <w:rsid w:val="0E2D7D0A"/>
    <w:rsid w:val="0EC3241C"/>
    <w:rsid w:val="17DD00AB"/>
    <w:rsid w:val="180E4708"/>
    <w:rsid w:val="18E831AB"/>
    <w:rsid w:val="196A3BC0"/>
    <w:rsid w:val="1C675A41"/>
    <w:rsid w:val="20B719DA"/>
    <w:rsid w:val="20BF0C96"/>
    <w:rsid w:val="29C0782D"/>
    <w:rsid w:val="2A383867"/>
    <w:rsid w:val="2BBE1943"/>
    <w:rsid w:val="2D5C5ABE"/>
    <w:rsid w:val="2FBF62E5"/>
    <w:rsid w:val="417967E7"/>
    <w:rsid w:val="42A802DB"/>
    <w:rsid w:val="477D43E3"/>
    <w:rsid w:val="49B20AE8"/>
    <w:rsid w:val="4FD801DF"/>
    <w:rsid w:val="506568B4"/>
    <w:rsid w:val="5579070C"/>
    <w:rsid w:val="582E76FB"/>
    <w:rsid w:val="5AF20ADC"/>
    <w:rsid w:val="5C9B6980"/>
    <w:rsid w:val="5DDE74C3"/>
    <w:rsid w:val="5E4044BD"/>
    <w:rsid w:val="68541290"/>
    <w:rsid w:val="6B1A4D60"/>
    <w:rsid w:val="6B1B1CC8"/>
    <w:rsid w:val="71840CBF"/>
    <w:rsid w:val="71E2790D"/>
    <w:rsid w:val="7548768C"/>
    <w:rsid w:val="75E023B5"/>
    <w:rsid w:val="7634625D"/>
    <w:rsid w:val="76346943"/>
    <w:rsid w:val="7E653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paragraph" w:styleId="3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1925</Words>
  <Characters>1968</Characters>
  <Lines>0</Lines>
  <Paragraphs>0</Paragraphs>
  <TotalTime>66</TotalTime>
  <ScaleCrop>false</ScaleCrop>
  <LinksUpToDate>false</LinksUpToDate>
  <CharactersWithSpaces>2017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2025-01-20T07:18:00Z</dcterms:created>
  <dc:creator>王晶</dc:creator>
  <cp:lastModifiedBy>微信用户</cp:lastModifiedBy>
  <dcterms:modified xsi:type="dcterms:W3CDTF">2026-01-19T02:35:31Z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F2F2106EEAAE42DBA10ED621E6AA551E_13</vt:lpwstr>
  </property>
  <property fmtid="{D5CDD505-2E9C-101B-9397-08002B2CF9AE}" pid="4" name="KSOTemplateDocerSaveRecord">
    <vt:lpwstr>eyJoZGlkIjoiOWQ2ZWExMDIwMTAyNTlkY2I3MDQ0MGE2NzkwYzQ5NGQiLCJ1c2VySWQiOiIxMjcwMDM5OTg1In0=</vt:lpwstr>
  </property>
</Properties>
</file>