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：中共行唐县委机构编制委员会办公室</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3B37083B">
      <w:pPr>
        <w:widowControl/>
        <w:spacing w:before="0" w:beforeLines="0" w:beforeAutospacing="0" w:after="0" w:afterLines="0" w:afterAutospacing="0" w:line="360" w:lineRule="auto"/>
        <w:jc w:val="both"/>
        <w:rPr>
          <w:rFonts w:ascii="Times New Roman" w:eastAsia="方正小标宋_GBK"/>
          <w:sz w:val="52"/>
          <w:szCs w:val="52"/>
        </w:rPr>
      </w:pPr>
      <w:r>
        <w:rPr>
          <w:rFonts w:ascii="Times New Roman" w:eastAsia="方正小标宋_GBK"/>
          <w:b w:val="0"/>
          <w:sz w:val="52"/>
          <w:szCs w:val="52"/>
        </w:rPr>
        <w:t>中共行唐县委机构编制委员会办公室</w:t>
      </w:r>
      <w:r>
        <w:rPr>
          <w:rFonts w:ascii="Times New Roman" w:eastAsia="仿宋_GB2312"/>
          <w:b w:val="0"/>
          <w:sz w:val="52"/>
          <w:szCs w:val="52"/>
        </w:rPr>
        <w:t>2024</w:t>
      </w:r>
      <w:r>
        <w:rPr>
          <w:rFonts w:ascii="Times New Roman" w:eastAsia="方正小标宋_GBK"/>
          <w:b w:val="0"/>
          <w:sz w:val="52"/>
          <w:szCs w:val="52"/>
        </w:rPr>
        <w:t>年度</w:t>
      </w:r>
      <w:r>
        <w:rPr>
          <w:rFonts w:hint="eastAsia" w:ascii="Times New Roman" w:eastAsia="方正小标宋_GBK"/>
          <w:b w:val="0"/>
          <w:sz w:val="52"/>
          <w:szCs w:val="52"/>
          <w:lang w:val="en-US" w:eastAsia="zh-CN"/>
        </w:rPr>
        <w:t>部门</w:t>
      </w:r>
      <w:r>
        <w:rPr>
          <w:rFonts w:ascii="Times New Roman" w:eastAsia="方正小标宋_GBK"/>
          <w:b w:val="0"/>
          <w:sz w:val="52"/>
          <w:szCs w:val="52"/>
        </w:rPr>
        <w:t>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bookmarkStart w:id="0" w:name="_GoBack"/>
      <w:bookmarkEnd w:id="0"/>
    </w:p>
    <w:p w14:paraId="6D0CA688">
      <w:pPr>
        <w:widowControl/>
        <w:spacing w:before="0" w:beforeLines="0" w:beforeAutospacing="0" w:after="0" w:afterLines="0" w:afterAutospacing="0" w:line="360" w:lineRule="auto"/>
        <w:jc w:val="center"/>
        <w:rPr>
          <w:rFonts w:ascii="Times New Roman" w:eastAsia="楷体_GB2312"/>
          <w:b w:val="0"/>
          <w:sz w:val="36"/>
          <w:szCs w:val="36"/>
        </w:rPr>
      </w:pPr>
      <w:r>
        <w:rPr>
          <w:rFonts w:ascii="Times New Roman" w:eastAsia="楷体_GB2312"/>
          <w:b w:val="0"/>
          <w:sz w:val="36"/>
          <w:szCs w:val="36"/>
        </w:rPr>
        <w:t>中共行唐县委机构编制委员会办公室</w:t>
      </w:r>
    </w:p>
    <w:p w14:paraId="28A156E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7A34A25">
      <w:pPr>
        <w:tabs>
          <w:tab w:val="left" w:pos="2728"/>
        </w:tabs>
        <w:jc w:val="both"/>
        <w:rPr>
          <w:rFonts w:ascii="黑体" w:hAnsi="Times New Roman" w:eastAsia="黑体" w:cs="Times New Roman"/>
          <w:sz w:val="48"/>
          <w:szCs w:val="48"/>
        </w:rPr>
      </w:pPr>
    </w:p>
    <w:p w14:paraId="22F4382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32F69D2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val="en-US" w:eastAsia="zh-CN"/>
        </w:rPr>
        <w:t>部门</w:t>
      </w:r>
      <w:r>
        <w:rPr>
          <w:rFonts w:ascii="Times New Roman" w:eastAsia="黑体"/>
          <w:b w:val="0"/>
          <w:sz w:val="32"/>
          <w:szCs w:val="32"/>
        </w:rPr>
        <w:t>概况</w:t>
      </w:r>
    </w:p>
    <w:p w14:paraId="5FD117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黑体"/>
          <w:b w:val="0"/>
          <w:sz w:val="32"/>
          <w:szCs w:val="32"/>
          <w:lang w:val="en-US" w:eastAsia="zh-CN"/>
        </w:rPr>
        <w:t>部门</w:t>
      </w:r>
      <w:r>
        <w:rPr>
          <w:rFonts w:ascii="Times New Roman" w:eastAsia="仿宋_GB2312"/>
          <w:b w:val="0"/>
          <w:sz w:val="32"/>
          <w:szCs w:val="32"/>
        </w:rPr>
        <w:t>职责</w:t>
      </w:r>
    </w:p>
    <w:p w14:paraId="23F01D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89EE01C">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val="en-US" w:eastAsia="zh-CN"/>
        </w:rPr>
        <w:t>部门</w:t>
      </w:r>
      <w:r>
        <w:rPr>
          <w:rFonts w:ascii="Times New Roman" w:eastAsia="黑体"/>
          <w:b w:val="0"/>
          <w:sz w:val="32"/>
          <w:szCs w:val="32"/>
        </w:rPr>
        <w:t>决算报表</w:t>
      </w:r>
    </w:p>
    <w:p w14:paraId="5EB99C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739B9B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1CD94E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A4B52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EA36C3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D3F6F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19E18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E24074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002AF3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AC1F97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val="en-US" w:eastAsia="zh-CN"/>
        </w:rPr>
        <w:t>部门</w:t>
      </w:r>
      <w:r>
        <w:rPr>
          <w:rFonts w:ascii="Times New Roman" w:eastAsia="黑体"/>
          <w:b w:val="0"/>
          <w:sz w:val="32"/>
          <w:szCs w:val="32"/>
        </w:rPr>
        <w:t>决算情况说明</w:t>
      </w:r>
    </w:p>
    <w:p w14:paraId="4FD53E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E3B88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472DB0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53310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8E0D5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96562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62FB2D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90CE7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7112D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116130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EEB1AB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F895A2E">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val="en-US" w:eastAsia="zh-CN"/>
        </w:rPr>
        <w:t>部门</w:t>
      </w:r>
      <w:r>
        <w:rPr>
          <w:rFonts w:ascii="Times New Roman" w:eastAsia="黑体"/>
          <w:b w:val="0"/>
          <w:sz w:val="44"/>
          <w:szCs w:val="44"/>
        </w:rPr>
        <w:t>概况</w:t>
      </w:r>
    </w:p>
    <w:p w14:paraId="6277D08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val="en-US" w:eastAsia="zh-CN"/>
        </w:rPr>
        <w:t>部门</w:t>
      </w:r>
      <w:r>
        <w:rPr>
          <w:rFonts w:ascii="Times New Roman" w:eastAsia="黑体"/>
          <w:b w:val="0"/>
          <w:sz w:val="32"/>
          <w:szCs w:val="32"/>
        </w:rPr>
        <w:t>职责</w:t>
      </w:r>
    </w:p>
    <w:p w14:paraId="0BEE26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贯彻落实党中央和省委、市委、县委关于行政管理体制和机构改革以及机构编制管理的政策法规，组织起草全县行政管理体制和机构改革以及机构编制管理的规范性文件；管理全县党政机关，人大、政协机关，各民主党派、人民团体机关的机构编制工作；管理和负责全县事业单位机构编制工作。 （二）组织拟订全县行政管理体制改革和县委、县政府机构改革方案并组织实施；指导全县行政管理体制和机构改革以及机构编制管理工作；负责行政执法体制改革工作。 （三）协调县委、县政府各部门的职能配置及其调整。协调县委、县政府各部门之间的职责分工。 （四）审核或审批县委、县政府各部门及各部门派出机构的职能配置、机构设置、人员编制和领导职数；审核县人大、县政协、县监察委和县级各民主党派、人民团体机关的职能配置、机构设置、人员编制和领导职数。 （五）组织拟订全县事业单位管理体制和机构改革方案。制定各类事业单位人员编制管理办法，协助推进事业单位机构编制标准体系建设；审核或审批县委、县政府直属事业单位和县直部门所属事业单位的机构编制事宜；负责全县事业单位管理体制改革和机构编制管理工作；审核全县股级以上事业单位的机构编制事宜，审批全县股级事业单位和新设事业单位的机构编制事宜；负责全县党政群机关统一社会信用代码赋码管理工作。 （六）负责县开发区行政管理体制改革工作。组织拟订开发区（园区）机构编制管理办法并组织实施；负责开发区（园区）职能配置、机构设置、人员编制和领导职数审核及上报工作。 （七）负责机构编制日常管理。负责全县机构编制的总量控制、动态管理工作；组织落实县年度编制使用计划，审核县直及县机关事业单位招录、招聘计划和政策性安置等计划，负责县直机关事业单位编制使用核准；负责机构编制实名制管理工作；建立健全机构编制部门与有关部门的协调配合约束机制。 （八）负责对全县各级行政、事业单位管理体制和机构改革及机构编制执行情况的跟踪评估和监督检查；负责受理违反机构编制法规、纪律的检举、控告和投诉，对违反机构编制法规、纪律问题进行调查处理。 （九）负责全县机构编制电子政务和信息化工作。负责全县机构编制统计工作；负责机构编制网站的管理、使用和维护工作；负责全县党政群机关、事业单位和其他非营利性单位网上名称管理工作；负责全县机构编制部门电子政务建设和信息化建设工作。 （十）组织开展行政体制改革及机构编制管理创新基础性和前瞻性研究。（十一）完成县委、县政府和县委机构编制委员会 交办的其他任务。</w:t>
      </w:r>
    </w:p>
    <w:p w14:paraId="6F0746C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B2DBD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2</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中共行唐县委机构编制委员会办公室(本级)</w:t>
            </w:r>
          </w:p>
        </w:tc>
        <w:tc>
          <w:tcPr>
            <w:tcW w:w="2445" w:type="dxa"/>
          </w:tcPr>
          <w:p w14:paraId="2E443189">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14:paraId="3FEF84E0">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14:paraId="4E7C3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6E8AB14">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2</w:t>
            </w:r>
          </w:p>
        </w:tc>
        <w:tc>
          <w:tcPr>
            <w:tcW w:w="3485" w:type="dxa"/>
          </w:tcPr>
          <w:p w14:paraId="52432BAD">
            <w:pPr>
              <w:spacing w:line="560" w:lineRule="exact"/>
              <w:jc w:val="center"/>
              <w:rPr>
                <w:rFonts w:hint="eastAsia" w:ascii="仿宋_GB2312" w:hAnsi="Calibri" w:eastAsia="仿宋_GB2312" w:cs="ArialUnicodeMS"/>
                <w:kern w:val="0"/>
                <w:sz w:val="28"/>
                <w:szCs w:val="28"/>
                <w:lang w:val="en-US" w:eastAsia="zh-CN"/>
              </w:rPr>
            </w:pPr>
            <w:r>
              <w:rPr>
                <w:rFonts w:ascii="宋体" w:hAnsi="宋体" w:eastAsia="宋体" w:cs="宋体"/>
                <w:sz w:val="24"/>
                <w:szCs w:val="24"/>
              </w:rPr>
              <w:t>中共行唐县委机构编制委员会 办公室电子政务中心</w:t>
            </w:r>
          </w:p>
        </w:tc>
        <w:tc>
          <w:tcPr>
            <w:tcW w:w="2445" w:type="dxa"/>
          </w:tcPr>
          <w:p w14:paraId="3A898C65">
            <w:pPr>
              <w:spacing w:line="560" w:lineRule="exact"/>
              <w:jc w:val="center"/>
              <w:rPr>
                <w:rFonts w:hint="eastAsia" w:ascii="仿宋_GB2312" w:hAnsi="Calibri" w:eastAsia="仿宋_GB2312" w:cs="ArialUnicodeMS"/>
                <w:kern w:val="0"/>
                <w:sz w:val="28"/>
                <w:szCs w:val="28"/>
                <w:lang w:val="en-US" w:eastAsia="zh-CN"/>
              </w:rPr>
            </w:pPr>
            <w:r>
              <w:rPr>
                <w:rFonts w:ascii="宋体" w:hAnsi="宋体" w:eastAsia="宋体" w:cs="宋体"/>
                <w:sz w:val="24"/>
                <w:szCs w:val="24"/>
              </w:rPr>
              <w:t>财政补助事业单位</w:t>
            </w:r>
          </w:p>
        </w:tc>
        <w:tc>
          <w:tcPr>
            <w:tcW w:w="2665" w:type="dxa"/>
          </w:tcPr>
          <w:p w14:paraId="0A141895">
            <w:pPr>
              <w:spacing w:line="560" w:lineRule="exact"/>
              <w:jc w:val="center"/>
              <w:rPr>
                <w:rFonts w:hint="eastAsia" w:ascii="仿宋_GB2312" w:hAnsi="Calibri" w:eastAsia="仿宋_GB2312" w:cs="ArialUnicodeMS"/>
                <w:kern w:val="0"/>
                <w:sz w:val="28"/>
                <w:szCs w:val="28"/>
                <w:lang w:val="en-US" w:eastAsia="zh-CN"/>
              </w:rPr>
            </w:pPr>
            <w:r>
              <w:rPr>
                <w:rFonts w:ascii="宋体" w:hAnsi="宋体" w:eastAsia="宋体" w:cs="宋体"/>
                <w:sz w:val="24"/>
                <w:szCs w:val="24"/>
              </w:rPr>
              <w:t>财政性资金基本保证</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31428CE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部门：中共行唐县委机构编制委员会办公室</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部门：中共行唐县委机构编制委员会办公室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6.76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CCCE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3E247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w:t>
            </w:r>
          </w:p>
        </w:tc>
        <w:tc>
          <w:tcPr>
            <w:tcW w:w="1160" w:type="dxa"/>
            <w:tcBorders>
              <w:top w:val="nil"/>
              <w:left w:val="nil"/>
              <w:bottom w:val="single" w:color="000000" w:sz="4" w:space="0"/>
              <w:right w:val="single" w:color="000000" w:sz="4" w:space="0"/>
            </w:tcBorders>
            <w:noWrap/>
            <w:vAlign w:val="center"/>
          </w:tcPr>
          <w:p w14:paraId="76858E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组织事务</w:t>
            </w:r>
          </w:p>
        </w:tc>
        <w:tc>
          <w:tcPr>
            <w:tcW w:w="1037" w:type="dxa"/>
            <w:tcBorders>
              <w:top w:val="nil"/>
              <w:left w:val="nil"/>
              <w:bottom w:val="single" w:color="000000" w:sz="4" w:space="0"/>
              <w:right w:val="single" w:color="000000" w:sz="4" w:space="0"/>
            </w:tcBorders>
            <w:noWrap/>
            <w:vAlign w:val="center"/>
          </w:tcPr>
          <w:p w14:paraId="7F7B22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12B8E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5EADB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25BE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9C70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0E06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3C32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719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C58D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2013201</w:t>
            </w:r>
          </w:p>
        </w:tc>
        <w:tc>
          <w:tcPr>
            <w:tcW w:w="1160" w:type="dxa"/>
            <w:tcBorders>
              <w:top w:val="nil"/>
              <w:left w:val="nil"/>
              <w:bottom w:val="single" w:color="000000" w:sz="4" w:space="0"/>
              <w:right w:val="single" w:color="000000" w:sz="4" w:space="0"/>
            </w:tcBorders>
            <w:noWrap/>
            <w:vAlign w:val="center"/>
          </w:tcPr>
          <w:p w14:paraId="6CDF09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30ADE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19A49D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6.76</w:t>
            </w:r>
          </w:p>
        </w:tc>
        <w:tc>
          <w:tcPr>
            <w:tcW w:w="1037" w:type="dxa"/>
            <w:tcBorders>
              <w:top w:val="nil"/>
              <w:left w:val="nil"/>
              <w:bottom w:val="single" w:color="000000" w:sz="4" w:space="0"/>
              <w:right w:val="single" w:color="000000" w:sz="4" w:space="0"/>
            </w:tcBorders>
            <w:noWrap/>
            <w:vAlign w:val="center"/>
          </w:tcPr>
          <w:p w14:paraId="286D7E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EF88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ED19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4A21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4649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部门：中共行唐县委机构编制委员会办公室</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4.26</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w:t>
            </w: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29F3B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11DC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635" w:type="pct"/>
            <w:tcBorders>
              <w:top w:val="nil"/>
              <w:left w:val="nil"/>
              <w:bottom w:val="single" w:color="000000" w:sz="4" w:space="0"/>
              <w:right w:val="single" w:color="000000" w:sz="4" w:space="0"/>
            </w:tcBorders>
            <w:noWrap/>
            <w:vAlign w:val="center"/>
          </w:tcPr>
          <w:p w14:paraId="3CECC1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603" w:type="pct"/>
            <w:tcBorders>
              <w:top w:val="nil"/>
              <w:left w:val="nil"/>
              <w:bottom w:val="single" w:color="000000" w:sz="4" w:space="0"/>
              <w:right w:val="single" w:color="000000" w:sz="4" w:space="0"/>
            </w:tcBorders>
            <w:noWrap/>
            <w:vAlign w:val="center"/>
          </w:tcPr>
          <w:p w14:paraId="6C04B1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602" w:type="pct"/>
            <w:gridSpan w:val="2"/>
            <w:tcBorders>
              <w:top w:val="nil"/>
              <w:left w:val="nil"/>
              <w:bottom w:val="single" w:color="000000" w:sz="4" w:space="0"/>
              <w:right w:val="single" w:color="000000" w:sz="4" w:space="0"/>
            </w:tcBorders>
            <w:noWrap/>
            <w:vAlign w:val="center"/>
          </w:tcPr>
          <w:p w14:paraId="2B27F6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602" w:type="pct"/>
            <w:tcBorders>
              <w:top w:val="nil"/>
              <w:left w:val="nil"/>
              <w:bottom w:val="single" w:color="000000" w:sz="4" w:space="0"/>
              <w:right w:val="single" w:color="000000" w:sz="4" w:space="0"/>
            </w:tcBorders>
            <w:noWrap/>
            <w:vAlign w:val="center"/>
          </w:tcPr>
          <w:p w14:paraId="20D329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602" w:type="pct"/>
            <w:gridSpan w:val="2"/>
            <w:tcBorders>
              <w:top w:val="nil"/>
              <w:left w:val="nil"/>
              <w:bottom w:val="single" w:color="000000" w:sz="4" w:space="0"/>
              <w:right w:val="single" w:color="000000" w:sz="4" w:space="0"/>
            </w:tcBorders>
            <w:noWrap/>
            <w:vAlign w:val="center"/>
          </w:tcPr>
          <w:p w14:paraId="27A1733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73E6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0DFBAC4">
            <w:pPr>
              <w:jc w:val="right"/>
              <w:rPr>
                <w:rFonts w:hint="default" w:ascii="Times New Roman" w:hAnsi="Times New Roman" w:eastAsia="宋体" w:cs="Times New Roman"/>
                <w:i w:val="0"/>
                <w:iCs w:val="0"/>
                <w:color w:val="000000"/>
                <w:sz w:val="20"/>
                <w:szCs w:val="20"/>
                <w:highlight w:val="none"/>
                <w:u w:val="none"/>
              </w:rPr>
            </w:pPr>
          </w:p>
        </w:tc>
      </w:tr>
      <w:tr w14:paraId="281E9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3ED4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635" w:type="pct"/>
            <w:tcBorders>
              <w:top w:val="nil"/>
              <w:left w:val="nil"/>
              <w:bottom w:val="single" w:color="000000" w:sz="4" w:space="0"/>
              <w:right w:val="single" w:color="000000" w:sz="4" w:space="0"/>
            </w:tcBorders>
            <w:noWrap/>
            <w:vAlign w:val="center"/>
          </w:tcPr>
          <w:p w14:paraId="394D70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5E914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602" w:type="pct"/>
            <w:gridSpan w:val="2"/>
            <w:tcBorders>
              <w:top w:val="nil"/>
              <w:left w:val="nil"/>
              <w:bottom w:val="single" w:color="000000" w:sz="4" w:space="0"/>
              <w:right w:val="single" w:color="000000" w:sz="4" w:space="0"/>
            </w:tcBorders>
            <w:noWrap/>
            <w:vAlign w:val="center"/>
          </w:tcPr>
          <w:p w14:paraId="6B0062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602" w:type="pct"/>
            <w:tcBorders>
              <w:top w:val="nil"/>
              <w:left w:val="nil"/>
              <w:bottom w:val="single" w:color="000000" w:sz="4" w:space="0"/>
              <w:right w:val="single" w:color="000000" w:sz="4" w:space="0"/>
            </w:tcBorders>
            <w:noWrap/>
            <w:vAlign w:val="center"/>
          </w:tcPr>
          <w:p w14:paraId="024B68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602" w:type="pct"/>
            <w:gridSpan w:val="2"/>
            <w:tcBorders>
              <w:top w:val="nil"/>
              <w:left w:val="nil"/>
              <w:bottom w:val="single" w:color="000000" w:sz="4" w:space="0"/>
              <w:right w:val="single" w:color="000000" w:sz="4" w:space="0"/>
            </w:tcBorders>
            <w:noWrap/>
            <w:vAlign w:val="center"/>
          </w:tcPr>
          <w:p w14:paraId="1B7733B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48E4B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BD86B3">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部门：中共行唐县委机构编制委员会办公室</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6.76</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514"/>
        <w:gridCol w:w="1816"/>
        <w:gridCol w:w="875"/>
        <w:gridCol w:w="1047"/>
        <w:gridCol w:w="1107"/>
        <w:gridCol w:w="392"/>
        <w:gridCol w:w="1849"/>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部门：中共行唐县委机构编制委员会办公室</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4.26</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2.50</w:t>
            </w: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r>
      <w:tr w14:paraId="2DA735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6462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w:t>
            </w:r>
          </w:p>
        </w:tc>
        <w:tc>
          <w:tcPr>
            <w:tcW w:w="756" w:type="pct"/>
            <w:tcBorders>
              <w:top w:val="single" w:color="auto" w:sz="4" w:space="0"/>
              <w:left w:val="single" w:color="auto" w:sz="4" w:space="0"/>
              <w:bottom w:val="single" w:color="auto" w:sz="4" w:space="0"/>
              <w:right w:val="single" w:color="auto" w:sz="4" w:space="0"/>
            </w:tcBorders>
            <w:noWrap/>
            <w:vAlign w:val="center"/>
          </w:tcPr>
          <w:p w14:paraId="3539F6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组织事务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AD1B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0EF4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1218" w:type="pct"/>
            <w:tcBorders>
              <w:top w:val="single" w:color="auto" w:sz="4" w:space="0"/>
              <w:left w:val="single" w:color="auto" w:sz="4" w:space="0"/>
              <w:bottom w:val="single" w:color="auto" w:sz="4" w:space="0"/>
              <w:right w:val="single" w:color="auto" w:sz="4" w:space="0"/>
            </w:tcBorders>
            <w:noWrap/>
            <w:vAlign w:val="center"/>
          </w:tcPr>
          <w:p w14:paraId="4214C1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r>
      <w:tr w14:paraId="32A89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222B8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86860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F595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4B1D3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4.26</w:t>
            </w:r>
          </w:p>
        </w:tc>
        <w:tc>
          <w:tcPr>
            <w:tcW w:w="1218" w:type="pct"/>
            <w:tcBorders>
              <w:top w:val="single" w:color="auto" w:sz="4" w:space="0"/>
              <w:left w:val="single" w:color="auto" w:sz="4" w:space="0"/>
              <w:bottom w:val="single" w:color="auto" w:sz="4" w:space="0"/>
              <w:right w:val="single" w:color="auto" w:sz="4" w:space="0"/>
            </w:tcBorders>
            <w:noWrap/>
            <w:vAlign w:val="center"/>
          </w:tcPr>
          <w:p w14:paraId="21D18F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：中共行唐县委机构编制委员会办公室</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4.26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1.66</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0.52</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部门：中共行唐县委机构编制委员会办公室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部门：中共行唐县委机构编制委员会办公室</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：中共行唐县委机构编制委员会办公室</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AB3DD3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部门</w:t>
      </w:r>
      <w:r>
        <w:rPr>
          <w:rFonts w:ascii="Times New Roman" w:eastAsia="黑体"/>
          <w:b w:val="0"/>
          <w:sz w:val="44"/>
          <w:szCs w:val="44"/>
        </w:rPr>
        <w:t>决算情况说明</w:t>
      </w:r>
    </w:p>
    <w:p w14:paraId="53C0FCD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B9D6E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2024年度收、支总计（含结转和结余）均为6.76万元。与2023年度决算相比，收支各减少1.34万元，下降16.5%，主要原因是压缩了基本支出开支。</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3A7FE7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5CEA9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本年收入合计6.76万元，其中：财政拨款收入6.76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4B7C09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20CB6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2024年度本年支出合计6.76万元，其中：基本支出4.26万元，占63.0%；项目支出2.50万元，占37.0%；上缴上级支出0.00万元，占0.0%；经营支出0.00万元，占0.0%；对附属单位补助支出0.00万元，占0.0%。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1814FF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23389FD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E92656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2024年度财政拨款收、支总计（含结转和结余）均为6.76万元。与2023年度相比，财政拨款收支各减少1.34万元，降低16.5%，主要原因是压缩了基本支出开支。</w:t>
      </w:r>
    </w:p>
    <w:p w14:paraId="42158D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财政拨款本年收入6.76万元,比上年减少1.33万元，降低16.4%，主要原因是提倡节约，压缩了日常开支；本年支出6.76万元，比上年减少1.34万元，降低16.5%，主要原因是提倡节约，压缩了日常开支。具体情况如下：</w:t>
      </w:r>
    </w:p>
    <w:p w14:paraId="45CCBFE5">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1.一般公共预算财政拨款本年收入6.76万元,比上年减少1.33万元，降低16.4%，主要原因是提倡节约，压缩了日常开支；本年支出6.76万元，比上年减少1.34万元，降低16.5%，主要原因是提倡节约，压缩了日常开支。</w:t>
      </w:r>
    </w:p>
    <w:p w14:paraId="275CA81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2.政府性基金预算财政拨款本年收入0.00万元，比上年增加0.00万元，增长0.00%，主要原因是与上年持平，无增减变化；本年支出0.00万元，比上年增加0.00万元，增长0.00%，主要原因是与上年持平，无增减变化。</w:t>
      </w:r>
    </w:p>
    <w:p w14:paraId="2052C4E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3.国有资本经营预算财政拨款本年收入0.00万元，比上年增加0.00万元，增长0.00%，主要原因是与上年持平，无增减变化；本年支出0.00万元，比上年增加0.00万元，增长0.00%，主要原因是与上年持平，无增减变化。</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D7FD3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512AF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财政拨款本年收入6.76万元，完成年初预算的115.0%，比年初预算增加0.88万元，决算数大于预算数主要原因是增加了项目支出；本年支出6.76万元，完成年初预算的115.0%，比年初预算增加0.88万元，决算数大于预算数主要原因是增加了项目支出。具体情况如下：</w:t>
      </w:r>
    </w:p>
    <w:p w14:paraId="6E3290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一般公共预算财政拨款本年收入完成年初预算的115.0%，比年初预算增加0.88万元，主要原因是增加了项目支出；支出完成年初预算的115.0%，比年初预算增加0.88万元，主要原因是增加了项目支出。</w:t>
      </w:r>
    </w:p>
    <w:p w14:paraId="14A5F4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政府性基金预算财政拨款本年收入完成年初预算的0.0%，比年初预算增加0.00万元，主要原因是与年初预算持平；支出完成年初预算的0.0%，比年初预算增加0.00万元，主要原因是与年初预算持平。</w:t>
      </w:r>
    </w:p>
    <w:p w14:paraId="3A7D78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国有资本经营预算财政拨款本年收入完成年初预算的0.0%，比年初预算增加0.00万元，主要原因是年初预算持平；支出完成年初预算的0.0%，比年初预算增加0.00万元，主要原因是年初预算持平。</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76A970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089723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2024年度财政拨款支出6.76万元，主要用于以下方面：</w:t>
      </w:r>
    </w:p>
    <w:p w14:paraId="5D4499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78DC3F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6.76万元，占100.0%，主要用于办公费、公车运行维护费、项目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C56C7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0E6709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1F482C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72CDF3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425C5C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A8C0F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4.26万元，其中：人员经费0.00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2015A0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公用经费4.26万元，主要包括办公费、印刷费、咨询费、手续费、水费、电费、邮电费、取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51A2BB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27F2F3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EDE27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三公”经费财政拨款支出预算为2.60万元，支出决算为2.08万元，完成预算的80.0%，较预算减少0.52万元，降低20.0%，主要原因是认真落实中央八项规定精神和厉行节约要求，管理制度不断完善，“三公”经费支出得到了有效控制；较2023年度决算减少0.72万元，降低25.7%，主要原因是认真落实中央八项规定精神和厉行节约要求，管理制度不断完善，“三公”经费支出得到了有效控制。</w:t>
      </w:r>
    </w:p>
    <w:p w14:paraId="58723A8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D42646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536950D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公务用车购置及运行维护费预算为2.60万元，支出决算2.08万元，完成预算的80.0%,较预算减少0.52万元，降低20.0%,主要原因是认真落实中央八项规定精神和厉行节约要求，管理制度不断完善，经费支出得到了有效控制；较上年减少0.72万元，降低25.7%,主要原因是认真落实中央八项规定精神和厉行节约要求，管理制度不断完善，经费支出得到了有效控制。其中：</w:t>
      </w:r>
    </w:p>
    <w:p w14:paraId="08E08B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2024年度公务用车购置量0辆，发生“公务用车购置”经费支出0.00万元。公务用车购置费支出较预算增加0.00万元，增长0.0%,主要原因是；较上年增加0.00万元，增长0.00%,主要原因是。</w:t>
      </w:r>
    </w:p>
    <w:p w14:paraId="13B829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公务用车运行维护费支出2.08万元：</w:t>
      </w:r>
      <w:r>
        <w:rPr>
          <w:rFonts w:ascii="Times New Roman" w:eastAsia="仿宋_GB2312"/>
          <w:b w:val="0"/>
          <w:sz w:val="32"/>
          <w:szCs w:val="32"/>
        </w:rPr>
        <w:t>本单位2024年度</w:t>
      </w:r>
      <w:r>
        <w:rPr>
          <w:rFonts w:hint="eastAsia" w:ascii="Times New Roman" w:eastAsia="仿宋_GB2312"/>
          <w:b w:val="0"/>
          <w:sz w:val="32"/>
          <w:szCs w:val="32"/>
          <w:lang w:val="en-US" w:eastAsia="zh-CN"/>
        </w:rPr>
        <w:t>部门</w:t>
      </w:r>
      <w:r>
        <w:rPr>
          <w:rFonts w:ascii="Times New Roman" w:eastAsia="仿宋_GB2312"/>
          <w:b w:val="0"/>
          <w:sz w:val="32"/>
          <w:szCs w:val="32"/>
        </w:rPr>
        <w:t>公务用车保有量1辆，发生运行维护费支出2.08万元。公车运行维护费支出较预算减少0.52万元，降低20.0%,主要原因是认真落实中央八项规定精神和厉行节约要求，管理制度不断完善，公务用车运行维护费支出得到了有效控制；较上年减少0.72万元，降低25.7%，主要原因是认真落实中央八项规定精神和厉行节约要求，管理制度不断完善，公务用车运行维护费支出得到了有效控制。</w:t>
      </w:r>
    </w:p>
    <w:p w14:paraId="31B7C0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公务接待费支出预算为0.00万元，支出决算0.00万元，完成预算的0.0%。公务接待费支出较预算增加0.00万元，增长0.0%,主要原因是认真落实中央八项规定精神和厉行节约要求，管理制度不断完善，公务接待费支出得到了有效控制；较上年度增加0.00万元，增长0.00%,主要原因是认真落实中央八项规定精神和厉行节约要求，管理制度不断完善，公务接待费支出得到了有效控制。本年度共发生公务接待0批次、0人次。</w:t>
      </w:r>
    </w:p>
    <w:p w14:paraId="26621A3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4B320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2024年度机关运行经费支出4.26万元，较2023年度减少1.84万元，降低30.2%。主要原因是认真落实中央八项规定精神和厉行节约要求，管理制度不断完善，机关运行经费支出得到了有效控制。</w:t>
      </w:r>
    </w:p>
    <w:p w14:paraId="6570ABB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5D8732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19EA596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CC96A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与上年持平，无增减变动。其中，副部（省）级及以上领导用车0辆，主要负责人用车0辆，机要通信用车0辆，应急保障用车0辆，执法执勤用车0辆，特种专业技术用车0辆，离退休干部用车0辆，其他用车0辆，其他用车主要是与上年持平，无增减变动。单位价值100万元（含）以上设备（不含车辆）0台（套）。</w:t>
      </w:r>
    </w:p>
    <w:p w14:paraId="1559D16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234085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C72E1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val="en-US" w:eastAsia="zh-CN"/>
        </w:rPr>
        <w:t>部门</w:t>
      </w:r>
      <w:r>
        <w:rPr>
          <w:rFonts w:ascii="Times New Roman" w:eastAsia="仿宋_GB2312"/>
          <w:b w:val="0"/>
          <w:sz w:val="32"/>
          <w:szCs w:val="32"/>
        </w:rPr>
        <w:t>组织对2024年度本级预算项目支出全面开展绩效自评，共涉及资金2.5万元（决算金额）。其中，一般公共预算项目1个，涉及资金2.5万元，占一般公共预算项目支出总额的100%；政府性基金预算项目0个，涉及资金0万元，占政府性基金预算项目支出总额的0%；国有资本经营预算项目0个，涉及资金0万元，占国有资本经营预算项目支出总额的0%。</w:t>
      </w:r>
    </w:p>
    <w:p w14:paraId="2FFE4D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组织对机构改革费用等1个项目开展了部门重点评价，涉及一般公共预算支出2.5万元，政府性基金预算支出0万元，国有资本经营预算支出0万元，从评价情况来看，本次得分最高分 100 分，最低分92 分，平均得分 95 分。</w:t>
      </w:r>
    </w:p>
    <w:p w14:paraId="334A9D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单位</w:t>
      </w:r>
      <w:r>
        <w:rPr>
          <w:rFonts w:ascii="Times New Roman" w:eastAsia="仿宋_GB2312"/>
          <w:b/>
          <w:sz w:val="32"/>
          <w:szCs w:val="32"/>
        </w:rPr>
        <w:t>决算中项目绩效自评结果</w:t>
      </w:r>
    </w:p>
    <w:p w14:paraId="3E43A33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val="en-US" w:eastAsia="zh-CN"/>
        </w:rPr>
        <w:t>部门</w:t>
      </w:r>
      <w:r>
        <w:rPr>
          <w:rFonts w:ascii="Times New Roman" w:eastAsia="仿宋_GB2312"/>
          <w:b w:val="0"/>
          <w:sz w:val="32"/>
          <w:szCs w:val="32"/>
        </w:rPr>
        <w:t>在今年部门决算公开中反映机构改革费用等1个项目绩效自评结果。</w:t>
      </w:r>
    </w:p>
    <w:p w14:paraId="5BA71ED5">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机构改革费用项目绩效自评情况：根据年初设定的绩效目标，机构改革费用项目绩效自评得分为95分（绩效自评表附后）。全年预算数为2.5万元，执行数为2.5万元，完成预算的100%。项目绩效目标完成情况：一是机构改革单位全部调整到位；二是新组建部门挂牌运行，新体制、新机构、新职能正常运转。发现的主要问题及原因是：</w:t>
      </w:r>
      <w:r>
        <w:rPr>
          <w:rFonts w:hint="eastAsia" w:ascii="Times New Roman" w:eastAsia="仿宋_GB2312"/>
          <w:b w:val="0"/>
          <w:sz w:val="32"/>
          <w:szCs w:val="32"/>
          <w:lang w:val="en-US" w:eastAsia="zh-CN"/>
        </w:rPr>
        <w:t>无</w:t>
      </w:r>
      <w:r>
        <w:rPr>
          <w:rFonts w:ascii="Times New Roman" w:eastAsia="仿宋_GB2312"/>
          <w:b w:val="0"/>
          <w:sz w:val="32"/>
          <w:szCs w:val="32"/>
        </w:rPr>
        <w:t>。下一步改进措施：一是加强后续跟进，持续推动完善；二是提供更便捷的服务。</w:t>
      </w:r>
    </w:p>
    <w:tbl>
      <w:tblPr>
        <w:tblStyle w:val="11"/>
        <w:tblW w:w="9390" w:type="dxa"/>
        <w:tblInd w:w="96" w:type="dxa"/>
        <w:tblLayout w:type="fixed"/>
        <w:tblCellMar>
          <w:top w:w="0" w:type="dxa"/>
          <w:left w:w="108" w:type="dxa"/>
          <w:bottom w:w="0" w:type="dxa"/>
          <w:right w:w="108" w:type="dxa"/>
        </w:tblCellMar>
      </w:tblPr>
      <w:tblGrid>
        <w:gridCol w:w="1094"/>
        <w:gridCol w:w="972"/>
        <w:gridCol w:w="972"/>
        <w:gridCol w:w="1081"/>
        <w:gridCol w:w="984"/>
        <w:gridCol w:w="1767"/>
        <w:gridCol w:w="1692"/>
        <w:gridCol w:w="828"/>
      </w:tblGrid>
      <w:tr w14:paraId="6C2BB7FA">
        <w:tblPrEx>
          <w:tblCellMar>
            <w:top w:w="0" w:type="dxa"/>
            <w:left w:w="108" w:type="dxa"/>
            <w:bottom w:w="0" w:type="dxa"/>
            <w:right w:w="108" w:type="dxa"/>
          </w:tblCellMar>
        </w:tblPrEx>
        <w:trPr>
          <w:trHeight w:val="588" w:hRule="atLeast"/>
        </w:trPr>
        <w:tc>
          <w:tcPr>
            <w:tcW w:w="9390" w:type="dxa"/>
            <w:gridSpan w:val="8"/>
            <w:tcBorders>
              <w:top w:val="nil"/>
              <w:left w:val="nil"/>
              <w:bottom w:val="nil"/>
              <w:right w:val="nil"/>
            </w:tcBorders>
            <w:noWrap w:val="0"/>
            <w:vAlign w:val="center"/>
          </w:tcPr>
          <w:p w14:paraId="0934F303">
            <w:pPr>
              <w:keepNext w:val="0"/>
              <w:keepLines w:val="0"/>
              <w:widowControl/>
              <w:suppressLineNumbers w:val="0"/>
              <w:jc w:val="both"/>
              <w:textAlignment w:val="center"/>
              <w:rPr>
                <w:rFonts w:hint="default" w:ascii="方正小标宋_GBK" w:hAnsi="方正小标宋_GBK" w:eastAsia="方正小标宋_GBK" w:cs="方正小标宋_GBK"/>
                <w:i w:val="0"/>
                <w:iCs w:val="0"/>
                <w:color w:val="000000"/>
                <w:kern w:val="0"/>
                <w:sz w:val="28"/>
                <w:szCs w:val="28"/>
                <w:u w:val="none"/>
                <w:lang w:val="en-US" w:eastAsia="zh-CN" w:bidi="ar"/>
              </w:rPr>
            </w:pPr>
          </w:p>
          <w:p w14:paraId="342FBED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28"/>
                <w:szCs w:val="28"/>
                <w:u w:val="none"/>
                <w:lang w:val="en-US" w:eastAsia="zh-CN" w:bidi="ar"/>
              </w:rPr>
              <w:t>县级部门预算项目绩效自评表</w:t>
            </w:r>
          </w:p>
        </w:tc>
      </w:tr>
      <w:tr w14:paraId="70BEAD22">
        <w:tblPrEx>
          <w:tblCellMar>
            <w:top w:w="0" w:type="dxa"/>
            <w:left w:w="108" w:type="dxa"/>
            <w:bottom w:w="0" w:type="dxa"/>
            <w:right w:w="108" w:type="dxa"/>
          </w:tblCellMar>
        </w:tblPrEx>
        <w:trPr>
          <w:trHeight w:val="300" w:hRule="atLeast"/>
        </w:trPr>
        <w:tc>
          <w:tcPr>
            <w:tcW w:w="9390" w:type="dxa"/>
            <w:gridSpan w:val="8"/>
            <w:tcBorders>
              <w:top w:val="nil"/>
              <w:left w:val="nil"/>
              <w:bottom w:val="nil"/>
              <w:right w:val="nil"/>
            </w:tcBorders>
            <w:noWrap w:val="0"/>
            <w:vAlign w:val="bottom"/>
          </w:tcPr>
          <w:p w14:paraId="27BC5EB3">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w:t>
            </w:r>
            <w:r>
              <w:rPr>
                <w:rFonts w:hint="eastAsia" w:ascii="宋体" w:hAnsi="宋体" w:cs="宋体"/>
                <w:i w:val="0"/>
                <w:iCs w:val="0"/>
                <w:color w:val="000000"/>
                <w:kern w:val="0"/>
                <w:sz w:val="22"/>
                <w:szCs w:val="22"/>
                <w:u w:val="none"/>
                <w:lang w:val="en-US" w:eastAsia="zh-CN" w:bidi="ar"/>
              </w:rPr>
              <w:t>4</w:t>
            </w:r>
            <w:r>
              <w:rPr>
                <w:rFonts w:hint="eastAsia" w:ascii="宋体" w:hAnsi="宋体" w:eastAsia="宋体" w:cs="宋体"/>
                <w:i w:val="0"/>
                <w:iCs w:val="0"/>
                <w:color w:val="000000"/>
                <w:kern w:val="0"/>
                <w:sz w:val="22"/>
                <w:szCs w:val="22"/>
                <w:u w:val="none"/>
                <w:lang w:val="en-US" w:eastAsia="zh-CN" w:bidi="ar"/>
              </w:rPr>
              <w:t>年度）</w:t>
            </w:r>
          </w:p>
        </w:tc>
      </w:tr>
      <w:tr w14:paraId="31BDC0B6">
        <w:tblPrEx>
          <w:tblCellMar>
            <w:top w:w="0" w:type="dxa"/>
            <w:left w:w="108" w:type="dxa"/>
            <w:bottom w:w="0" w:type="dxa"/>
            <w:right w:w="108" w:type="dxa"/>
          </w:tblCellMar>
        </w:tblPrEx>
        <w:trPr>
          <w:trHeight w:val="380" w:hRule="atLeast"/>
        </w:trPr>
        <w:tc>
          <w:tcPr>
            <w:tcW w:w="1094" w:type="dxa"/>
            <w:tcBorders>
              <w:top w:val="nil"/>
              <w:left w:val="nil"/>
              <w:bottom w:val="nil"/>
              <w:right w:val="nil"/>
            </w:tcBorders>
            <w:noWrap w:val="0"/>
            <w:vAlign w:val="center"/>
          </w:tcPr>
          <w:p w14:paraId="6845616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4009" w:type="dxa"/>
            <w:gridSpan w:val="4"/>
            <w:tcBorders>
              <w:top w:val="nil"/>
              <w:left w:val="nil"/>
              <w:bottom w:val="nil"/>
              <w:right w:val="nil"/>
            </w:tcBorders>
            <w:noWrap w:val="0"/>
            <w:vAlign w:val="center"/>
          </w:tcPr>
          <w:p w14:paraId="23029E3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中共行唐县委机构编制委员会办公室</w:t>
            </w:r>
          </w:p>
        </w:tc>
        <w:tc>
          <w:tcPr>
            <w:tcW w:w="1767" w:type="dxa"/>
            <w:tcBorders>
              <w:top w:val="nil"/>
              <w:left w:val="nil"/>
              <w:bottom w:val="nil"/>
              <w:right w:val="nil"/>
            </w:tcBorders>
            <w:noWrap w:val="0"/>
            <w:vAlign w:val="center"/>
          </w:tcPr>
          <w:p w14:paraId="59FC23EF">
            <w:pPr>
              <w:jc w:val="center"/>
              <w:rPr>
                <w:rFonts w:hint="eastAsia" w:ascii="宋体" w:hAnsi="宋体" w:eastAsia="宋体" w:cs="宋体"/>
                <w:i w:val="0"/>
                <w:iCs w:val="0"/>
                <w:color w:val="000000"/>
                <w:sz w:val="16"/>
                <w:szCs w:val="16"/>
                <w:u w:val="none"/>
              </w:rPr>
            </w:pPr>
          </w:p>
        </w:tc>
        <w:tc>
          <w:tcPr>
            <w:tcW w:w="1692" w:type="dxa"/>
            <w:tcBorders>
              <w:top w:val="nil"/>
              <w:left w:val="nil"/>
              <w:bottom w:val="nil"/>
              <w:right w:val="nil"/>
            </w:tcBorders>
            <w:noWrap w:val="0"/>
            <w:vAlign w:val="center"/>
          </w:tcPr>
          <w:p w14:paraId="7DCFFB51">
            <w:pPr>
              <w:jc w:val="center"/>
              <w:rPr>
                <w:rFonts w:hint="eastAsia" w:ascii="宋体" w:hAnsi="宋体" w:eastAsia="宋体" w:cs="宋体"/>
                <w:i w:val="0"/>
                <w:iCs w:val="0"/>
                <w:color w:val="000000"/>
                <w:sz w:val="16"/>
                <w:szCs w:val="16"/>
                <w:u w:val="none"/>
              </w:rPr>
            </w:pPr>
          </w:p>
        </w:tc>
        <w:tc>
          <w:tcPr>
            <w:tcW w:w="828" w:type="dxa"/>
            <w:tcBorders>
              <w:top w:val="nil"/>
              <w:left w:val="nil"/>
              <w:bottom w:val="nil"/>
              <w:right w:val="nil"/>
            </w:tcBorders>
            <w:noWrap w:val="0"/>
            <w:vAlign w:val="center"/>
          </w:tcPr>
          <w:p w14:paraId="571812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BF29E24">
        <w:tblPrEx>
          <w:tblCellMar>
            <w:top w:w="0" w:type="dxa"/>
            <w:left w:w="108" w:type="dxa"/>
            <w:bottom w:w="0" w:type="dxa"/>
            <w:right w:w="108" w:type="dxa"/>
          </w:tblCellMar>
        </w:tblPrEx>
        <w:trPr>
          <w:trHeight w:val="495" w:hRule="atLeast"/>
        </w:trPr>
        <w:tc>
          <w:tcPr>
            <w:tcW w:w="1094" w:type="dxa"/>
            <w:tcBorders>
              <w:top w:val="single" w:color="000000" w:sz="4" w:space="0"/>
              <w:left w:val="single" w:color="000000" w:sz="4" w:space="0"/>
              <w:bottom w:val="nil"/>
              <w:right w:val="single" w:color="000000" w:sz="4" w:space="0"/>
            </w:tcBorders>
            <w:noWrap w:val="0"/>
            <w:vAlign w:val="center"/>
          </w:tcPr>
          <w:p w14:paraId="62BA3D9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Style w:val="20"/>
                <w:lang w:val="en-US" w:eastAsia="zh-CN" w:bidi="ar"/>
              </w:rPr>
              <w:t>一、</w:t>
            </w:r>
            <w:r>
              <w:rPr>
                <w:rStyle w:val="25"/>
                <w:rFonts w:eastAsia="宋体"/>
                <w:lang w:val="en-US" w:eastAsia="zh-CN" w:bidi="ar"/>
              </w:rPr>
              <w:t xml:space="preserve"> </w:t>
            </w:r>
            <w:r>
              <w:rPr>
                <w:rStyle w:val="20"/>
                <w:lang w:val="en-US" w:eastAsia="zh-CN" w:bidi="ar"/>
              </w:rPr>
              <w:t>基本情况</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4A405E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053" w:type="dxa"/>
            <w:gridSpan w:val="2"/>
            <w:tcBorders>
              <w:top w:val="single" w:color="000000" w:sz="4" w:space="0"/>
              <w:left w:val="single" w:color="000000" w:sz="4" w:space="0"/>
              <w:bottom w:val="single" w:color="000000" w:sz="4" w:space="0"/>
              <w:right w:val="single" w:color="000000" w:sz="4" w:space="0"/>
            </w:tcBorders>
            <w:noWrap w:val="0"/>
            <w:vAlign w:val="center"/>
          </w:tcPr>
          <w:p w14:paraId="2491E854">
            <w:pPr>
              <w:keepNext w:val="0"/>
              <w:keepLines w:val="0"/>
              <w:widowControl/>
              <w:suppressLineNumbers w:val="0"/>
              <w:jc w:val="left"/>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机构改革费用</w:t>
            </w:r>
          </w:p>
        </w:tc>
        <w:tc>
          <w:tcPr>
            <w:tcW w:w="984" w:type="dxa"/>
            <w:tcBorders>
              <w:top w:val="single" w:color="000000" w:sz="4" w:space="0"/>
              <w:left w:val="single" w:color="000000" w:sz="4" w:space="0"/>
              <w:bottom w:val="single" w:color="000000" w:sz="4" w:space="0"/>
              <w:right w:val="single" w:color="000000" w:sz="4" w:space="0"/>
            </w:tcBorders>
            <w:noWrap w:val="0"/>
            <w:vAlign w:val="center"/>
          </w:tcPr>
          <w:p w14:paraId="18F700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287" w:type="dxa"/>
            <w:gridSpan w:val="3"/>
            <w:tcBorders>
              <w:top w:val="single" w:color="000000" w:sz="4" w:space="0"/>
              <w:left w:val="single" w:color="000000" w:sz="4" w:space="0"/>
              <w:bottom w:val="single" w:color="000000" w:sz="4" w:space="0"/>
              <w:right w:val="single" w:color="000000" w:sz="4" w:space="0"/>
            </w:tcBorders>
            <w:noWrap w:val="0"/>
            <w:vAlign w:val="center"/>
          </w:tcPr>
          <w:p w14:paraId="127734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中共行唐县委机构编制委员会办公室</w:t>
            </w:r>
          </w:p>
        </w:tc>
      </w:tr>
      <w:tr w14:paraId="117C37BF">
        <w:tblPrEx>
          <w:tblCellMar>
            <w:top w:w="0" w:type="dxa"/>
            <w:left w:w="108" w:type="dxa"/>
            <w:bottom w:w="0" w:type="dxa"/>
            <w:right w:w="108" w:type="dxa"/>
          </w:tblCellMar>
        </w:tblPrEx>
        <w:trPr>
          <w:trHeight w:val="420" w:hRule="atLeast"/>
        </w:trPr>
        <w:tc>
          <w:tcPr>
            <w:tcW w:w="1094" w:type="dxa"/>
            <w:vMerge w:val="restart"/>
            <w:tcBorders>
              <w:top w:val="single" w:color="000000" w:sz="4" w:space="0"/>
              <w:left w:val="single" w:color="000000" w:sz="4" w:space="0"/>
              <w:bottom w:val="single" w:color="000000" w:sz="4" w:space="0"/>
              <w:right w:val="single" w:color="000000" w:sz="4" w:space="0"/>
            </w:tcBorders>
            <w:noWrap w:val="0"/>
            <w:vAlign w:val="center"/>
          </w:tcPr>
          <w:p w14:paraId="3B0F77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44" w:type="dxa"/>
            <w:gridSpan w:val="2"/>
            <w:tcBorders>
              <w:top w:val="single" w:color="000000" w:sz="4" w:space="0"/>
              <w:left w:val="single" w:color="000000" w:sz="4" w:space="0"/>
              <w:bottom w:val="single" w:color="000000" w:sz="4" w:space="0"/>
              <w:right w:val="single" w:color="000000" w:sz="4" w:space="0"/>
            </w:tcBorders>
            <w:noWrap w:val="0"/>
            <w:vAlign w:val="center"/>
          </w:tcPr>
          <w:p w14:paraId="680992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3B7C4D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3459" w:type="dxa"/>
            <w:gridSpan w:val="2"/>
            <w:tcBorders>
              <w:top w:val="single" w:color="000000" w:sz="4" w:space="0"/>
              <w:left w:val="single" w:color="000000" w:sz="4" w:space="0"/>
              <w:bottom w:val="single" w:color="000000" w:sz="4" w:space="0"/>
              <w:right w:val="single" w:color="000000" w:sz="4" w:space="0"/>
            </w:tcBorders>
            <w:noWrap w:val="0"/>
            <w:vAlign w:val="center"/>
          </w:tcPr>
          <w:p w14:paraId="7D00C6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633359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BDBA5CB">
        <w:tblPrEx>
          <w:tblCellMar>
            <w:top w:w="0" w:type="dxa"/>
            <w:left w:w="108" w:type="dxa"/>
            <w:bottom w:w="0" w:type="dxa"/>
            <w:right w:w="108" w:type="dxa"/>
          </w:tblCellMar>
        </w:tblPrEx>
        <w:trPr>
          <w:trHeight w:val="52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EF78F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4E848E1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32D54DA3">
            <w:pPr>
              <w:keepNext w:val="0"/>
              <w:keepLines w:val="0"/>
              <w:widowControl/>
              <w:suppressLineNumbers w:val="0"/>
              <w:jc w:val="center"/>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2.5</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659F350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84" w:type="dxa"/>
            <w:tcBorders>
              <w:top w:val="single" w:color="000000" w:sz="4" w:space="0"/>
              <w:left w:val="single" w:color="000000" w:sz="4" w:space="0"/>
              <w:bottom w:val="single" w:color="000000" w:sz="4" w:space="0"/>
              <w:right w:val="single" w:color="000000" w:sz="4" w:space="0"/>
            </w:tcBorders>
            <w:noWrap w:val="0"/>
            <w:vAlign w:val="center"/>
          </w:tcPr>
          <w:p w14:paraId="7417CC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45AC365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3DCF5A1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828" w:type="dxa"/>
            <w:vMerge w:val="restart"/>
            <w:tcBorders>
              <w:top w:val="single" w:color="000000" w:sz="4" w:space="0"/>
              <w:left w:val="single" w:color="000000" w:sz="4" w:space="0"/>
              <w:bottom w:val="single" w:color="000000" w:sz="4" w:space="0"/>
              <w:right w:val="single" w:color="000000" w:sz="4" w:space="0"/>
            </w:tcBorders>
            <w:noWrap w:val="0"/>
            <w:vAlign w:val="center"/>
          </w:tcPr>
          <w:p w14:paraId="515157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（=执行数/预算数*100%）</w:t>
            </w:r>
          </w:p>
        </w:tc>
      </w:tr>
      <w:tr w14:paraId="58FA7DC3">
        <w:tblPrEx>
          <w:tblCellMar>
            <w:top w:w="0" w:type="dxa"/>
            <w:left w:w="108" w:type="dxa"/>
            <w:bottom w:w="0" w:type="dxa"/>
            <w:right w:w="108" w:type="dxa"/>
          </w:tblCellMar>
        </w:tblPrEx>
        <w:trPr>
          <w:trHeight w:val="52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6F6594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18FFD39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78D0AC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5C82EC8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84" w:type="dxa"/>
            <w:tcBorders>
              <w:top w:val="single" w:color="000000" w:sz="4" w:space="0"/>
              <w:left w:val="single" w:color="000000" w:sz="4" w:space="0"/>
              <w:bottom w:val="single" w:color="000000" w:sz="4" w:space="0"/>
              <w:right w:val="single" w:color="000000" w:sz="4" w:space="0"/>
            </w:tcBorders>
            <w:noWrap w:val="0"/>
            <w:vAlign w:val="center"/>
          </w:tcPr>
          <w:p w14:paraId="2EEFB0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515C3E8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551481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82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10DA51">
            <w:pPr>
              <w:jc w:val="center"/>
              <w:rPr>
                <w:rFonts w:hint="eastAsia" w:ascii="宋体" w:hAnsi="宋体" w:eastAsia="宋体" w:cs="宋体"/>
                <w:i w:val="0"/>
                <w:iCs w:val="0"/>
                <w:color w:val="000000"/>
                <w:sz w:val="16"/>
                <w:szCs w:val="16"/>
                <w:u w:val="none"/>
              </w:rPr>
            </w:pPr>
          </w:p>
        </w:tc>
      </w:tr>
      <w:tr w14:paraId="5262C408">
        <w:tblPrEx>
          <w:tblCellMar>
            <w:top w:w="0" w:type="dxa"/>
            <w:left w:w="108" w:type="dxa"/>
            <w:bottom w:w="0" w:type="dxa"/>
            <w:right w:w="108" w:type="dxa"/>
          </w:tblCellMar>
        </w:tblPrEx>
        <w:trPr>
          <w:trHeight w:val="39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22C17A">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06F858C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6F145F57">
            <w:pPr>
              <w:rPr>
                <w:rFonts w:hint="default" w:ascii="Calibri" w:hAnsi="Calibri" w:eastAsia="宋体" w:cs="Calibri"/>
                <w:i w:val="0"/>
                <w:iCs w:val="0"/>
                <w:color w:val="000000"/>
                <w:sz w:val="21"/>
                <w:szCs w:val="21"/>
                <w:u w:val="none"/>
              </w:rPr>
            </w:pPr>
          </w:p>
        </w:tc>
        <w:tc>
          <w:tcPr>
            <w:tcW w:w="1081" w:type="dxa"/>
            <w:tcBorders>
              <w:top w:val="single" w:color="000000" w:sz="4" w:space="0"/>
              <w:left w:val="single" w:color="000000" w:sz="4" w:space="0"/>
              <w:bottom w:val="single" w:color="000000" w:sz="4" w:space="0"/>
              <w:right w:val="single" w:color="000000" w:sz="4" w:space="0"/>
            </w:tcBorders>
            <w:noWrap w:val="0"/>
            <w:vAlign w:val="center"/>
          </w:tcPr>
          <w:p w14:paraId="78512A1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84" w:type="dxa"/>
            <w:tcBorders>
              <w:top w:val="single" w:color="000000" w:sz="4" w:space="0"/>
              <w:left w:val="single" w:color="000000" w:sz="4" w:space="0"/>
              <w:bottom w:val="single" w:color="000000" w:sz="4" w:space="0"/>
              <w:right w:val="single" w:color="000000" w:sz="4" w:space="0"/>
            </w:tcBorders>
            <w:noWrap w:val="0"/>
            <w:vAlign w:val="center"/>
          </w:tcPr>
          <w:p w14:paraId="776A4A56">
            <w:pPr>
              <w:rPr>
                <w:rFonts w:hint="eastAsia" w:ascii="宋体" w:hAnsi="宋体" w:eastAsia="宋体" w:cs="宋体"/>
                <w:i w:val="0"/>
                <w:iCs w:val="0"/>
                <w:color w:val="000000"/>
                <w:sz w:val="16"/>
                <w:szCs w:val="16"/>
                <w:u w:val="none"/>
              </w:rPr>
            </w:pP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67C999F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4894B142">
            <w:pPr>
              <w:rPr>
                <w:rFonts w:hint="eastAsia" w:ascii="宋体" w:hAnsi="宋体" w:eastAsia="宋体" w:cs="宋体"/>
                <w:i w:val="0"/>
                <w:iCs w:val="0"/>
                <w:color w:val="000000"/>
                <w:sz w:val="16"/>
                <w:szCs w:val="16"/>
                <w:u w:val="none"/>
              </w:rPr>
            </w:pPr>
          </w:p>
        </w:tc>
        <w:tc>
          <w:tcPr>
            <w:tcW w:w="828"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6BCD43">
            <w:pPr>
              <w:jc w:val="center"/>
              <w:rPr>
                <w:rFonts w:hint="eastAsia" w:ascii="宋体" w:hAnsi="宋体" w:eastAsia="宋体" w:cs="宋体"/>
                <w:i w:val="0"/>
                <w:iCs w:val="0"/>
                <w:color w:val="000000"/>
                <w:sz w:val="16"/>
                <w:szCs w:val="16"/>
                <w:u w:val="none"/>
              </w:rPr>
            </w:pPr>
          </w:p>
        </w:tc>
      </w:tr>
      <w:tr w14:paraId="2174357F">
        <w:tblPrEx>
          <w:tblCellMar>
            <w:top w:w="0" w:type="dxa"/>
            <w:left w:w="108" w:type="dxa"/>
            <w:bottom w:w="0" w:type="dxa"/>
            <w:right w:w="108" w:type="dxa"/>
          </w:tblCellMar>
        </w:tblPrEx>
        <w:trPr>
          <w:trHeight w:val="288" w:hRule="atLeast"/>
        </w:trPr>
        <w:tc>
          <w:tcPr>
            <w:tcW w:w="1094" w:type="dxa"/>
            <w:vMerge w:val="restart"/>
            <w:tcBorders>
              <w:top w:val="single" w:color="000000" w:sz="4" w:space="0"/>
              <w:left w:val="single" w:color="000000" w:sz="4" w:space="0"/>
              <w:bottom w:val="single" w:color="000000" w:sz="4" w:space="0"/>
              <w:right w:val="single" w:color="000000" w:sz="4" w:space="0"/>
            </w:tcBorders>
            <w:noWrap w:val="0"/>
            <w:vAlign w:val="center"/>
          </w:tcPr>
          <w:p w14:paraId="4B4119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025" w:type="dxa"/>
            <w:gridSpan w:val="3"/>
            <w:tcBorders>
              <w:top w:val="single" w:color="000000" w:sz="4" w:space="0"/>
              <w:left w:val="single" w:color="000000" w:sz="4" w:space="0"/>
              <w:bottom w:val="single" w:color="000000" w:sz="4" w:space="0"/>
              <w:right w:val="single" w:color="000000" w:sz="4" w:space="0"/>
            </w:tcBorders>
            <w:noWrap w:val="0"/>
            <w:vAlign w:val="center"/>
          </w:tcPr>
          <w:p w14:paraId="641DF8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4443" w:type="dxa"/>
            <w:gridSpan w:val="3"/>
            <w:tcBorders>
              <w:top w:val="single" w:color="000000" w:sz="4" w:space="0"/>
              <w:left w:val="single" w:color="000000" w:sz="4" w:space="0"/>
              <w:bottom w:val="single" w:color="000000" w:sz="4" w:space="0"/>
              <w:right w:val="single" w:color="000000" w:sz="4" w:space="0"/>
            </w:tcBorders>
            <w:noWrap w:val="0"/>
            <w:vAlign w:val="center"/>
          </w:tcPr>
          <w:p w14:paraId="105D20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7BB22A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80C706D">
        <w:tblPrEx>
          <w:tblCellMar>
            <w:top w:w="0" w:type="dxa"/>
            <w:left w:w="108" w:type="dxa"/>
            <w:bottom w:w="0" w:type="dxa"/>
            <w:right w:w="108" w:type="dxa"/>
          </w:tblCellMar>
        </w:tblPrEx>
        <w:trPr>
          <w:trHeight w:val="24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362AEF">
            <w:pPr>
              <w:jc w:val="center"/>
              <w:rPr>
                <w:rFonts w:hint="eastAsia" w:ascii="宋体" w:hAnsi="宋体" w:eastAsia="宋体" w:cs="宋体"/>
                <w:i w:val="0"/>
                <w:iCs w:val="0"/>
                <w:color w:val="000000"/>
                <w:sz w:val="16"/>
                <w:szCs w:val="16"/>
                <w:u w:val="none"/>
              </w:rPr>
            </w:pPr>
          </w:p>
        </w:tc>
        <w:tc>
          <w:tcPr>
            <w:tcW w:w="3025"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3D5392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确保机构改革涉改单位全部调整到位，新组建部门挂牌运行，新体制、新机构、新职能正常运转。</w:t>
            </w:r>
          </w:p>
        </w:tc>
        <w:tc>
          <w:tcPr>
            <w:tcW w:w="4443" w:type="dxa"/>
            <w:gridSpan w:val="3"/>
            <w:vMerge w:val="restart"/>
            <w:tcBorders>
              <w:top w:val="single" w:color="000000" w:sz="4" w:space="0"/>
              <w:left w:val="single" w:color="000000" w:sz="4" w:space="0"/>
              <w:bottom w:val="single" w:color="000000" w:sz="4" w:space="0"/>
              <w:right w:val="single" w:color="000000" w:sz="4" w:space="0"/>
            </w:tcBorders>
            <w:noWrap w:val="0"/>
            <w:vAlign w:val="center"/>
          </w:tcPr>
          <w:p w14:paraId="434ECE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全县机构改革涉改单位全部调整到位，新组建部门挂牌运行，新体制、新机构、新职能正常运转。</w:t>
            </w:r>
          </w:p>
        </w:tc>
        <w:tc>
          <w:tcPr>
            <w:tcW w:w="828" w:type="dxa"/>
            <w:vMerge w:val="restart"/>
            <w:tcBorders>
              <w:top w:val="single" w:color="000000" w:sz="4" w:space="0"/>
              <w:left w:val="single" w:color="000000" w:sz="4" w:space="0"/>
              <w:bottom w:val="single" w:color="000000" w:sz="4" w:space="0"/>
              <w:right w:val="single" w:color="000000" w:sz="4" w:space="0"/>
            </w:tcBorders>
            <w:noWrap w:val="0"/>
            <w:vAlign w:val="center"/>
          </w:tcPr>
          <w:p w14:paraId="612618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4EB8D5F">
        <w:tblPrEx>
          <w:tblCellMar>
            <w:top w:w="0" w:type="dxa"/>
            <w:left w:w="108" w:type="dxa"/>
            <w:bottom w:w="0" w:type="dxa"/>
            <w:right w:w="108" w:type="dxa"/>
          </w:tblCellMar>
        </w:tblPrEx>
        <w:trPr>
          <w:trHeight w:val="24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BDE134">
            <w:pPr>
              <w:jc w:val="center"/>
              <w:rPr>
                <w:rFonts w:hint="eastAsia" w:ascii="宋体" w:hAnsi="宋体" w:eastAsia="宋体" w:cs="宋体"/>
                <w:i w:val="0"/>
                <w:iCs w:val="0"/>
                <w:color w:val="000000"/>
                <w:sz w:val="16"/>
                <w:szCs w:val="16"/>
                <w:u w:val="none"/>
              </w:rPr>
            </w:pPr>
          </w:p>
        </w:tc>
        <w:tc>
          <w:tcPr>
            <w:tcW w:w="302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76888A86">
            <w:pPr>
              <w:jc w:val="center"/>
              <w:rPr>
                <w:rFonts w:hint="eastAsia" w:ascii="宋体" w:hAnsi="宋体" w:eastAsia="宋体" w:cs="宋体"/>
                <w:i w:val="0"/>
                <w:iCs w:val="0"/>
                <w:color w:val="000000"/>
                <w:sz w:val="16"/>
                <w:szCs w:val="16"/>
                <w:u w:val="none"/>
              </w:rPr>
            </w:pPr>
          </w:p>
        </w:tc>
        <w:tc>
          <w:tcPr>
            <w:tcW w:w="44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41DF69A9">
            <w:pPr>
              <w:jc w:val="center"/>
              <w:rPr>
                <w:rFonts w:hint="eastAsia" w:ascii="宋体" w:hAnsi="宋体" w:eastAsia="宋体" w:cs="宋体"/>
                <w:i w:val="0"/>
                <w:iCs w:val="0"/>
                <w:color w:val="000000"/>
                <w:sz w:val="16"/>
                <w:szCs w:val="16"/>
                <w:u w:val="none"/>
              </w:rPr>
            </w:pPr>
          </w:p>
        </w:tc>
        <w:tc>
          <w:tcPr>
            <w:tcW w:w="828"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260A87">
            <w:pPr>
              <w:jc w:val="center"/>
              <w:rPr>
                <w:rFonts w:hint="eastAsia" w:ascii="宋体" w:hAnsi="宋体" w:eastAsia="宋体" w:cs="宋体"/>
                <w:i w:val="0"/>
                <w:iCs w:val="0"/>
                <w:color w:val="000000"/>
                <w:sz w:val="16"/>
                <w:szCs w:val="16"/>
                <w:u w:val="none"/>
              </w:rPr>
            </w:pPr>
          </w:p>
        </w:tc>
      </w:tr>
      <w:tr w14:paraId="6A2CD75C">
        <w:tblPrEx>
          <w:tblCellMar>
            <w:top w:w="0" w:type="dxa"/>
            <w:left w:w="108" w:type="dxa"/>
            <w:bottom w:w="0" w:type="dxa"/>
            <w:right w:w="108" w:type="dxa"/>
          </w:tblCellMar>
        </w:tblPrEx>
        <w:trPr>
          <w:trHeight w:val="360" w:hRule="atLeast"/>
        </w:trPr>
        <w:tc>
          <w:tcPr>
            <w:tcW w:w="10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69E132">
            <w:pPr>
              <w:jc w:val="center"/>
              <w:rPr>
                <w:rFonts w:hint="eastAsia" w:ascii="宋体" w:hAnsi="宋体" w:eastAsia="宋体" w:cs="宋体"/>
                <w:i w:val="0"/>
                <w:iCs w:val="0"/>
                <w:color w:val="000000"/>
                <w:sz w:val="16"/>
                <w:szCs w:val="16"/>
                <w:u w:val="none"/>
              </w:rPr>
            </w:pPr>
          </w:p>
        </w:tc>
        <w:tc>
          <w:tcPr>
            <w:tcW w:w="3025"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55A16667">
            <w:pPr>
              <w:jc w:val="center"/>
              <w:rPr>
                <w:rFonts w:hint="eastAsia" w:ascii="宋体" w:hAnsi="宋体" w:eastAsia="宋体" w:cs="宋体"/>
                <w:i w:val="0"/>
                <w:iCs w:val="0"/>
                <w:color w:val="000000"/>
                <w:sz w:val="16"/>
                <w:szCs w:val="16"/>
                <w:u w:val="none"/>
              </w:rPr>
            </w:pPr>
          </w:p>
        </w:tc>
        <w:tc>
          <w:tcPr>
            <w:tcW w:w="4443" w:type="dxa"/>
            <w:gridSpan w:val="3"/>
            <w:vMerge w:val="continue"/>
            <w:tcBorders>
              <w:top w:val="single" w:color="000000" w:sz="4" w:space="0"/>
              <w:left w:val="single" w:color="000000" w:sz="4" w:space="0"/>
              <w:bottom w:val="single" w:color="000000" w:sz="4" w:space="0"/>
              <w:right w:val="single" w:color="000000" w:sz="4" w:space="0"/>
            </w:tcBorders>
            <w:noWrap w:val="0"/>
            <w:vAlign w:val="center"/>
          </w:tcPr>
          <w:p w14:paraId="4BDA9351">
            <w:pPr>
              <w:jc w:val="center"/>
              <w:rPr>
                <w:rFonts w:hint="eastAsia" w:ascii="宋体" w:hAnsi="宋体" w:eastAsia="宋体" w:cs="宋体"/>
                <w:i w:val="0"/>
                <w:iCs w:val="0"/>
                <w:color w:val="000000"/>
                <w:sz w:val="16"/>
                <w:szCs w:val="16"/>
                <w:u w:val="none"/>
              </w:rPr>
            </w:pPr>
          </w:p>
        </w:tc>
        <w:tc>
          <w:tcPr>
            <w:tcW w:w="82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11F080">
            <w:pPr>
              <w:jc w:val="center"/>
              <w:rPr>
                <w:rFonts w:hint="eastAsia" w:ascii="宋体" w:hAnsi="宋体" w:eastAsia="宋体" w:cs="宋体"/>
                <w:i w:val="0"/>
                <w:iCs w:val="0"/>
                <w:color w:val="000000"/>
                <w:sz w:val="16"/>
                <w:szCs w:val="16"/>
                <w:u w:val="none"/>
              </w:rPr>
            </w:pPr>
          </w:p>
        </w:tc>
      </w:tr>
      <w:tr w14:paraId="181E6DE0">
        <w:tblPrEx>
          <w:tblCellMar>
            <w:top w:w="0" w:type="dxa"/>
            <w:left w:w="108" w:type="dxa"/>
            <w:bottom w:w="0" w:type="dxa"/>
            <w:right w:w="108" w:type="dxa"/>
          </w:tblCellMar>
        </w:tblPrEx>
        <w:trPr>
          <w:trHeight w:val="460" w:hRule="atLeast"/>
        </w:trPr>
        <w:tc>
          <w:tcPr>
            <w:tcW w:w="1094" w:type="dxa"/>
            <w:vMerge w:val="restart"/>
            <w:tcBorders>
              <w:top w:val="single" w:color="000000" w:sz="4" w:space="0"/>
              <w:left w:val="single" w:color="000000" w:sz="4" w:space="0"/>
              <w:bottom w:val="single" w:color="000000" w:sz="4" w:space="0"/>
              <w:right w:val="nil"/>
            </w:tcBorders>
            <w:noWrap w:val="0"/>
            <w:vAlign w:val="center"/>
          </w:tcPr>
          <w:p w14:paraId="7A2785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20"/>
                <w:lang w:val="en-US" w:eastAsia="zh-CN" w:bidi="ar"/>
              </w:rPr>
              <w:t>四、</w:t>
            </w:r>
            <w:r>
              <w:rPr>
                <w:rStyle w:val="25"/>
                <w:rFonts w:eastAsia="宋体"/>
                <w:lang w:val="en-US" w:eastAsia="zh-CN" w:bidi="ar"/>
              </w:rPr>
              <w:t xml:space="preserve"> </w:t>
            </w:r>
            <w:r>
              <w:rPr>
                <w:rStyle w:val="20"/>
                <w:lang w:val="en-US" w:eastAsia="zh-CN" w:bidi="ar"/>
              </w:rPr>
              <w:t>年度绩效指标完成情况</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19E2735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7B8AA7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065" w:type="dxa"/>
            <w:gridSpan w:val="2"/>
            <w:tcBorders>
              <w:top w:val="single" w:color="000000" w:sz="4" w:space="0"/>
              <w:left w:val="single" w:color="000000" w:sz="4" w:space="0"/>
              <w:bottom w:val="single" w:color="auto" w:sz="4" w:space="0"/>
              <w:right w:val="single" w:color="000000" w:sz="4" w:space="0"/>
            </w:tcBorders>
            <w:noWrap w:val="0"/>
            <w:vAlign w:val="center"/>
          </w:tcPr>
          <w:p w14:paraId="60F81C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767" w:type="dxa"/>
            <w:tcBorders>
              <w:top w:val="single" w:color="000000" w:sz="4" w:space="0"/>
              <w:left w:val="single" w:color="000000" w:sz="4" w:space="0"/>
              <w:bottom w:val="single" w:color="auto" w:sz="4" w:space="0"/>
              <w:right w:val="single" w:color="000000" w:sz="4" w:space="0"/>
            </w:tcBorders>
            <w:noWrap w:val="0"/>
            <w:vAlign w:val="center"/>
          </w:tcPr>
          <w:p w14:paraId="45542B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692" w:type="dxa"/>
            <w:tcBorders>
              <w:top w:val="single" w:color="000000" w:sz="4" w:space="0"/>
              <w:left w:val="single" w:color="000000" w:sz="4" w:space="0"/>
              <w:bottom w:val="single" w:color="auto" w:sz="4" w:space="0"/>
              <w:right w:val="single" w:color="000000" w:sz="4" w:space="0"/>
            </w:tcBorders>
            <w:noWrap w:val="0"/>
            <w:vAlign w:val="center"/>
          </w:tcPr>
          <w:p w14:paraId="258828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1B40E2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77136BA6">
        <w:tblPrEx>
          <w:tblCellMar>
            <w:top w:w="0" w:type="dxa"/>
            <w:left w:w="108" w:type="dxa"/>
            <w:bottom w:w="0" w:type="dxa"/>
            <w:right w:w="108" w:type="dxa"/>
          </w:tblCellMar>
        </w:tblPrEx>
        <w:trPr>
          <w:trHeight w:val="64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6F280085">
            <w:pPr>
              <w:jc w:val="center"/>
              <w:rPr>
                <w:rFonts w:hint="eastAsia" w:ascii="宋体" w:hAnsi="宋体" w:eastAsia="宋体" w:cs="宋体"/>
                <w:i w:val="0"/>
                <w:iCs w:val="0"/>
                <w:color w:val="000000"/>
                <w:sz w:val="16"/>
                <w:szCs w:val="16"/>
                <w:u w:val="none"/>
              </w:rPr>
            </w:pPr>
          </w:p>
        </w:tc>
        <w:tc>
          <w:tcPr>
            <w:tcW w:w="972" w:type="dxa"/>
            <w:vMerge w:val="restart"/>
            <w:tcBorders>
              <w:top w:val="single" w:color="000000" w:sz="4" w:space="0"/>
              <w:left w:val="single" w:color="000000" w:sz="4" w:space="0"/>
              <w:bottom w:val="nil"/>
              <w:right w:val="single" w:color="000000" w:sz="4" w:space="0"/>
            </w:tcBorders>
            <w:noWrap w:val="0"/>
            <w:vAlign w:val="center"/>
          </w:tcPr>
          <w:p w14:paraId="34E1860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972" w:type="dxa"/>
            <w:tcBorders>
              <w:top w:val="single" w:color="000000" w:sz="4" w:space="0"/>
              <w:left w:val="single" w:color="000000" w:sz="4" w:space="0"/>
              <w:bottom w:val="nil"/>
              <w:right w:val="single" w:color="auto" w:sz="4" w:space="0"/>
            </w:tcBorders>
            <w:noWrap w:val="0"/>
            <w:vAlign w:val="center"/>
          </w:tcPr>
          <w:p w14:paraId="51EDD2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065" w:type="dxa"/>
            <w:gridSpan w:val="2"/>
            <w:tcBorders>
              <w:top w:val="single" w:color="auto" w:sz="4" w:space="0"/>
              <w:left w:val="single" w:color="auto" w:sz="4" w:space="0"/>
              <w:bottom w:val="single" w:color="auto" w:sz="4" w:space="0"/>
              <w:right w:val="single" w:color="auto" w:sz="4" w:space="0"/>
            </w:tcBorders>
            <w:noWrap w:val="0"/>
            <w:vAlign w:val="bottom"/>
          </w:tcPr>
          <w:p w14:paraId="4FA9A217">
            <w:pPr>
              <w:keepNext w:val="0"/>
              <w:keepLines w:val="0"/>
              <w:widowControl/>
              <w:suppressLineNumbers w:val="0"/>
              <w:jc w:val="left"/>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支持机构建设数（个）</w:t>
            </w:r>
          </w:p>
        </w:tc>
        <w:tc>
          <w:tcPr>
            <w:tcW w:w="1767" w:type="dxa"/>
            <w:tcBorders>
              <w:top w:val="single" w:color="auto" w:sz="4" w:space="0"/>
              <w:left w:val="single" w:color="auto" w:sz="4" w:space="0"/>
              <w:bottom w:val="single" w:color="auto" w:sz="4" w:space="0"/>
              <w:right w:val="single" w:color="auto" w:sz="4" w:space="0"/>
            </w:tcBorders>
            <w:noWrap w:val="0"/>
            <w:vAlign w:val="bottom"/>
          </w:tcPr>
          <w:p w14:paraId="15D1C81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1692" w:type="dxa"/>
            <w:tcBorders>
              <w:top w:val="single" w:color="auto" w:sz="4" w:space="0"/>
              <w:left w:val="single" w:color="auto" w:sz="4" w:space="0"/>
              <w:bottom w:val="single" w:color="auto" w:sz="4" w:space="0"/>
              <w:right w:val="single" w:color="auto" w:sz="4" w:space="0"/>
            </w:tcBorders>
            <w:noWrap w:val="0"/>
            <w:vAlign w:val="bottom"/>
          </w:tcPr>
          <w:p w14:paraId="600956A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3个</w:t>
            </w:r>
          </w:p>
        </w:tc>
        <w:tc>
          <w:tcPr>
            <w:tcW w:w="828" w:type="dxa"/>
            <w:tcBorders>
              <w:top w:val="single" w:color="000000" w:sz="4" w:space="0"/>
              <w:left w:val="single" w:color="auto" w:sz="4" w:space="0"/>
              <w:bottom w:val="single" w:color="000000" w:sz="4" w:space="0"/>
              <w:right w:val="single" w:color="000000" w:sz="4" w:space="0"/>
            </w:tcBorders>
            <w:noWrap w:val="0"/>
            <w:vAlign w:val="center"/>
          </w:tcPr>
          <w:p w14:paraId="3A4736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14:paraId="58C48840">
        <w:tblPrEx>
          <w:tblCellMar>
            <w:top w:w="0" w:type="dxa"/>
            <w:left w:w="108" w:type="dxa"/>
            <w:bottom w:w="0" w:type="dxa"/>
            <w:right w:w="108" w:type="dxa"/>
          </w:tblCellMar>
        </w:tblPrEx>
        <w:trPr>
          <w:trHeight w:val="64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21D10296">
            <w:pPr>
              <w:jc w:val="center"/>
              <w:rPr>
                <w:rFonts w:hint="eastAsia" w:ascii="宋体" w:hAnsi="宋体" w:eastAsia="宋体" w:cs="宋体"/>
                <w:i w:val="0"/>
                <w:iCs w:val="0"/>
                <w:color w:val="000000"/>
                <w:sz w:val="16"/>
                <w:szCs w:val="16"/>
                <w:u w:val="none"/>
              </w:rPr>
            </w:pPr>
          </w:p>
        </w:tc>
        <w:tc>
          <w:tcPr>
            <w:tcW w:w="972" w:type="dxa"/>
            <w:vMerge w:val="continue"/>
            <w:tcBorders>
              <w:left w:val="single" w:color="000000" w:sz="4" w:space="0"/>
              <w:right w:val="single" w:color="000000" w:sz="4" w:space="0"/>
            </w:tcBorders>
            <w:noWrap w:val="0"/>
            <w:vAlign w:val="center"/>
          </w:tcPr>
          <w:p w14:paraId="5388F419">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p>
        </w:tc>
        <w:tc>
          <w:tcPr>
            <w:tcW w:w="972" w:type="dxa"/>
            <w:tcBorders>
              <w:top w:val="single" w:color="000000" w:sz="4" w:space="0"/>
              <w:left w:val="single" w:color="000000" w:sz="4" w:space="0"/>
              <w:bottom w:val="nil"/>
              <w:right w:val="single" w:color="auto" w:sz="4" w:space="0"/>
            </w:tcBorders>
            <w:noWrap w:val="0"/>
            <w:vAlign w:val="center"/>
          </w:tcPr>
          <w:p w14:paraId="44C5BE2A">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数量指标</w:t>
            </w:r>
          </w:p>
        </w:tc>
        <w:tc>
          <w:tcPr>
            <w:tcW w:w="2065" w:type="dxa"/>
            <w:gridSpan w:val="2"/>
            <w:tcBorders>
              <w:top w:val="single" w:color="auto" w:sz="4" w:space="0"/>
              <w:left w:val="single" w:color="auto" w:sz="4" w:space="0"/>
              <w:bottom w:val="single" w:color="auto" w:sz="4" w:space="0"/>
              <w:right w:val="single" w:color="auto" w:sz="4" w:space="0"/>
            </w:tcBorders>
            <w:noWrap w:val="0"/>
            <w:vAlign w:val="bottom"/>
          </w:tcPr>
          <w:p w14:paraId="17050941">
            <w:pPr>
              <w:keepNext w:val="0"/>
              <w:keepLines w:val="0"/>
              <w:widowControl/>
              <w:suppressLineNumbers w:val="0"/>
              <w:jc w:val="left"/>
              <w:textAlignment w:val="bottom"/>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涉及改革部门单位数</w:t>
            </w:r>
          </w:p>
        </w:tc>
        <w:tc>
          <w:tcPr>
            <w:tcW w:w="1767" w:type="dxa"/>
            <w:tcBorders>
              <w:top w:val="single" w:color="auto" w:sz="4" w:space="0"/>
              <w:left w:val="single" w:color="auto" w:sz="4" w:space="0"/>
              <w:bottom w:val="single" w:color="auto" w:sz="4" w:space="0"/>
              <w:right w:val="single" w:color="auto" w:sz="4" w:space="0"/>
            </w:tcBorders>
            <w:noWrap w:val="0"/>
            <w:vAlign w:val="bottom"/>
          </w:tcPr>
          <w:p w14:paraId="2521E0DD">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default" w:ascii="Arial" w:hAnsi="Arial" w:eastAsia="宋体" w:cs="Arial"/>
                <w:i w:val="0"/>
                <w:iCs w:val="0"/>
                <w:color w:val="000000"/>
                <w:kern w:val="0"/>
                <w:sz w:val="18"/>
                <w:szCs w:val="18"/>
                <w:u w:val="none"/>
                <w:lang w:val="en-US" w:eastAsia="zh-CN" w:bidi="ar"/>
              </w:rPr>
              <w:t>≥</w:t>
            </w:r>
            <w:r>
              <w:rPr>
                <w:rFonts w:hint="eastAsia" w:ascii="Arial" w:hAnsi="Arial" w:eastAsia="宋体" w:cs="Arial"/>
                <w:i w:val="0"/>
                <w:iCs w:val="0"/>
                <w:color w:val="000000"/>
                <w:kern w:val="0"/>
                <w:sz w:val="18"/>
                <w:szCs w:val="18"/>
                <w:u w:val="none"/>
                <w:lang w:val="en-US" w:eastAsia="zh-CN" w:bidi="ar"/>
              </w:rPr>
              <w:t>50个</w:t>
            </w:r>
          </w:p>
        </w:tc>
        <w:tc>
          <w:tcPr>
            <w:tcW w:w="1692" w:type="dxa"/>
            <w:tcBorders>
              <w:top w:val="single" w:color="auto" w:sz="4" w:space="0"/>
              <w:left w:val="single" w:color="auto" w:sz="4" w:space="0"/>
              <w:bottom w:val="single" w:color="auto" w:sz="4" w:space="0"/>
              <w:right w:val="single" w:color="auto" w:sz="4" w:space="0"/>
            </w:tcBorders>
            <w:noWrap w:val="0"/>
            <w:vAlign w:val="bottom"/>
          </w:tcPr>
          <w:p w14:paraId="7F5D0CF5">
            <w:pPr>
              <w:keepNext w:val="0"/>
              <w:keepLines w:val="0"/>
              <w:widowControl/>
              <w:suppressLineNumbers w:val="0"/>
              <w:jc w:val="center"/>
              <w:textAlignment w:val="bottom"/>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50个</w:t>
            </w:r>
          </w:p>
        </w:tc>
        <w:tc>
          <w:tcPr>
            <w:tcW w:w="828" w:type="dxa"/>
            <w:tcBorders>
              <w:top w:val="single" w:color="000000" w:sz="4" w:space="0"/>
              <w:left w:val="single" w:color="auto" w:sz="4" w:space="0"/>
              <w:bottom w:val="single" w:color="000000" w:sz="4" w:space="0"/>
              <w:right w:val="single" w:color="000000" w:sz="4" w:space="0"/>
            </w:tcBorders>
            <w:noWrap w:val="0"/>
            <w:vAlign w:val="center"/>
          </w:tcPr>
          <w:p w14:paraId="642583DC">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w:t>
            </w:r>
          </w:p>
        </w:tc>
      </w:tr>
      <w:tr w14:paraId="126BC08D">
        <w:tblPrEx>
          <w:tblCellMar>
            <w:top w:w="0" w:type="dxa"/>
            <w:left w:w="108" w:type="dxa"/>
            <w:bottom w:w="0" w:type="dxa"/>
            <w:right w:w="108" w:type="dxa"/>
          </w:tblCellMar>
        </w:tblPrEx>
        <w:trPr>
          <w:trHeight w:val="42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2C390594">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nil"/>
              <w:right w:val="single" w:color="000000" w:sz="4" w:space="0"/>
            </w:tcBorders>
            <w:noWrap w:val="0"/>
            <w:vAlign w:val="center"/>
          </w:tcPr>
          <w:p w14:paraId="5904EAE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16E87C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065" w:type="dxa"/>
            <w:gridSpan w:val="2"/>
            <w:tcBorders>
              <w:top w:val="single" w:color="auto" w:sz="4" w:space="0"/>
              <w:left w:val="single" w:color="000000" w:sz="4" w:space="0"/>
              <w:bottom w:val="single" w:color="000000" w:sz="4" w:space="0"/>
              <w:right w:val="single" w:color="000000" w:sz="4" w:space="0"/>
            </w:tcBorders>
            <w:noWrap w:val="0"/>
            <w:vAlign w:val="center"/>
          </w:tcPr>
          <w:p w14:paraId="731B51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机构改革部门（单位）合格率(％)</w:t>
            </w:r>
          </w:p>
        </w:tc>
        <w:tc>
          <w:tcPr>
            <w:tcW w:w="1767" w:type="dxa"/>
            <w:tcBorders>
              <w:top w:val="single" w:color="auto" w:sz="4" w:space="0"/>
              <w:left w:val="single" w:color="000000" w:sz="4" w:space="0"/>
              <w:bottom w:val="single" w:color="000000" w:sz="4" w:space="0"/>
              <w:right w:val="single" w:color="000000" w:sz="4" w:space="0"/>
            </w:tcBorders>
            <w:noWrap w:val="0"/>
            <w:vAlign w:val="center"/>
          </w:tcPr>
          <w:p w14:paraId="76BBFE32">
            <w:pPr>
              <w:keepNext w:val="0"/>
              <w:keepLines w:val="0"/>
              <w:widowControl/>
              <w:suppressLineNumbers w:val="0"/>
              <w:jc w:val="center"/>
              <w:textAlignment w:val="center"/>
              <w:rPr>
                <w:rFonts w:ascii="Arial" w:hAnsi="Arial" w:eastAsia="宋体" w:cs="Arial"/>
                <w:i w:val="0"/>
                <w:iCs w:val="0"/>
                <w:color w:val="000000"/>
                <w:sz w:val="18"/>
                <w:szCs w:val="18"/>
                <w:u w:val="none"/>
              </w:rPr>
            </w:pPr>
            <w:r>
              <w:rPr>
                <w:rFonts w:hint="default" w:ascii="Arial" w:hAnsi="Arial" w:eastAsia="宋体" w:cs="Arial"/>
                <w:i w:val="0"/>
                <w:iCs w:val="0"/>
                <w:color w:val="000000"/>
                <w:kern w:val="0"/>
                <w:sz w:val="18"/>
                <w:szCs w:val="18"/>
                <w:u w:val="none"/>
                <w:lang w:val="en-US" w:eastAsia="zh-CN" w:bidi="ar"/>
              </w:rPr>
              <w:t>≥94%</w:t>
            </w:r>
          </w:p>
        </w:tc>
        <w:tc>
          <w:tcPr>
            <w:tcW w:w="1692" w:type="dxa"/>
            <w:tcBorders>
              <w:top w:val="single" w:color="auto" w:sz="4" w:space="0"/>
              <w:left w:val="single" w:color="000000" w:sz="4" w:space="0"/>
              <w:bottom w:val="single" w:color="000000" w:sz="4" w:space="0"/>
              <w:right w:val="single" w:color="000000" w:sz="4" w:space="0"/>
            </w:tcBorders>
            <w:noWrap w:val="0"/>
            <w:vAlign w:val="center"/>
          </w:tcPr>
          <w:p w14:paraId="7AF82BB1">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0DE63F43">
            <w:pPr>
              <w:keepNext w:val="0"/>
              <w:keepLines w:val="0"/>
              <w:widowControl/>
              <w:suppressLineNumbers w:val="0"/>
              <w:jc w:val="center"/>
              <w:textAlignment w:val="center"/>
              <w:rPr>
                <w:rFonts w:hint="default" w:ascii="Calibri" w:hAnsi="Calibri" w:eastAsia="宋体" w:cs="Calibri"/>
                <w:i w:val="0"/>
                <w:iCs w:val="0"/>
                <w:color w:val="000000"/>
                <w:sz w:val="18"/>
                <w:szCs w:val="18"/>
                <w:u w:val="none"/>
                <w:lang w:val="en-US"/>
              </w:rPr>
            </w:pPr>
            <w:r>
              <w:rPr>
                <w:rFonts w:hint="eastAsia" w:ascii="Calibri" w:hAnsi="Calibri" w:eastAsia="宋体" w:cs="Calibri"/>
                <w:i w:val="0"/>
                <w:iCs w:val="0"/>
                <w:color w:val="000000"/>
                <w:kern w:val="0"/>
                <w:sz w:val="18"/>
                <w:szCs w:val="18"/>
                <w:u w:val="none"/>
                <w:lang w:val="en-US" w:eastAsia="zh-CN" w:bidi="ar"/>
              </w:rPr>
              <w:t>10</w:t>
            </w:r>
          </w:p>
        </w:tc>
      </w:tr>
      <w:tr w14:paraId="38243C1A">
        <w:tblPrEx>
          <w:tblCellMar>
            <w:top w:w="0" w:type="dxa"/>
            <w:left w:w="108" w:type="dxa"/>
            <w:bottom w:w="0" w:type="dxa"/>
            <w:right w:w="108" w:type="dxa"/>
          </w:tblCellMar>
        </w:tblPrEx>
        <w:trPr>
          <w:trHeight w:val="132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68FFF7E0">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nil"/>
              <w:right w:val="single" w:color="000000" w:sz="4" w:space="0"/>
            </w:tcBorders>
            <w:noWrap w:val="0"/>
            <w:vAlign w:val="center"/>
          </w:tcPr>
          <w:p w14:paraId="79089F0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5B8ABC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57CEE1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完成时限</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14F40B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到2024年底，全县涉改单位全部完成改革任务及相关后续工作。</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360295B1">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到2024年底，全县涉改单位全部完成了改革任务及相关后续工作。</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4428F03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9</w:t>
            </w:r>
          </w:p>
        </w:tc>
      </w:tr>
      <w:tr w14:paraId="00F84197">
        <w:tblPrEx>
          <w:tblCellMar>
            <w:top w:w="0" w:type="dxa"/>
            <w:left w:w="108" w:type="dxa"/>
            <w:bottom w:w="0" w:type="dxa"/>
            <w:right w:w="108" w:type="dxa"/>
          </w:tblCellMar>
        </w:tblPrEx>
        <w:trPr>
          <w:trHeight w:val="60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08D199D0">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nil"/>
              <w:right w:val="single" w:color="000000" w:sz="4" w:space="0"/>
            </w:tcBorders>
            <w:noWrap w:val="0"/>
            <w:vAlign w:val="center"/>
          </w:tcPr>
          <w:p w14:paraId="0B1F740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4239FF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601E5C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改革费用</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439E11E2">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2.5万元</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782DBD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2.5万元</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28EED8C9">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6658E4C">
        <w:tblPrEx>
          <w:tblCellMar>
            <w:top w:w="0" w:type="dxa"/>
            <w:left w:w="108" w:type="dxa"/>
            <w:bottom w:w="0" w:type="dxa"/>
            <w:right w:w="108" w:type="dxa"/>
          </w:tblCellMar>
        </w:tblPrEx>
        <w:trPr>
          <w:trHeight w:val="70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77B612A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603A886B">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预算执行率指标</w:t>
            </w:r>
          </w:p>
          <w:p w14:paraId="7F6B16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972" w:type="dxa"/>
            <w:tcBorders>
              <w:top w:val="nil"/>
              <w:left w:val="nil"/>
              <w:bottom w:val="single" w:color="000000" w:sz="4" w:space="0"/>
              <w:right w:val="single" w:color="000000" w:sz="4" w:space="0"/>
            </w:tcBorders>
            <w:noWrap w:val="0"/>
            <w:vAlign w:val="center"/>
          </w:tcPr>
          <w:p w14:paraId="2C77F7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01A6D2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项目预算执行数与项目预算数比率（%）</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27A845B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3C28C07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100%</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0FED66CF">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10</w:t>
            </w:r>
          </w:p>
        </w:tc>
      </w:tr>
      <w:tr w14:paraId="1CE81042">
        <w:tblPrEx>
          <w:tblCellMar>
            <w:top w:w="0" w:type="dxa"/>
            <w:left w:w="108" w:type="dxa"/>
            <w:bottom w:w="0" w:type="dxa"/>
            <w:right w:w="108" w:type="dxa"/>
          </w:tblCellMar>
        </w:tblPrEx>
        <w:trPr>
          <w:trHeight w:val="120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069B2840">
            <w:pPr>
              <w:jc w:val="center"/>
              <w:rPr>
                <w:rFonts w:hint="eastAsia" w:ascii="宋体" w:hAnsi="宋体" w:eastAsia="宋体" w:cs="宋体"/>
                <w:i w:val="0"/>
                <w:iCs w:val="0"/>
                <w:color w:val="000000"/>
                <w:sz w:val="16"/>
                <w:szCs w:val="16"/>
                <w:u w:val="none"/>
              </w:rPr>
            </w:pPr>
          </w:p>
        </w:tc>
        <w:tc>
          <w:tcPr>
            <w:tcW w:w="972" w:type="dxa"/>
            <w:vMerge w:val="restart"/>
            <w:tcBorders>
              <w:top w:val="nil"/>
              <w:left w:val="single" w:color="000000" w:sz="4" w:space="0"/>
              <w:bottom w:val="nil"/>
              <w:right w:val="single" w:color="000000" w:sz="4" w:space="0"/>
            </w:tcBorders>
            <w:noWrap w:val="0"/>
            <w:vAlign w:val="center"/>
          </w:tcPr>
          <w:p w14:paraId="6E2172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972" w:type="dxa"/>
            <w:tcBorders>
              <w:top w:val="single" w:color="000000" w:sz="4" w:space="0"/>
              <w:left w:val="nil"/>
              <w:bottom w:val="single" w:color="000000" w:sz="4" w:space="0"/>
              <w:right w:val="single" w:color="000000" w:sz="4" w:space="0"/>
            </w:tcBorders>
            <w:noWrap w:val="0"/>
            <w:vAlign w:val="center"/>
          </w:tcPr>
          <w:p w14:paraId="586D46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6CE073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涉改单位改革到位</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2DBA97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机构调整落实到位</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6CBD5A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机构调整落实到位</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5EE3042D">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20</w:t>
            </w:r>
          </w:p>
        </w:tc>
      </w:tr>
      <w:tr w14:paraId="048D5484">
        <w:tblPrEx>
          <w:tblCellMar>
            <w:top w:w="0" w:type="dxa"/>
            <w:left w:w="108" w:type="dxa"/>
            <w:bottom w:w="0" w:type="dxa"/>
            <w:right w:w="108" w:type="dxa"/>
          </w:tblCellMar>
        </w:tblPrEx>
        <w:trPr>
          <w:trHeight w:val="1280"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3C6F6ED1">
            <w:pPr>
              <w:jc w:val="center"/>
              <w:rPr>
                <w:rFonts w:hint="eastAsia" w:ascii="宋体" w:hAnsi="宋体" w:eastAsia="宋体" w:cs="宋体"/>
                <w:i w:val="0"/>
                <w:iCs w:val="0"/>
                <w:color w:val="000000"/>
                <w:sz w:val="16"/>
                <w:szCs w:val="16"/>
                <w:u w:val="none"/>
              </w:rPr>
            </w:pPr>
          </w:p>
        </w:tc>
        <w:tc>
          <w:tcPr>
            <w:tcW w:w="972" w:type="dxa"/>
            <w:vMerge w:val="continue"/>
            <w:tcBorders>
              <w:top w:val="nil"/>
              <w:left w:val="single" w:color="000000" w:sz="4" w:space="0"/>
              <w:bottom w:val="nil"/>
              <w:right w:val="single" w:color="000000" w:sz="4" w:space="0"/>
            </w:tcBorders>
            <w:noWrap w:val="0"/>
            <w:vAlign w:val="center"/>
          </w:tcPr>
          <w:p w14:paraId="65357D5B">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nil"/>
              <w:bottom w:val="single" w:color="000000" w:sz="4" w:space="0"/>
              <w:right w:val="single" w:color="000000" w:sz="4" w:space="0"/>
            </w:tcBorders>
            <w:noWrap w:val="0"/>
            <w:vAlign w:val="center"/>
          </w:tcPr>
          <w:p w14:paraId="246D73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42AB55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确保新体制、新机构、新职能正常运转。</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69D8E5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确保新体制、新机构、新职能正常运转。</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2FF4AE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新体制、新机构、新职能正常运转。</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3CA86C31">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18</w:t>
            </w:r>
          </w:p>
        </w:tc>
      </w:tr>
      <w:tr w14:paraId="07D6BF66">
        <w:tblPrEx>
          <w:tblCellMar>
            <w:top w:w="0" w:type="dxa"/>
            <w:left w:w="108" w:type="dxa"/>
            <w:bottom w:w="0" w:type="dxa"/>
            <w:right w:w="108" w:type="dxa"/>
          </w:tblCellMar>
        </w:tblPrEx>
        <w:trPr>
          <w:trHeight w:val="1102"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60D17DF3">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noWrap w:val="0"/>
            <w:vAlign w:val="center"/>
          </w:tcPr>
          <w:p w14:paraId="70C98663">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14:paraId="5EAFB9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972" w:type="dxa"/>
            <w:tcBorders>
              <w:top w:val="single" w:color="000000" w:sz="4" w:space="0"/>
              <w:left w:val="nil"/>
              <w:bottom w:val="single" w:color="000000" w:sz="4" w:space="0"/>
              <w:right w:val="single" w:color="000000" w:sz="4" w:space="0"/>
            </w:tcBorders>
            <w:noWrap w:val="0"/>
            <w:vAlign w:val="center"/>
          </w:tcPr>
          <w:p w14:paraId="3FB689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065" w:type="dxa"/>
            <w:gridSpan w:val="2"/>
            <w:tcBorders>
              <w:top w:val="single" w:color="000000" w:sz="4" w:space="0"/>
              <w:left w:val="single" w:color="000000" w:sz="4" w:space="0"/>
              <w:bottom w:val="single" w:color="000000" w:sz="4" w:space="0"/>
              <w:right w:val="single" w:color="000000" w:sz="4" w:space="0"/>
            </w:tcBorders>
            <w:noWrap w:val="0"/>
            <w:vAlign w:val="center"/>
          </w:tcPr>
          <w:p w14:paraId="48326B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群众满意率(%)</w:t>
            </w:r>
          </w:p>
        </w:tc>
        <w:tc>
          <w:tcPr>
            <w:tcW w:w="1767" w:type="dxa"/>
            <w:tcBorders>
              <w:top w:val="single" w:color="000000" w:sz="4" w:space="0"/>
              <w:left w:val="single" w:color="000000" w:sz="4" w:space="0"/>
              <w:bottom w:val="single" w:color="000000" w:sz="4" w:space="0"/>
              <w:right w:val="single" w:color="000000" w:sz="4" w:space="0"/>
            </w:tcBorders>
            <w:noWrap w:val="0"/>
            <w:vAlign w:val="center"/>
          </w:tcPr>
          <w:p w14:paraId="6C31A4B2">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≥85%</w:t>
            </w:r>
          </w:p>
        </w:tc>
        <w:tc>
          <w:tcPr>
            <w:tcW w:w="1692" w:type="dxa"/>
            <w:tcBorders>
              <w:top w:val="single" w:color="000000" w:sz="4" w:space="0"/>
              <w:left w:val="single" w:color="000000" w:sz="4" w:space="0"/>
              <w:bottom w:val="single" w:color="000000" w:sz="4" w:space="0"/>
              <w:right w:val="single" w:color="000000" w:sz="4" w:space="0"/>
            </w:tcBorders>
            <w:noWrap w:val="0"/>
            <w:vAlign w:val="center"/>
          </w:tcPr>
          <w:p w14:paraId="1EE9F6B9">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88%</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461DB6B7">
            <w:pPr>
              <w:keepNext w:val="0"/>
              <w:keepLines w:val="0"/>
              <w:widowControl/>
              <w:suppressLineNumbers w:val="0"/>
              <w:jc w:val="center"/>
              <w:textAlignment w:val="center"/>
              <w:rPr>
                <w:rFonts w:hint="default"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8</w:t>
            </w:r>
          </w:p>
        </w:tc>
      </w:tr>
      <w:tr w14:paraId="6DE03CE4">
        <w:tblPrEx>
          <w:tblCellMar>
            <w:top w:w="0" w:type="dxa"/>
            <w:left w:w="108" w:type="dxa"/>
            <w:bottom w:w="0" w:type="dxa"/>
            <w:right w:w="108" w:type="dxa"/>
          </w:tblCellMar>
        </w:tblPrEx>
        <w:trPr>
          <w:trHeight w:val="655" w:hRule="atLeast"/>
        </w:trPr>
        <w:tc>
          <w:tcPr>
            <w:tcW w:w="1094" w:type="dxa"/>
            <w:vMerge w:val="continue"/>
            <w:tcBorders>
              <w:top w:val="single" w:color="000000" w:sz="4" w:space="0"/>
              <w:left w:val="single" w:color="000000" w:sz="4" w:space="0"/>
              <w:bottom w:val="single" w:color="000000" w:sz="4" w:space="0"/>
              <w:right w:val="nil"/>
            </w:tcBorders>
            <w:noWrap w:val="0"/>
            <w:vAlign w:val="center"/>
          </w:tcPr>
          <w:p w14:paraId="0726F8A4">
            <w:pPr>
              <w:jc w:val="center"/>
              <w:rPr>
                <w:rFonts w:hint="eastAsia" w:ascii="宋体" w:hAnsi="宋体" w:eastAsia="宋体" w:cs="宋体"/>
                <w:i w:val="0"/>
                <w:iCs w:val="0"/>
                <w:color w:val="000000"/>
                <w:sz w:val="16"/>
                <w:szCs w:val="16"/>
                <w:u w:val="none"/>
              </w:rPr>
            </w:pPr>
          </w:p>
        </w:tc>
        <w:tc>
          <w:tcPr>
            <w:tcW w:w="7468" w:type="dxa"/>
            <w:gridSpan w:val="6"/>
            <w:tcBorders>
              <w:top w:val="single" w:color="000000" w:sz="4" w:space="0"/>
              <w:left w:val="single" w:color="000000" w:sz="4" w:space="0"/>
              <w:bottom w:val="single" w:color="000000" w:sz="4" w:space="0"/>
              <w:right w:val="single" w:color="000000" w:sz="4" w:space="0"/>
            </w:tcBorders>
            <w:noWrap w:val="0"/>
            <w:vAlign w:val="center"/>
          </w:tcPr>
          <w:p w14:paraId="329EF3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828" w:type="dxa"/>
            <w:tcBorders>
              <w:top w:val="single" w:color="000000" w:sz="4" w:space="0"/>
              <w:left w:val="single" w:color="000000" w:sz="4" w:space="0"/>
              <w:bottom w:val="single" w:color="000000" w:sz="4" w:space="0"/>
              <w:right w:val="single" w:color="000000" w:sz="4" w:space="0"/>
            </w:tcBorders>
            <w:noWrap w:val="0"/>
            <w:vAlign w:val="center"/>
          </w:tcPr>
          <w:p w14:paraId="57C429E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r>
      <w:tr w14:paraId="0E460D15">
        <w:tblPrEx>
          <w:tblCellMar>
            <w:top w:w="0" w:type="dxa"/>
            <w:left w:w="108" w:type="dxa"/>
            <w:bottom w:w="0" w:type="dxa"/>
            <w:right w:w="108" w:type="dxa"/>
          </w:tblCellMar>
        </w:tblPrEx>
        <w:trPr>
          <w:trHeight w:val="420" w:hRule="atLeast"/>
        </w:trPr>
        <w:tc>
          <w:tcPr>
            <w:tcW w:w="1094" w:type="dxa"/>
            <w:tcBorders>
              <w:top w:val="nil"/>
              <w:left w:val="single" w:color="000000" w:sz="4" w:space="0"/>
              <w:bottom w:val="single" w:color="000000" w:sz="4" w:space="0"/>
              <w:right w:val="single" w:color="000000" w:sz="4" w:space="0"/>
            </w:tcBorders>
            <w:noWrap w:val="0"/>
            <w:vAlign w:val="center"/>
          </w:tcPr>
          <w:p w14:paraId="1F7FFA3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5"/>
                <w:rFonts w:eastAsia="宋体"/>
                <w:lang w:val="en-US" w:eastAsia="zh-CN" w:bidi="ar"/>
              </w:rPr>
              <w:t xml:space="preserve"> </w:t>
            </w:r>
            <w:r>
              <w:rPr>
                <w:rStyle w:val="20"/>
                <w:lang w:val="en-US" w:eastAsia="zh-CN" w:bidi="ar"/>
              </w:rPr>
              <w:t>存在问题、原因及下一步整改措施</w:t>
            </w:r>
          </w:p>
        </w:tc>
        <w:tc>
          <w:tcPr>
            <w:tcW w:w="8296" w:type="dxa"/>
            <w:gridSpan w:val="7"/>
            <w:tcBorders>
              <w:top w:val="single" w:color="000000" w:sz="4" w:space="0"/>
              <w:left w:val="single" w:color="000000" w:sz="4" w:space="0"/>
              <w:bottom w:val="single" w:color="000000" w:sz="4" w:space="0"/>
              <w:right w:val="single" w:color="000000" w:sz="4" w:space="0"/>
            </w:tcBorders>
            <w:noWrap w:val="0"/>
            <w:vAlign w:val="center"/>
          </w:tcPr>
          <w:p w14:paraId="53DC99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bl>
    <w:p w14:paraId="1F461DDE">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21101CC0">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7B115338">
      <w:pPr>
        <w:widowControl/>
        <w:spacing w:before="0" w:beforeLines="0" w:beforeAutospacing="0" w:after="0" w:afterLines="0" w:afterAutospacing="0" w:line="360" w:lineRule="auto"/>
        <w:jc w:val="left"/>
        <w:rPr>
          <w:rFonts w:ascii="Times New Roman" w:eastAsia="仿宋_GB2312"/>
          <w:b w:val="0"/>
          <w:sz w:val="32"/>
          <w:szCs w:val="32"/>
        </w:rPr>
      </w:pPr>
    </w:p>
    <w:p w14:paraId="538AB5AE">
      <w:pPr>
        <w:adjustRightInd w:val="0"/>
        <w:snapToGrid w:val="0"/>
        <w:spacing w:line="580" w:lineRule="exact"/>
        <w:ind w:left="48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color w:val="auto"/>
          <w:sz w:val="32"/>
          <w:szCs w:val="32"/>
        </w:rPr>
        <w:t>财政评价项目绩效</w:t>
      </w:r>
      <w:r>
        <w:rPr>
          <w:rFonts w:hint="eastAsia" w:ascii="仿宋_GB2312" w:hAnsi="仿宋_GB2312" w:eastAsia="仿宋_GB2312" w:cs="仿宋_GB2312"/>
          <w:b/>
          <w:bCs/>
          <w:sz w:val="32"/>
          <w:szCs w:val="32"/>
        </w:rPr>
        <w:t>评价结果</w:t>
      </w:r>
    </w:p>
    <w:p w14:paraId="2325CECE">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本部门202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年度无财政评价项目绩效情况。</w:t>
      </w:r>
    </w:p>
    <w:p w14:paraId="4286921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64D30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4CB31D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2C1747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D1DE68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3BB76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92AFD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73506E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7B0C92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7CFABA1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3851FF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76EDB2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5EE83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82FA39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84D16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22BB2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34F8C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4B5DAA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7EC58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138F3F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F6AB1F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2C665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2BF687E5-2FD9-4140-9A08-09C4BD38B543}"/>
  </w:font>
  <w:font w:name="黑体">
    <w:panose1 w:val="02010609060101010101"/>
    <w:charset w:val="86"/>
    <w:family w:val="auto"/>
    <w:pitch w:val="default"/>
    <w:sig w:usb0="800002BF" w:usb1="38CF7CFA" w:usb2="00000016" w:usb3="00000000" w:csb0="00040001" w:csb1="00000000"/>
    <w:embedRegular r:id="rId2" w:fontKey="{ADD321D6-CB74-4B29-BC13-53D97C29692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B8143D91-05AC-428E-8EF3-118C89CE56DF}"/>
  </w:font>
  <w:font w:name="仿宋">
    <w:panose1 w:val="02010609060101010101"/>
    <w:charset w:val="86"/>
    <w:family w:val="modern"/>
    <w:pitch w:val="default"/>
    <w:sig w:usb0="800002BF" w:usb1="38CF7CFA" w:usb2="00000016" w:usb3="00000000" w:csb0="00040001" w:csb1="00000000"/>
    <w:embedRegular r:id="rId4" w:fontKey="{5FB7DCEB-2B84-4836-9737-663DF4AAAA30}"/>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8E25169A-1428-4DD9-B892-18A436824D80}"/>
  </w:font>
  <w:font w:name="方正小标宋_GBK">
    <w:panose1 w:val="02000000000000000000"/>
    <w:charset w:val="86"/>
    <w:family w:val="script"/>
    <w:pitch w:val="default"/>
    <w:sig w:usb0="A00002BF" w:usb1="38CF7CFA" w:usb2="00082016" w:usb3="00000000" w:csb0="00040001" w:csb1="00000000"/>
    <w:embedRegular r:id="rId6" w:fontKey="{905DD63D-32D4-4CF7-9088-F38D5A67A648}"/>
  </w:font>
  <w:font w:name="仿宋_GB2312">
    <w:panose1 w:val="02010609030101010101"/>
    <w:charset w:val="86"/>
    <w:family w:val="auto"/>
    <w:pitch w:val="default"/>
    <w:sig w:usb0="00000001" w:usb1="080E0000" w:usb2="00000000" w:usb3="00000000" w:csb0="00040000" w:csb1="00000000"/>
    <w:embedRegular r:id="rId7" w:fontKey="{919FF07A-C980-4668-AB9F-9F4E45424E93}"/>
  </w:font>
  <w:font w:name="ArialUnicodeMS">
    <w:altName w:val="Malgun Gothic"/>
    <w:panose1 w:val="00000000000000000000"/>
    <w:charset w:val="81"/>
    <w:family w:val="auto"/>
    <w:pitch w:val="default"/>
    <w:sig w:usb0="00000000" w:usb1="00000000" w:usb2="00000010" w:usb3="00000000" w:csb0="00080001" w:csb1="00000000"/>
    <w:embedRegular r:id="rId8" w:fontKey="{4F117645-1EDD-42EE-A5B6-FD885F23E069}"/>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2443C627-FB78-4E75-B364-52FE06CF0F3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AB0D2E">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25CE8B">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71F0A3">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184A9A">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17A3E">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02D60"/>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4756C7"/>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B72D20"/>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CF9517A"/>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8D6590"/>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D35A76"/>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9E7AEA"/>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4F42C51"/>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8C6EF5"/>
    <w:rsid w:val="79A91196"/>
    <w:rsid w:val="7A0B32D3"/>
    <w:rsid w:val="7AB16A3A"/>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16"/>
      <w:szCs w:val="16"/>
      <w:u w:val="none"/>
    </w:rPr>
  </w:style>
  <w:style w:type="character" w:customStyle="1" w:styleId="26">
    <w:name w:val="font101"/>
    <w:basedOn w:val="13"/>
    <w:qFormat/>
    <w:uiPriority w:val="0"/>
    <w:rPr>
      <w:rFonts w:hint="default" w:ascii="Calibri" w:hAnsi="Calibri" w:cs="Calibri"/>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8.1</c:v>
                </c:pt>
                <c:pt idx="1">
                  <c:v>6.76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67600</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42600</c:v>
                </c:pt>
                <c:pt idx="1">
                  <c:v>25000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8.09</c:v>
                </c:pt>
                <c:pt idx="1">
                  <c:v>8.1</c:v>
                </c:pt>
                <c:pt idx="2">
                  <c:v>8.09</c:v>
                </c:pt>
                <c:pt idx="3">
                  <c:v>8.1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6.76</c:v>
                </c:pt>
                <c:pt idx="1">
                  <c:v>6.76</c:v>
                </c:pt>
                <c:pt idx="2">
                  <c:v>6.76</c:v>
                </c:pt>
                <c:pt idx="3">
                  <c:v>6.76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5.88</c:v>
                </c:pt>
                <c:pt idx="1">
                  <c:v>5.88</c:v>
                </c:pt>
                <c:pt idx="2">
                  <c:v>5.88</c:v>
                </c:pt>
                <c:pt idx="3">
                  <c:v>5.88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6.76</c:v>
                </c:pt>
                <c:pt idx="1">
                  <c:v>6.76</c:v>
                </c:pt>
                <c:pt idx="2">
                  <c:v>6.76</c:v>
                </c:pt>
                <c:pt idx="3">
                  <c:v>6.76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6.76</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1432</Words>
  <Characters>1449</Characters>
  <Lines>86</Lines>
  <Paragraphs>24</Paragraphs>
  <TotalTime>5</TotalTime>
  <ScaleCrop>false</ScaleCrop>
  <LinksUpToDate>false</LinksUpToDate>
  <CharactersWithSpaces>1464</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hp</cp:lastModifiedBy>
  <cp:lastPrinted>2023-08-04T01:00:00Z</cp:lastPrinted>
  <dcterms:modified xsi:type="dcterms:W3CDTF">2025-09-26T11:59:58Z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eyJoZGlkIjoiNGYxYzg3NTUwNTEwYThiZDk0MjdlNDUwNjkxYmU2NTgifQ==</vt:lpwstr>
  </property>
</Properties>
</file>