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customXml/itemProps1.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keepNext w:val="0"/>
        <w:keepLines w:val="0"/>
        <w:pageBreakBefore w:val="0"/>
        <w:widowControl w:val="0"/>
        <w:kinsoku/>
        <w:wordWrap/>
        <w:overflowPunct/>
        <w:topLinePunct w:val="0"/>
        <w:autoSpaceDE w:val="0"/>
        <w:autoSpaceDN w:val="0"/>
        <w:bidi w:val="0"/>
        <w:adjustRightInd w:val="0"/>
        <w:snapToGrid w:val="0"/>
        <w:spacing w:line="560" w:lineRule="exact"/>
        <w:jc w:val="center"/>
        <w:textAlignment w:val="auto"/>
        <w:rPr>
          <w:rFonts w:ascii="方正小标宋简体" w:eastAsia="方正小标宋简体" w:cs="方正小标宋简体" w:hAnsi="方正小标宋简体"/>
          <w:sz w:val="44"/>
          <w:szCs w:val="44"/>
        </w:rPr>
      </w:pPr>
      <w:r>
        <w:rPr>
          <w:rFonts w:ascii="方正小标宋简体" w:eastAsia="方正小标宋简体" w:cs="方正小标宋简体" w:hAnsi="方正小标宋简体" w:hint="eastAsia"/>
          <w:sz w:val="44"/>
          <w:szCs w:val="44"/>
        </w:rPr>
        <w:t>行唐县农业农村局</w:t>
      </w:r>
    </w:p>
    <w:p>
      <w:pPr>
        <w:keepNext w:val="0"/>
        <w:keepLines w:val="0"/>
        <w:pageBreakBefore w:val="0"/>
        <w:widowControl w:val="0"/>
        <w:kinsoku/>
        <w:wordWrap/>
        <w:overflowPunct/>
        <w:topLinePunct w:val="0"/>
        <w:autoSpaceDE w:val="0"/>
        <w:autoSpaceDN w:val="0"/>
        <w:bidi w:val="0"/>
        <w:adjustRightInd w:val="0"/>
        <w:snapToGrid w:val="0"/>
        <w:spacing w:line="560" w:lineRule="exact"/>
        <w:jc w:val="center"/>
        <w:textAlignment w:val="auto"/>
        <w:rPr>
          <w:rFonts w:ascii="方正小标宋简体" w:eastAsia="方正小标宋简体" w:cs="方正小标宋简体" w:hAnsi="方正小标宋简体" w:hint="eastAsia"/>
          <w:sz w:val="44"/>
          <w:szCs w:val="44"/>
          <w:lang w:val="en-US" w:eastAsia="zh-CN"/>
        </w:rPr>
      </w:pPr>
      <w:r>
        <w:rPr>
          <w:rFonts w:ascii="方正小标宋简体" w:eastAsia="方正小标宋简体" w:cs="方正小标宋简体" w:hAnsi="方正小标宋简体" w:hint="eastAsia"/>
          <w:sz w:val="44"/>
          <w:szCs w:val="44"/>
        </w:rPr>
        <w:t>202</w:t>
      </w:r>
      <w:r>
        <w:rPr>
          <w:rFonts w:ascii="方正小标宋简体" w:eastAsia="方正小标宋简体" w:cs="方正小标宋简体" w:hAnsi="方正小标宋简体"/>
          <w:sz w:val="44"/>
          <w:szCs w:val="44"/>
        </w:rPr>
        <w:t>3</w:t>
      </w:r>
      <w:r>
        <w:rPr>
          <w:rFonts w:ascii="方正小标宋简体" w:eastAsia="方正小标宋简体" w:cs="方正小标宋简体" w:hAnsi="方正小标宋简体" w:hint="eastAsia"/>
          <w:sz w:val="44"/>
          <w:szCs w:val="44"/>
        </w:rPr>
        <w:t>年度旱作雨养种植项目</w:t>
      </w:r>
      <w:r>
        <w:rPr>
          <w:rFonts w:ascii="方正小标宋简体" w:eastAsia="方正小标宋简体" w:cs="方正小标宋简体" w:hAnsi="方正小标宋简体" w:hint="eastAsia"/>
          <w:sz w:val="44"/>
          <w:szCs w:val="44"/>
          <w:lang w:eastAsia="zh-CN"/>
        </w:rPr>
        <w:t>验收</w:t>
      </w:r>
      <w:r>
        <w:rPr>
          <w:rFonts w:ascii="方正小标宋简体" w:eastAsia="方正小标宋简体" w:cs="方正小标宋简体" w:hAnsi="方正小标宋简体"/>
          <w:sz w:val="44"/>
          <w:szCs w:val="44"/>
          <w:lang w:eastAsia="zh-CN"/>
        </w:rPr>
        <w:t>公示</w:t>
      </w:r>
    </w:p>
    <w:p>
      <w:pPr>
        <w:keepNext w:val="0"/>
        <w:keepLines w:val="0"/>
        <w:pageBreakBefore w:val="0"/>
        <w:widowControl w:val="0"/>
        <w:kinsoku/>
        <w:wordWrap/>
        <w:overflowPunct/>
        <w:topLinePunct w:val="0"/>
        <w:autoSpaceDE w:val="0"/>
        <w:autoSpaceDN w:val="0"/>
        <w:bidi w:val="0"/>
        <w:adjustRightInd w:val="0"/>
        <w:snapToGrid w:val="0"/>
        <w:spacing w:line="560" w:lineRule="exact"/>
        <w:textAlignment w:val="auto"/>
        <w:rPr>
          <w:rFonts w:ascii="仿宋_GB2312" w:eastAsia="仿宋_GB2312" w:cs="仿宋_GB2312" w:hAnsi="仿宋_GB2312" w:hint="eastAsia"/>
          <w:sz w:val="32"/>
          <w:szCs w:val="32"/>
        </w:rPr>
      </w:pPr>
    </w:p>
    <w:p>
      <w:pPr>
        <w:keepNext w:val="0"/>
        <w:keepLines w:val="0"/>
        <w:pageBreakBefore w:val="0"/>
        <w:widowControl w:val="0"/>
        <w:kinsoku/>
        <w:wordWrap/>
        <w:overflowPunct/>
        <w:topLinePunct w:val="0"/>
        <w:autoSpaceDE w:val="0"/>
        <w:autoSpaceDN w:val="0"/>
        <w:adjustRightInd w:val="0"/>
        <w:snapToGrid w:val="0"/>
        <w:spacing w:line="560" w:lineRule="exact"/>
        <w:ind w:firstLineChars="200" w:firstLine="640"/>
        <w:rPr>
          <w:rFonts w:ascii="仿宋_GB2312" w:eastAsia="仿宋_GB2312" w:cs="仿宋_GB2312" w:hAnsi="仿宋_GB2312"/>
          <w:color w:val="000000"/>
          <w:sz w:val="32"/>
          <w:szCs w:val="32"/>
          <w14:textFill>
            <w14:solidFill>
              <w14:srgbClr w14:val="000000"/>
            </w14:solidFill>
          </w14:textFill>
          <w:lang w:val="en-US" w:eastAsia="zh-CN"/>
        </w:rPr>
      </w:pPr>
      <w:r>
        <w:rPr>
          <w:rFonts w:ascii="仿宋_GB2312" w:eastAsia="仿宋_GB2312" w:cs="仿宋_GB2312" w:hAnsi="仿宋_GB2312" w:hint="eastAsia"/>
          <w:sz w:val="32"/>
          <w:szCs w:val="32"/>
        </w:rPr>
        <w:t>根据河北省财政厅《关于提前下达202</w:t>
      </w:r>
      <w:r>
        <w:rPr>
          <w:rFonts w:ascii="仿宋_GB2312" w:eastAsia="仿宋_GB2312" w:cs="仿宋_GB2312" w:hAnsi="仿宋_GB2312"/>
          <w:sz w:val="32"/>
          <w:szCs w:val="32"/>
        </w:rPr>
        <w:t>3</w:t>
      </w:r>
      <w:r>
        <w:rPr>
          <w:rFonts w:ascii="仿宋_GB2312" w:eastAsia="仿宋_GB2312" w:cs="仿宋_GB2312" w:hAnsi="仿宋_GB2312" w:hint="eastAsia"/>
          <w:sz w:val="32"/>
          <w:szCs w:val="32"/>
        </w:rPr>
        <w:t>年地下水超采综合治理</w:t>
      </w:r>
      <w:r>
        <w:rPr>
          <w:rFonts w:ascii="仿宋_GB2312" w:eastAsia="仿宋_GB2312" w:cs="仿宋_GB2312" w:hAnsi="仿宋_GB2312"/>
          <w:sz w:val="32"/>
          <w:szCs w:val="32"/>
        </w:rPr>
        <w:t>专项资金</w:t>
      </w:r>
      <w:r>
        <w:rPr>
          <w:rFonts w:ascii="仿宋_GB2312" w:eastAsia="仿宋_GB2312" w:cs="仿宋_GB2312" w:hAnsi="仿宋_GB2312" w:hint="eastAsia"/>
          <w:sz w:val="32"/>
          <w:szCs w:val="32"/>
        </w:rPr>
        <w:t>的通知》（冀财农〔202</w:t>
      </w:r>
      <w:r>
        <w:rPr>
          <w:rFonts w:ascii="仿宋_GB2312" w:eastAsia="仿宋_GB2312" w:cs="仿宋_GB2312" w:hAnsi="仿宋_GB2312"/>
          <w:sz w:val="32"/>
          <w:szCs w:val="32"/>
        </w:rPr>
        <w:t>2</w:t>
      </w:r>
      <w:r>
        <w:rPr>
          <w:rFonts w:ascii="仿宋_GB2312" w:eastAsia="仿宋_GB2312" w:cs="仿宋_GB2312" w:hAnsi="仿宋_GB2312" w:hint="eastAsia"/>
          <w:sz w:val="32"/>
          <w:szCs w:val="32"/>
        </w:rPr>
        <w:t>〕15</w:t>
      </w:r>
      <w:r>
        <w:rPr>
          <w:rFonts w:ascii="仿宋_GB2312" w:eastAsia="仿宋_GB2312" w:cs="仿宋_GB2312" w:hAnsi="仿宋_GB2312"/>
          <w:sz w:val="32"/>
          <w:szCs w:val="32"/>
        </w:rPr>
        <w:t>1</w:t>
      </w:r>
      <w:r>
        <w:rPr>
          <w:rFonts w:ascii="仿宋_GB2312" w:eastAsia="仿宋_GB2312" w:cs="仿宋_GB2312" w:hAnsi="仿宋_GB2312" w:hint="eastAsia"/>
          <w:sz w:val="32"/>
          <w:szCs w:val="32"/>
        </w:rPr>
        <w:t>号）、石家庄市推进华北地下水超采综合治理行动领导小组办公室关于印发《2023年度地下水超采综合治理旱作雨养种植项目实施方案》(石水超采治理办〔202</w:t>
      </w:r>
      <w:r>
        <w:rPr>
          <w:rFonts w:ascii="仿宋_GB2312" w:eastAsia="仿宋_GB2312" w:cs="仿宋_GB2312" w:hAnsi="仿宋_GB2312" w:hint="eastAsia"/>
          <w:sz w:val="32"/>
          <w:szCs w:val="32"/>
          <w:lang w:val="en-US"/>
        </w:rPr>
        <w:t>3</w:t>
      </w:r>
      <w:r>
        <w:rPr>
          <w:rFonts w:ascii="仿宋_GB2312" w:eastAsia="仿宋_GB2312" w:cs="仿宋_GB2312" w:hAnsi="仿宋_GB2312" w:hint="eastAsia"/>
          <w:sz w:val="32"/>
          <w:szCs w:val="32"/>
        </w:rPr>
        <w:t>〕</w:t>
      </w:r>
      <w:r>
        <w:rPr>
          <w:rFonts w:ascii="仿宋_GB2312" w:eastAsia="仿宋_GB2312" w:cs="仿宋_GB2312" w:hAnsi="仿宋_GB2312" w:hint="eastAsia"/>
          <w:sz w:val="32"/>
          <w:szCs w:val="32"/>
          <w:lang w:val="en-US"/>
        </w:rPr>
        <w:t>8</w:t>
      </w:r>
      <w:r>
        <w:rPr>
          <w:rFonts w:ascii="仿宋_GB2312" w:eastAsia="仿宋_GB2312" w:cs="仿宋_GB2312" w:hAnsi="仿宋_GB2312" w:hint="eastAsia"/>
          <w:sz w:val="32"/>
          <w:szCs w:val="32"/>
        </w:rPr>
        <w:t>号)的文件要求，为切实减少地下水开采，完成我县年度农业节水任务</w:t>
      </w:r>
      <w:r>
        <w:rPr>
          <w:rFonts w:ascii="仿宋_GB2312" w:eastAsia="仿宋_GB2312" w:cs="仿宋_GB2312" w:hAnsi="仿宋_GB2312" w:hint="eastAsia"/>
          <w:sz w:val="32"/>
          <w:szCs w:val="32"/>
          <w:lang w:eastAsia="zh-CN"/>
        </w:rPr>
        <w:t>。</w:t>
      </w:r>
      <w:r>
        <w:rPr>
          <w:rFonts w:ascii="仿宋_GB2312" w:eastAsia="仿宋_GB2312" w:cs="仿宋_GB2312" w:hAnsi="仿宋_GB2312" w:hint="eastAsia"/>
          <w:sz w:val="32"/>
          <w:szCs w:val="32"/>
          <w:lang w:val="en-US" w:eastAsia="zh-CN"/>
        </w:rPr>
        <w:t>202</w:t>
      </w:r>
      <w:r>
        <w:rPr>
          <w:rFonts w:ascii="仿宋_GB2312" w:eastAsia="仿宋_GB2312" w:cs="仿宋_GB2312" w:hAnsi="仿宋_GB2312"/>
          <w:sz w:val="32"/>
          <w:szCs w:val="32"/>
          <w:lang w:val="en-US" w:eastAsia="zh-CN"/>
        </w:rPr>
        <w:t>3</w:t>
      </w:r>
      <w:r>
        <w:rPr>
          <w:rFonts w:ascii="仿宋_GB2312" w:eastAsia="仿宋_GB2312" w:cs="仿宋_GB2312" w:hAnsi="仿宋_GB2312" w:hint="eastAsia"/>
          <w:sz w:val="32"/>
          <w:szCs w:val="32"/>
          <w:lang w:val="en-US" w:eastAsia="zh-CN"/>
        </w:rPr>
        <w:t>年8月，</w:t>
      </w:r>
      <w:r>
        <w:rPr>
          <w:rFonts w:ascii="仿宋_GB2312" w:eastAsia="仿宋_GB2312" w:cs="仿宋_GB2312" w:hAnsi="仿宋_GB2312" w:hint="eastAsia"/>
          <w:sz w:val="32"/>
          <w:szCs w:val="32"/>
        </w:rPr>
        <w:t>我局商县水利局制定了《行唐县202</w:t>
      </w:r>
      <w:r>
        <w:rPr>
          <w:rFonts w:ascii="仿宋_GB2312" w:eastAsia="仿宋_GB2312" w:cs="仿宋_GB2312" w:hAnsi="仿宋_GB2312"/>
          <w:sz w:val="32"/>
          <w:szCs w:val="32"/>
        </w:rPr>
        <w:t>3</w:t>
      </w:r>
      <w:r>
        <w:rPr>
          <w:rFonts w:ascii="仿宋_GB2312" w:eastAsia="仿宋_GB2312" w:cs="仿宋_GB2312" w:hAnsi="仿宋_GB2312" w:hint="eastAsia"/>
          <w:sz w:val="32"/>
          <w:szCs w:val="32"/>
        </w:rPr>
        <w:t>年旱作雨养种植项目实施方案》</w:t>
      </w:r>
      <w:r>
        <w:rPr>
          <w:rFonts w:ascii="仿宋_GB2312" w:eastAsia="仿宋_GB2312" w:cs="仿宋_GB2312" w:hAnsi="仿宋_GB2312" w:hint="eastAsia"/>
          <w:sz w:val="32"/>
          <w:szCs w:val="32"/>
          <w:lang w:eastAsia="zh-CN"/>
        </w:rPr>
        <w:t>。</w:t>
      </w:r>
      <w:r>
        <w:rPr>
          <w:rFonts w:ascii="仿宋_GB2312" w:eastAsia="仿宋_GB2312" w:cs="仿宋_GB2312" w:hAnsi="仿宋_GB2312" w:hint="eastAsia"/>
          <w:color w:val="000000"/>
          <w:sz w:val="32"/>
          <w:szCs w:val="32"/>
          <w14:textFill>
            <w14:solidFill>
              <w14:srgbClr w14:val="000000"/>
            </w14:solidFill>
          </w14:textFill>
        </w:rPr>
        <w:t>项目区主要涉及龙州镇</w:t>
      </w:r>
      <w:r>
        <w:rPr>
          <w:rFonts w:ascii="仿宋_GB2312" w:eastAsia="仿宋_GB2312" w:cs="仿宋_GB2312" w:hAnsi="仿宋_GB2312" w:hint="eastAsia"/>
          <w:color w:val="000000"/>
          <w:sz w:val="32"/>
          <w:szCs w:val="32"/>
          <w14:textFill>
            <w14:solidFill>
              <w14:srgbClr w14:val="000000"/>
            </w14:solidFill>
          </w14:textFill>
          <w:lang w:eastAsia="zh-CN"/>
        </w:rPr>
        <w:t>、</w:t>
      </w:r>
      <w:r>
        <w:rPr>
          <w:rFonts w:ascii="仿宋_GB2312" w:eastAsia="仿宋_GB2312" w:cs="仿宋_GB2312" w:hAnsi="仿宋_GB2312" w:hint="eastAsia"/>
          <w:color w:val="000000"/>
          <w:sz w:val="32"/>
          <w:szCs w:val="32"/>
          <w14:textFill>
            <w14:solidFill>
              <w14:srgbClr w14:val="000000"/>
            </w14:solidFill>
          </w14:textFill>
        </w:rPr>
        <w:t>上碑镇</w:t>
      </w:r>
      <w:r>
        <w:rPr>
          <w:rFonts w:ascii="仿宋_GB2312" w:eastAsia="仿宋_GB2312" w:cs="仿宋_GB2312" w:hAnsi="仿宋_GB2312" w:hint="eastAsia"/>
          <w:color w:val="000000"/>
          <w:sz w:val="32"/>
          <w:szCs w:val="32"/>
          <w14:textFill>
            <w14:solidFill>
              <w14:srgbClr w14:val="000000"/>
            </w14:solidFill>
          </w14:textFill>
          <w:lang w:eastAsia="zh-CN"/>
        </w:rPr>
        <w:t>、</w:t>
      </w:r>
      <w:r>
        <w:rPr>
          <w:rFonts w:ascii="仿宋_GB2312" w:eastAsia="仿宋_GB2312" w:cs="仿宋_GB2312" w:hAnsi="仿宋_GB2312" w:hint="eastAsia"/>
          <w:color w:val="000000"/>
          <w:sz w:val="32"/>
          <w:szCs w:val="32"/>
          <w14:textFill>
            <w14:solidFill>
              <w14:srgbClr w14:val="000000"/>
            </w14:solidFill>
          </w14:textFill>
        </w:rPr>
        <w:t>市同乡</w:t>
      </w:r>
      <w:r>
        <w:rPr>
          <w:rFonts w:ascii="仿宋_GB2312" w:eastAsia="仿宋_GB2312" w:cs="仿宋_GB2312" w:hAnsi="仿宋_GB2312" w:hint="eastAsia"/>
          <w:color w:val="000000"/>
          <w:sz w:val="32"/>
          <w:szCs w:val="32"/>
          <w14:textFill>
            <w14:solidFill>
              <w14:srgbClr w14:val="000000"/>
            </w14:solidFill>
          </w14:textFill>
          <w:lang w:eastAsia="zh-CN"/>
        </w:rPr>
        <w:t>、</w:t>
      </w:r>
      <w:r>
        <w:rPr>
          <w:rFonts w:ascii="仿宋_GB2312" w:eastAsia="仿宋_GB2312" w:cs="仿宋_GB2312" w:hAnsi="仿宋_GB2312"/>
          <w:color w:val="000000"/>
          <w:sz w:val="32"/>
          <w:szCs w:val="32"/>
          <w14:textFill>
            <w14:solidFill>
              <w14:srgbClr w14:val="000000"/>
            </w14:solidFill>
          </w14:textFill>
        </w:rPr>
        <w:t>玉亭乡、南桥镇、安香乡、翟营乡</w:t>
      </w:r>
      <w:r>
        <w:rPr>
          <w:rFonts w:ascii="仿宋_GB2312" w:eastAsia="仿宋_GB2312" w:cs="仿宋_GB2312" w:hAnsi="仿宋_GB2312" w:hint="eastAsia"/>
          <w:color w:val="000000"/>
          <w:sz w:val="32"/>
          <w:szCs w:val="32"/>
          <w14:textFill>
            <w14:solidFill>
              <w14:srgbClr w14:val="000000"/>
            </w14:solidFill>
          </w14:textFill>
          <w:lang w:eastAsia="zh-CN"/>
        </w:rPr>
        <w:t>等</w:t>
      </w:r>
      <w:r>
        <w:rPr>
          <w:rFonts w:ascii="仿宋_GB2312" w:eastAsia="仿宋_GB2312" w:cs="仿宋_GB2312" w:hAnsi="仿宋_GB2312"/>
          <w:color w:val="000000"/>
          <w:sz w:val="32"/>
          <w:szCs w:val="32"/>
          <w14:textFill>
            <w14:solidFill>
              <w14:srgbClr w14:val="000000"/>
            </w14:solidFill>
          </w14:textFill>
        </w:rPr>
        <w:t>7</w:t>
      </w:r>
      <w:r>
        <w:rPr>
          <w:rFonts w:ascii="仿宋_GB2312" w:eastAsia="仿宋_GB2312" w:cs="仿宋_GB2312" w:hAnsi="仿宋_GB2312" w:hint="eastAsia"/>
          <w:color w:val="000000"/>
          <w:sz w:val="32"/>
          <w:szCs w:val="32"/>
          <w14:textFill>
            <w14:solidFill>
              <w14:srgbClr w14:val="000000"/>
            </w14:solidFill>
          </w14:textFill>
        </w:rPr>
        <w:t>个乡镇</w:t>
      </w:r>
      <w:r>
        <w:rPr>
          <w:rFonts w:ascii="仿宋_GB2312" w:eastAsia="仿宋_GB2312" w:cs="仿宋_GB2312" w:hAnsi="仿宋_GB2312"/>
          <w:color w:val="000000"/>
          <w:sz w:val="32"/>
          <w:szCs w:val="32"/>
          <w14:textFill>
            <w14:solidFill>
              <w14:srgbClr w14:val="000000"/>
            </w14:solidFill>
          </w14:textFill>
        </w:rPr>
        <w:t>21</w:t>
      </w:r>
      <w:r>
        <w:rPr>
          <w:rFonts w:ascii="仿宋_GB2312" w:eastAsia="仿宋_GB2312" w:cs="仿宋_GB2312" w:hAnsi="仿宋_GB2312" w:hint="eastAsia"/>
          <w:color w:val="000000"/>
          <w:sz w:val="32"/>
          <w:szCs w:val="32"/>
          <w14:textFill>
            <w14:solidFill>
              <w14:srgbClr w14:val="000000"/>
            </w14:solidFill>
          </w14:textFill>
        </w:rPr>
        <w:t>个行政村，</w:t>
      </w:r>
      <w:r>
        <w:rPr>
          <w:rFonts w:ascii="仿宋_GB2312" w:eastAsia="仿宋_GB2312" w:cs="仿宋_GB2312" w:hAnsi="仿宋_GB2312" w:hint="eastAsia"/>
          <w:color w:val="000000"/>
          <w:sz w:val="32"/>
          <w:szCs w:val="32"/>
          <w14:textFill>
            <w14:solidFill>
              <w14:srgbClr w14:val="000000"/>
            </w14:solidFill>
          </w14:textFill>
          <w:lang w:eastAsia="zh-CN"/>
        </w:rPr>
        <w:t>实施面积</w:t>
      </w:r>
      <w:r>
        <w:rPr>
          <w:rFonts w:ascii="仿宋_GB2312" w:eastAsia="仿宋_GB2312" w:cs="仿宋_GB2312" w:hAnsi="仿宋_GB2312" w:hint="eastAsia"/>
          <w:color w:val="000000"/>
          <w:sz w:val="32"/>
          <w:szCs w:val="32"/>
          <w14:textFill>
            <w14:solidFill>
              <w14:srgbClr w14:val="000000"/>
            </w14:solidFill>
          </w14:textFill>
          <w:lang w:val="en-US" w:eastAsia="zh-CN"/>
        </w:rPr>
        <w:t>1万亩，压采地下水</w:t>
      </w:r>
      <w:r>
        <w:rPr>
          <w:rFonts w:ascii="仿宋_GB2312" w:eastAsia="仿宋_GB2312" w:cs="仿宋_GB2312" w:hAnsi="仿宋_GB2312"/>
          <w:color w:val="000000"/>
          <w:sz w:val="32"/>
          <w:szCs w:val="32"/>
          <w14:textFill>
            <w14:solidFill>
              <w14:srgbClr w14:val="000000"/>
            </w14:solidFill>
          </w14:textFill>
          <w:lang w:val="en-US" w:eastAsia="zh-CN"/>
        </w:rPr>
        <w:t>19</w:t>
      </w:r>
      <w:r>
        <w:rPr>
          <w:rFonts w:ascii="仿宋_GB2312" w:eastAsia="仿宋_GB2312" w:cs="仿宋_GB2312" w:hAnsi="仿宋_GB2312" w:hint="eastAsia"/>
          <w:color w:val="000000"/>
          <w:sz w:val="32"/>
          <w:szCs w:val="32"/>
          <w14:textFill>
            <w14:solidFill>
              <w14:srgbClr w14:val="000000"/>
            </w14:solidFill>
          </w14:textFill>
          <w:lang w:val="en-US" w:eastAsia="zh-CN"/>
        </w:rPr>
        <w:t>0万立方米，关停机井</w:t>
      </w:r>
      <w:r>
        <w:rPr>
          <w:rFonts w:ascii="仿宋_GB2312" w:eastAsia="仿宋_GB2312" w:cs="仿宋_GB2312" w:hAnsi="仿宋_GB2312"/>
          <w:color w:val="000000"/>
          <w:sz w:val="32"/>
          <w:szCs w:val="32"/>
          <w14:textFill>
            <w14:solidFill>
              <w14:srgbClr w14:val="000000"/>
            </w14:solidFill>
          </w14:textFill>
          <w:lang w:val="en-US" w:eastAsia="zh-CN"/>
        </w:rPr>
        <w:t>103</w:t>
      </w:r>
      <w:r>
        <w:rPr>
          <w:rFonts w:ascii="仿宋_GB2312" w:eastAsia="仿宋_GB2312" w:cs="仿宋_GB2312" w:hAnsi="仿宋_GB2312" w:hint="eastAsia"/>
          <w:color w:val="000000"/>
          <w:sz w:val="32"/>
          <w:szCs w:val="32"/>
          <w14:textFill>
            <w14:solidFill>
              <w14:srgbClr w14:val="000000"/>
            </w14:solidFill>
          </w14:textFill>
          <w:lang w:val="en-US" w:eastAsia="zh-CN"/>
        </w:rPr>
        <w:t>眼。</w:t>
      </w:r>
    </w:p>
    <w:p>
      <w:pPr>
        <w:keepNext w:val="0"/>
        <w:keepLines w:val="0"/>
        <w:pageBreakBefore w:val="0"/>
        <w:widowControl w:val="0"/>
        <w:kinsoku/>
        <w:wordWrap/>
        <w:overflowPunct/>
        <w:topLinePunct w:val="0"/>
        <w:autoSpaceDE w:val="0"/>
        <w:autoSpaceDN w:val="0"/>
        <w:adjustRightInd w:val="0"/>
        <w:snapToGrid w:val="0"/>
        <w:spacing w:line="560" w:lineRule="exact"/>
        <w:ind w:firstLineChars="200" w:firstLine="640"/>
        <w:rPr>
          <w:rFonts w:ascii="仿宋_GB2312" w:eastAsia="仿宋_GB2312" w:cs="仿宋_GB2312" w:hAnsi="仿宋_GB2312"/>
          <w:color w:val="000000"/>
          <w:sz w:val="32"/>
          <w:szCs w:val="32"/>
          <w14:textFill>
            <w14:solidFill>
              <w14:srgbClr w14:val="000000"/>
            </w14:solidFill>
          </w14:textFill>
        </w:rPr>
      </w:pPr>
      <w:r>
        <w:rPr>
          <w:rFonts w:ascii="仿宋_GB2312" w:eastAsia="仿宋_GB2312" w:cs="仿宋_GB2312" w:hAnsi="仿宋_GB2312" w:hint="eastAsia"/>
          <w:b w:val="0"/>
          <w:bCs/>
          <w:sz w:val="32"/>
          <w:szCs w:val="32"/>
          <w:lang w:val="en-US" w:eastAsia="zh-CN"/>
        </w:rPr>
        <w:t>202</w:t>
      </w:r>
      <w:r>
        <w:rPr>
          <w:rFonts w:ascii="仿宋_GB2312" w:eastAsia="仿宋_GB2312" w:cs="仿宋_GB2312" w:hAnsi="仿宋_GB2312"/>
          <w:b w:val="0"/>
          <w:bCs/>
          <w:sz w:val="32"/>
          <w:szCs w:val="32"/>
          <w:lang w:val="en-US" w:eastAsia="zh-CN"/>
        </w:rPr>
        <w:t>4</w:t>
      </w:r>
      <w:r>
        <w:rPr>
          <w:rFonts w:ascii="仿宋_GB2312" w:eastAsia="仿宋_GB2312" w:cs="仿宋_GB2312" w:hAnsi="仿宋_GB2312" w:hint="eastAsia"/>
          <w:b w:val="0"/>
          <w:bCs/>
          <w:sz w:val="32"/>
          <w:szCs w:val="32"/>
          <w:lang w:val="en-US" w:eastAsia="zh-CN"/>
        </w:rPr>
        <w:t>年</w:t>
      </w:r>
      <w:r>
        <w:rPr>
          <w:rFonts w:ascii="仿宋_GB2312" w:eastAsia="仿宋_GB2312" w:cs="仿宋_GB2312" w:hAnsi="仿宋_GB2312"/>
          <w:b w:val="0"/>
          <w:bCs/>
          <w:sz w:val="32"/>
          <w:szCs w:val="32"/>
          <w:lang w:val="en-US" w:eastAsia="zh-CN"/>
        </w:rPr>
        <w:t>7</w:t>
      </w:r>
      <w:r>
        <w:rPr>
          <w:rFonts w:ascii="仿宋_GB2312" w:eastAsia="仿宋_GB2312" w:cs="仿宋_GB2312" w:hAnsi="仿宋_GB2312" w:hint="eastAsia"/>
          <w:b w:val="0"/>
          <w:bCs/>
          <w:sz w:val="32"/>
          <w:szCs w:val="32"/>
          <w:lang w:val="en-US" w:eastAsia="zh-CN"/>
        </w:rPr>
        <w:t>月，我局</w:t>
      </w:r>
      <w:r>
        <w:rPr>
          <w:rFonts w:ascii="仿宋_GB2312" w:eastAsia="仿宋_GB2312" w:cs="仿宋_GB2312" w:hAnsi="仿宋_GB2312"/>
          <w:b w:val="0"/>
          <w:bCs/>
          <w:sz w:val="32"/>
          <w:szCs w:val="32"/>
          <w:lang w:val="en-US" w:eastAsia="zh-CN"/>
        </w:rPr>
        <w:t>组织验收人员</w:t>
      </w:r>
      <w:r>
        <w:rPr>
          <w:rFonts w:ascii="仿宋_GB2312" w:eastAsia="仿宋_GB2312" w:cs="仿宋_GB2312" w:hAnsi="仿宋_GB2312" w:hint="eastAsia"/>
          <w:b w:val="0"/>
          <w:bCs/>
          <w:sz w:val="32"/>
          <w:szCs w:val="32"/>
          <w:lang w:val="en-US" w:eastAsia="zh-CN"/>
        </w:rPr>
        <w:t>对</w:t>
      </w:r>
      <w:r>
        <w:rPr>
          <w:rFonts w:ascii="仿宋_GB2312" w:eastAsia="仿宋_GB2312" w:cs="仿宋_GB2312" w:hAnsi="仿宋_GB2312"/>
          <w:b w:val="0"/>
          <w:bCs/>
          <w:sz w:val="32"/>
          <w:szCs w:val="32"/>
          <w:lang w:val="en-US" w:eastAsia="zh-CN"/>
        </w:rPr>
        <w:t>2023年</w:t>
      </w:r>
      <w:r>
        <w:rPr>
          <w:rFonts w:ascii="仿宋_GB2312" w:eastAsia="仿宋_GB2312" w:cs="仿宋_GB2312" w:hAnsi="仿宋_GB2312" w:hint="eastAsia"/>
          <w:b w:val="0"/>
          <w:bCs/>
          <w:sz w:val="32"/>
          <w:szCs w:val="32"/>
          <w:lang w:val="en-US" w:eastAsia="zh-CN"/>
        </w:rPr>
        <w:t>旱作雨养</w:t>
      </w:r>
      <w:r>
        <w:rPr>
          <w:rFonts w:ascii="仿宋_GB2312" w:eastAsia="仿宋_GB2312" w:cs="仿宋_GB2312" w:hAnsi="仿宋_GB2312"/>
          <w:b w:val="0"/>
          <w:bCs/>
          <w:sz w:val="32"/>
          <w:szCs w:val="32"/>
          <w:lang w:val="en-US" w:eastAsia="zh-CN"/>
        </w:rPr>
        <w:t>种植项目</w:t>
      </w:r>
      <w:r>
        <w:rPr>
          <w:rFonts w:ascii="仿宋_GB2312" w:eastAsia="仿宋_GB2312" w:cs="仿宋_GB2312" w:hAnsi="仿宋_GB2312" w:hint="eastAsia"/>
          <w:b w:val="0"/>
          <w:bCs/>
          <w:sz w:val="32"/>
          <w:szCs w:val="32"/>
          <w:lang w:val="en-US" w:eastAsia="zh-CN"/>
        </w:rPr>
        <w:t>进行了验收，</w:t>
      </w:r>
      <w:r>
        <w:rPr>
          <w:rFonts w:ascii="仿宋_GB2312" w:eastAsia="仿宋_GB2312" w:cs="仿宋_GB2312" w:hAnsi="仿宋_GB2312" w:hint="eastAsia"/>
          <w:color w:val="000000"/>
          <w:sz w:val="32"/>
          <w:szCs w:val="32"/>
          <w14:textFill>
            <w14:solidFill>
              <w14:srgbClr w14:val="000000"/>
            </w14:solidFill>
          </w14:textFill>
        </w:rPr>
        <w:t>其中龙州镇</w:t>
      </w:r>
      <w:r>
        <w:rPr>
          <w:rFonts w:ascii="仿宋_GB2312" w:eastAsia="仿宋_GB2312" w:cs="仿宋_GB2312" w:hAnsi="仿宋_GB2312" w:hint="eastAsia"/>
          <w:color w:val="000000"/>
          <w:sz w:val="32"/>
          <w:szCs w:val="32"/>
          <w14:textFill>
            <w14:solidFill>
              <w14:srgbClr w14:val="000000"/>
            </w14:solidFill>
          </w14:textFill>
          <w:lang w:val="en-US" w:eastAsia="zh-CN"/>
        </w:rPr>
        <w:t>2</w:t>
      </w:r>
      <w:r>
        <w:rPr>
          <w:rFonts w:ascii="仿宋_GB2312" w:eastAsia="仿宋_GB2312" w:cs="仿宋_GB2312" w:hAnsi="仿宋_GB2312"/>
          <w:color w:val="000000"/>
          <w:sz w:val="32"/>
          <w:szCs w:val="32"/>
          <w14:textFill>
            <w14:solidFill>
              <w14:srgbClr w14:val="000000"/>
            </w14:solidFill>
          </w14:textFill>
          <w:lang w:val="en-US" w:eastAsia="zh-CN"/>
        </w:rPr>
        <w:t>389.15</w:t>
      </w:r>
      <w:r>
        <w:rPr>
          <w:rFonts w:ascii="仿宋_GB2312" w:eastAsia="仿宋_GB2312" w:cs="仿宋_GB2312" w:hAnsi="仿宋_GB2312" w:hint="eastAsia"/>
          <w:color w:val="000000"/>
          <w:sz w:val="32"/>
          <w:szCs w:val="32"/>
          <w14:textFill>
            <w14:solidFill>
              <w14:srgbClr w14:val="000000"/>
            </w14:solidFill>
          </w14:textFill>
        </w:rPr>
        <w:t>亩，分别在庄头</w:t>
      </w:r>
      <w:r>
        <w:rPr>
          <w:rFonts w:ascii="仿宋_GB2312" w:eastAsia="仿宋_GB2312" w:cs="仿宋_GB2312" w:hAnsi="仿宋_GB2312" w:hint="eastAsia"/>
          <w:color w:val="000000"/>
          <w:sz w:val="32"/>
          <w:szCs w:val="32"/>
          <w14:textFill>
            <w14:solidFill>
              <w14:srgbClr w14:val="000000"/>
            </w14:solidFill>
          </w14:textFill>
          <w:lang w:val="en-US" w:eastAsia="zh-CN"/>
        </w:rPr>
        <w:t>355.19</w:t>
      </w:r>
      <w:r>
        <w:rPr>
          <w:rFonts w:ascii="仿宋_GB2312" w:eastAsia="仿宋_GB2312" w:cs="仿宋_GB2312" w:hAnsi="仿宋_GB2312" w:hint="eastAsia"/>
          <w:color w:val="000000"/>
          <w:sz w:val="32"/>
          <w:szCs w:val="32"/>
          <w14:textFill>
            <w14:solidFill>
              <w14:srgbClr w14:val="000000"/>
            </w14:solidFill>
          </w14:textFill>
        </w:rPr>
        <w:t>亩、程段庄</w:t>
      </w:r>
      <w:r>
        <w:rPr>
          <w:rFonts w:ascii="仿宋_GB2312" w:eastAsia="仿宋_GB2312" w:cs="仿宋_GB2312" w:hAnsi="仿宋_GB2312" w:hint="eastAsia"/>
          <w:color w:val="000000"/>
          <w:sz w:val="32"/>
          <w:szCs w:val="32"/>
          <w14:textFill>
            <w14:solidFill>
              <w14:srgbClr w14:val="000000"/>
            </w14:solidFill>
          </w14:textFill>
          <w:lang w:val="en-US" w:eastAsia="zh-CN"/>
        </w:rPr>
        <w:t>517.51</w:t>
      </w:r>
      <w:r>
        <w:rPr>
          <w:rFonts w:ascii="仿宋_GB2312" w:eastAsia="仿宋_GB2312" w:cs="仿宋_GB2312" w:hAnsi="仿宋_GB2312" w:hint="eastAsia"/>
          <w:color w:val="000000"/>
          <w:sz w:val="32"/>
          <w:szCs w:val="32"/>
          <w14:textFill>
            <w14:solidFill>
              <w14:srgbClr w14:val="000000"/>
            </w14:solidFill>
          </w14:textFill>
        </w:rPr>
        <w:t>亩、杨段庄</w:t>
      </w:r>
      <w:r>
        <w:rPr>
          <w:rFonts w:ascii="仿宋_GB2312" w:eastAsia="仿宋_GB2312" w:cs="仿宋_GB2312" w:hAnsi="仿宋_GB2312" w:hint="eastAsia"/>
          <w:color w:val="000000"/>
          <w:sz w:val="32"/>
          <w:szCs w:val="32"/>
          <w14:textFill>
            <w14:solidFill>
              <w14:srgbClr w14:val="000000"/>
            </w14:solidFill>
          </w14:textFill>
          <w:lang w:val="en-US" w:eastAsia="zh-CN"/>
        </w:rPr>
        <w:t>11</w:t>
      </w:r>
      <w:r>
        <w:rPr>
          <w:rFonts w:ascii="仿宋_GB2312" w:eastAsia="仿宋_GB2312" w:cs="仿宋_GB2312" w:hAnsi="仿宋_GB2312"/>
          <w:color w:val="000000"/>
          <w:sz w:val="32"/>
          <w:szCs w:val="32"/>
          <w14:textFill>
            <w14:solidFill>
              <w14:srgbClr w14:val="000000"/>
            </w14:solidFill>
          </w14:textFill>
          <w:lang w:val="en-US" w:eastAsia="zh-CN"/>
        </w:rPr>
        <w:t>44</w:t>
      </w:r>
      <w:r>
        <w:rPr>
          <w:rFonts w:ascii="仿宋_GB2312" w:eastAsia="仿宋_GB2312" w:cs="仿宋_GB2312" w:hAnsi="仿宋_GB2312" w:hint="eastAsia"/>
          <w:color w:val="000000"/>
          <w:sz w:val="32"/>
          <w:szCs w:val="32"/>
          <w14:textFill>
            <w14:solidFill>
              <w14:srgbClr w14:val="000000"/>
            </w14:solidFill>
          </w14:textFill>
          <w:lang w:val="en-US" w:eastAsia="zh-CN"/>
        </w:rPr>
        <w:t>.</w:t>
      </w:r>
      <w:r>
        <w:rPr>
          <w:rFonts w:ascii="仿宋_GB2312" w:eastAsia="仿宋_GB2312" w:cs="仿宋_GB2312" w:hAnsi="仿宋_GB2312"/>
          <w:color w:val="000000"/>
          <w:sz w:val="32"/>
          <w:szCs w:val="32"/>
          <w14:textFill>
            <w14:solidFill>
              <w14:srgbClr w14:val="000000"/>
            </w14:solidFill>
          </w14:textFill>
          <w:lang w:val="en-US" w:eastAsia="zh-CN"/>
        </w:rPr>
        <w:t>0</w:t>
      </w:r>
      <w:r>
        <w:rPr>
          <w:rFonts w:ascii="仿宋_GB2312" w:eastAsia="仿宋_GB2312" w:cs="仿宋_GB2312" w:hAnsi="仿宋_GB2312" w:hint="eastAsia"/>
          <w:color w:val="000000"/>
          <w:sz w:val="32"/>
          <w:szCs w:val="32"/>
          <w14:textFill>
            <w14:solidFill>
              <w14:srgbClr w14:val="000000"/>
            </w14:solidFill>
          </w14:textFill>
          <w:lang w:val="en-US" w:eastAsia="zh-CN"/>
        </w:rPr>
        <w:t>3</w:t>
      </w:r>
      <w:r>
        <w:rPr>
          <w:rFonts w:ascii="仿宋_GB2312" w:eastAsia="仿宋_GB2312" w:cs="仿宋_GB2312" w:hAnsi="仿宋_GB2312" w:hint="eastAsia"/>
          <w:color w:val="000000"/>
          <w:sz w:val="32"/>
          <w:szCs w:val="32"/>
          <w14:textFill>
            <w14:solidFill>
              <w14:srgbClr w14:val="000000"/>
            </w14:solidFill>
          </w14:textFill>
        </w:rPr>
        <w:t>亩</w:t>
      </w:r>
      <w:r>
        <w:rPr>
          <w:rFonts w:ascii="仿宋_GB2312" w:eastAsia="仿宋_GB2312" w:cs="仿宋_GB2312" w:hAnsi="仿宋_GB2312"/>
          <w:color w:val="000000"/>
          <w:sz w:val="32"/>
          <w:szCs w:val="32"/>
          <w14:textFill>
            <w14:solidFill>
              <w14:srgbClr w14:val="000000"/>
            </w14:solidFill>
          </w14:textFill>
        </w:rPr>
        <w:t>、故庄村372.42亩</w:t>
      </w:r>
      <w:r>
        <w:rPr>
          <w:rFonts w:ascii="仿宋_GB2312" w:eastAsia="仿宋_GB2312" w:cs="仿宋_GB2312" w:hAnsi="仿宋_GB2312" w:hint="eastAsia"/>
          <w:color w:val="000000"/>
          <w:sz w:val="32"/>
          <w:szCs w:val="32"/>
          <w14:textFill>
            <w14:solidFill>
              <w14:srgbClr w14:val="000000"/>
            </w14:solidFill>
          </w14:textFill>
        </w:rPr>
        <w:t>；上碑镇董磁沟</w:t>
      </w:r>
      <w:r>
        <w:rPr>
          <w:rFonts w:ascii="仿宋_GB2312" w:eastAsia="仿宋_GB2312" w:cs="仿宋_GB2312" w:hAnsi="仿宋_GB2312" w:hint="eastAsia"/>
          <w:color w:val="000000"/>
          <w:sz w:val="32"/>
          <w:szCs w:val="32"/>
          <w14:textFill>
            <w14:solidFill>
              <w14:srgbClr w14:val="000000"/>
            </w14:solidFill>
          </w14:textFill>
          <w:lang w:val="en-US" w:eastAsia="zh-CN"/>
        </w:rPr>
        <w:t>797.71</w:t>
      </w:r>
      <w:r>
        <w:rPr>
          <w:rFonts w:ascii="仿宋_GB2312" w:eastAsia="仿宋_GB2312" w:cs="仿宋_GB2312" w:hAnsi="仿宋_GB2312" w:hint="eastAsia"/>
          <w:color w:val="000000"/>
          <w:sz w:val="32"/>
          <w:szCs w:val="32"/>
          <w14:textFill>
            <w14:solidFill>
              <w14:srgbClr w14:val="000000"/>
            </w14:solidFill>
          </w14:textFill>
        </w:rPr>
        <w:t>亩；市同乡</w:t>
      </w:r>
      <w:r>
        <w:rPr>
          <w:rFonts w:ascii="仿宋_GB2312" w:eastAsia="仿宋_GB2312" w:cs="仿宋_GB2312" w:hAnsi="仿宋_GB2312" w:hint="eastAsia"/>
          <w:color w:val="000000"/>
          <w:sz w:val="32"/>
          <w:szCs w:val="32"/>
          <w14:textFill>
            <w14:solidFill>
              <w14:srgbClr w14:val="000000"/>
            </w14:solidFill>
          </w14:textFill>
          <w:lang w:val="en-US" w:eastAsia="zh-CN"/>
        </w:rPr>
        <w:t>30</w:t>
      </w:r>
      <w:r>
        <w:rPr>
          <w:rFonts w:ascii="仿宋_GB2312" w:eastAsia="仿宋_GB2312" w:cs="仿宋_GB2312" w:hAnsi="仿宋_GB2312"/>
          <w:color w:val="000000"/>
          <w:sz w:val="32"/>
          <w:szCs w:val="32"/>
          <w14:textFill>
            <w14:solidFill>
              <w14:srgbClr w14:val="000000"/>
            </w14:solidFill>
          </w14:textFill>
          <w:lang w:val="en-US" w:eastAsia="zh-CN"/>
        </w:rPr>
        <w:t>9</w:t>
      </w:r>
      <w:r>
        <w:rPr>
          <w:rFonts w:ascii="仿宋_GB2312" w:eastAsia="仿宋_GB2312" w:cs="仿宋_GB2312" w:hAnsi="仿宋_GB2312" w:hint="eastAsia"/>
          <w:color w:val="000000"/>
          <w:sz w:val="32"/>
          <w:szCs w:val="32"/>
          <w14:textFill>
            <w14:solidFill>
              <w14:srgbClr w14:val="000000"/>
            </w14:solidFill>
          </w14:textFill>
          <w:lang w:val="en-US" w:eastAsia="zh-CN"/>
        </w:rPr>
        <w:t>5.1</w:t>
      </w:r>
      <w:r>
        <w:rPr>
          <w:rFonts w:ascii="仿宋_GB2312" w:eastAsia="仿宋_GB2312" w:cs="仿宋_GB2312" w:hAnsi="仿宋_GB2312"/>
          <w:color w:val="000000"/>
          <w:sz w:val="32"/>
          <w:szCs w:val="32"/>
          <w14:textFill>
            <w14:solidFill>
              <w14:srgbClr w14:val="000000"/>
            </w14:solidFill>
          </w14:textFill>
          <w:lang w:val="en-US" w:eastAsia="zh-CN"/>
        </w:rPr>
        <w:t>6</w:t>
      </w:r>
      <w:r>
        <w:rPr>
          <w:rFonts w:ascii="仿宋_GB2312" w:eastAsia="仿宋_GB2312" w:cs="仿宋_GB2312" w:hAnsi="仿宋_GB2312" w:hint="eastAsia"/>
          <w:color w:val="000000"/>
          <w:sz w:val="32"/>
          <w:szCs w:val="32"/>
          <w14:textFill>
            <w14:solidFill>
              <w14:srgbClr w14:val="000000"/>
            </w14:solidFill>
          </w14:textFill>
        </w:rPr>
        <w:t>亩，分别在左市同</w:t>
      </w:r>
      <w:r>
        <w:rPr>
          <w:rFonts w:ascii="仿宋_GB2312" w:eastAsia="仿宋_GB2312" w:cs="仿宋_GB2312" w:hAnsi="仿宋_GB2312" w:hint="eastAsia"/>
          <w:color w:val="000000"/>
          <w:sz w:val="32"/>
          <w:szCs w:val="32"/>
          <w14:textFill>
            <w14:solidFill>
              <w14:srgbClr w14:val="000000"/>
            </w14:solidFill>
          </w14:textFill>
          <w:lang w:val="en-US" w:eastAsia="zh-CN"/>
        </w:rPr>
        <w:t>919.</w:t>
      </w:r>
      <w:r>
        <w:rPr>
          <w:rFonts w:ascii="仿宋_GB2312" w:eastAsia="仿宋_GB2312" w:cs="仿宋_GB2312" w:hAnsi="仿宋_GB2312"/>
          <w:color w:val="000000"/>
          <w:sz w:val="32"/>
          <w:szCs w:val="32"/>
          <w14:textFill>
            <w14:solidFill>
              <w14:srgbClr w14:val="000000"/>
            </w14:solidFill>
          </w14:textFill>
          <w:lang w:val="en-US" w:eastAsia="zh-CN"/>
        </w:rPr>
        <w:t>3</w:t>
      </w:r>
      <w:r>
        <w:rPr>
          <w:rFonts w:ascii="仿宋_GB2312" w:eastAsia="仿宋_GB2312" w:cs="仿宋_GB2312" w:hAnsi="仿宋_GB2312" w:hint="eastAsia"/>
          <w:color w:val="000000"/>
          <w:sz w:val="32"/>
          <w:szCs w:val="32"/>
          <w14:textFill>
            <w14:solidFill>
              <w14:srgbClr w14:val="000000"/>
            </w14:solidFill>
          </w14:textFill>
        </w:rPr>
        <w:t>亩，东瓦仁村</w:t>
      </w:r>
      <w:r>
        <w:rPr>
          <w:rFonts w:ascii="仿宋_GB2312" w:eastAsia="仿宋_GB2312" w:cs="仿宋_GB2312" w:hAnsi="仿宋_GB2312" w:hint="eastAsia"/>
          <w:color w:val="000000"/>
          <w:sz w:val="32"/>
          <w:szCs w:val="32"/>
          <w14:textFill>
            <w14:solidFill>
              <w14:srgbClr w14:val="000000"/>
            </w14:solidFill>
          </w14:textFill>
          <w:lang w:val="en-US" w:eastAsia="zh-CN"/>
        </w:rPr>
        <w:t>2</w:t>
      </w:r>
      <w:r>
        <w:rPr>
          <w:rFonts w:ascii="仿宋_GB2312" w:eastAsia="仿宋_GB2312" w:cs="仿宋_GB2312" w:hAnsi="仿宋_GB2312"/>
          <w:color w:val="000000"/>
          <w:sz w:val="32"/>
          <w:szCs w:val="32"/>
          <w14:textFill>
            <w14:solidFill>
              <w14:srgbClr w14:val="000000"/>
            </w14:solidFill>
          </w14:textFill>
          <w:lang w:val="en-US" w:eastAsia="zh-CN"/>
        </w:rPr>
        <w:t>75.39</w:t>
      </w:r>
      <w:r>
        <w:rPr>
          <w:rFonts w:ascii="仿宋_GB2312" w:eastAsia="仿宋_GB2312" w:cs="仿宋_GB2312" w:hAnsi="仿宋_GB2312" w:hint="eastAsia"/>
          <w:color w:val="000000"/>
          <w:sz w:val="32"/>
          <w:szCs w:val="32"/>
          <w14:textFill>
            <w14:solidFill>
              <w14:srgbClr w14:val="000000"/>
            </w14:solidFill>
          </w14:textFill>
        </w:rPr>
        <w:t>亩，王市同</w:t>
      </w:r>
      <w:r>
        <w:rPr>
          <w:rFonts w:ascii="仿宋_GB2312" w:eastAsia="仿宋_GB2312" w:cs="仿宋_GB2312" w:hAnsi="仿宋_GB2312" w:hint="eastAsia"/>
          <w:color w:val="000000"/>
          <w:sz w:val="32"/>
          <w:szCs w:val="32"/>
          <w14:textFill>
            <w14:solidFill>
              <w14:srgbClr w14:val="000000"/>
            </w14:solidFill>
          </w14:textFill>
          <w:lang w:val="en-US" w:eastAsia="zh-CN"/>
        </w:rPr>
        <w:t>494.</w:t>
      </w:r>
      <w:r>
        <w:rPr>
          <w:rFonts w:ascii="仿宋_GB2312" w:eastAsia="仿宋_GB2312" w:cs="仿宋_GB2312" w:hAnsi="仿宋_GB2312"/>
          <w:color w:val="000000"/>
          <w:sz w:val="32"/>
          <w:szCs w:val="32"/>
          <w14:textFill>
            <w14:solidFill>
              <w14:srgbClr w14:val="000000"/>
            </w14:solidFill>
          </w14:textFill>
          <w:lang w:val="en-US" w:eastAsia="zh-CN"/>
        </w:rPr>
        <w:t>85</w:t>
      </w:r>
      <w:r>
        <w:rPr>
          <w:rFonts w:ascii="仿宋_GB2312" w:eastAsia="仿宋_GB2312" w:cs="仿宋_GB2312" w:hAnsi="仿宋_GB2312" w:hint="eastAsia"/>
          <w:color w:val="000000"/>
          <w:sz w:val="32"/>
          <w:szCs w:val="32"/>
          <w14:textFill>
            <w14:solidFill>
              <w14:srgbClr w14:val="000000"/>
            </w14:solidFill>
          </w14:textFill>
        </w:rPr>
        <w:t>亩，西南庄村</w:t>
      </w:r>
      <w:r>
        <w:rPr>
          <w:rFonts w:ascii="仿宋_GB2312" w:eastAsia="仿宋_GB2312" w:cs="仿宋_GB2312" w:hAnsi="仿宋_GB2312" w:hint="eastAsia"/>
          <w:color w:val="000000"/>
          <w:sz w:val="32"/>
          <w:szCs w:val="32"/>
          <w14:textFill>
            <w14:solidFill>
              <w14:srgbClr w14:val="000000"/>
            </w14:solidFill>
          </w14:textFill>
          <w:lang w:val="en-US" w:eastAsia="zh-CN"/>
        </w:rPr>
        <w:t>8</w:t>
      </w:r>
      <w:r>
        <w:rPr>
          <w:rFonts w:ascii="仿宋_GB2312" w:eastAsia="仿宋_GB2312" w:cs="仿宋_GB2312" w:hAnsi="仿宋_GB2312"/>
          <w:color w:val="000000"/>
          <w:sz w:val="32"/>
          <w:szCs w:val="32"/>
          <w14:textFill>
            <w14:solidFill>
              <w14:srgbClr w14:val="000000"/>
            </w14:solidFill>
          </w14:textFill>
          <w:lang w:val="en-US" w:eastAsia="zh-CN"/>
        </w:rPr>
        <w:t>99.63</w:t>
      </w:r>
      <w:r>
        <w:rPr>
          <w:rFonts w:ascii="仿宋_GB2312" w:eastAsia="仿宋_GB2312" w:cs="仿宋_GB2312" w:hAnsi="仿宋_GB2312" w:hint="eastAsia"/>
          <w:color w:val="000000"/>
          <w:sz w:val="32"/>
          <w:szCs w:val="32"/>
          <w14:textFill>
            <w14:solidFill>
              <w14:srgbClr w14:val="000000"/>
            </w14:solidFill>
          </w14:textFill>
        </w:rPr>
        <w:t>亩，白市同2</w:t>
      </w:r>
      <w:r>
        <w:rPr>
          <w:rFonts w:ascii="仿宋_GB2312" w:eastAsia="仿宋_GB2312" w:cs="仿宋_GB2312" w:hAnsi="仿宋_GB2312" w:hint="eastAsia"/>
          <w:color w:val="000000"/>
          <w:sz w:val="32"/>
          <w:szCs w:val="32"/>
          <w14:textFill>
            <w14:solidFill>
              <w14:srgbClr w14:val="000000"/>
            </w14:solidFill>
          </w14:textFill>
          <w:lang w:val="en-US" w:eastAsia="zh-CN"/>
        </w:rPr>
        <w:t>55.44</w:t>
      </w:r>
      <w:r>
        <w:rPr>
          <w:rFonts w:ascii="仿宋_GB2312" w:eastAsia="仿宋_GB2312" w:cs="仿宋_GB2312" w:hAnsi="仿宋_GB2312" w:hint="eastAsia"/>
          <w:color w:val="000000"/>
          <w:sz w:val="32"/>
          <w:szCs w:val="32"/>
          <w14:textFill>
            <w14:solidFill>
              <w14:srgbClr w14:val="000000"/>
            </w14:solidFill>
          </w14:textFill>
        </w:rPr>
        <w:t>亩，仝市同村250.</w:t>
      </w:r>
      <w:r>
        <w:rPr>
          <w:rFonts w:ascii="仿宋_GB2312" w:eastAsia="仿宋_GB2312" w:cs="仿宋_GB2312" w:hAnsi="仿宋_GB2312"/>
          <w:color w:val="000000"/>
          <w:sz w:val="32"/>
          <w:szCs w:val="32"/>
          <w14:textFill>
            <w14:solidFill>
              <w14:srgbClr w14:val="000000"/>
            </w14:solidFill>
          </w14:textFill>
        </w:rPr>
        <w:t>5</w:t>
      </w:r>
      <w:r>
        <w:rPr>
          <w:rFonts w:ascii="仿宋_GB2312" w:eastAsia="仿宋_GB2312" w:cs="仿宋_GB2312" w:hAnsi="仿宋_GB2312" w:hint="eastAsia"/>
          <w:color w:val="000000"/>
          <w:sz w:val="32"/>
          <w:szCs w:val="32"/>
          <w14:textFill>
            <w14:solidFill>
              <w14:srgbClr w14:val="000000"/>
            </w14:solidFill>
          </w14:textFill>
        </w:rPr>
        <w:t>5亩；玉亭乡</w:t>
      </w:r>
      <w:r>
        <w:rPr>
          <w:rFonts w:ascii="仿宋_GB2312" w:eastAsia="仿宋_GB2312" w:cs="仿宋_GB2312" w:hAnsi="仿宋_GB2312"/>
          <w:color w:val="000000"/>
          <w:sz w:val="32"/>
          <w:szCs w:val="32"/>
          <w14:textFill>
            <w14:solidFill>
              <w14:srgbClr w14:val="000000"/>
            </w14:solidFill>
          </w14:textFill>
        </w:rPr>
        <w:t>2030</w:t>
      </w:r>
      <w:r>
        <w:rPr>
          <w:rFonts w:ascii="仿宋_GB2312" w:eastAsia="仿宋_GB2312" w:cs="仿宋_GB2312" w:hAnsi="仿宋_GB2312" w:hint="eastAsia"/>
          <w:color w:val="000000"/>
          <w:sz w:val="32"/>
          <w:szCs w:val="32"/>
          <w14:textFill>
            <w14:solidFill>
              <w14:srgbClr w14:val="000000"/>
            </w14:solidFill>
          </w14:textFill>
        </w:rPr>
        <w:t>亩，分别在八里庄</w:t>
      </w:r>
      <w:r>
        <w:rPr>
          <w:rFonts w:ascii="仿宋_GB2312" w:eastAsia="仿宋_GB2312" w:cs="仿宋_GB2312" w:hAnsi="仿宋_GB2312"/>
          <w:color w:val="000000"/>
          <w:sz w:val="32"/>
          <w:szCs w:val="32"/>
          <w14:textFill>
            <w14:solidFill>
              <w14:srgbClr w14:val="000000"/>
            </w14:solidFill>
          </w14:textFill>
        </w:rPr>
        <w:t>600</w:t>
      </w:r>
      <w:r>
        <w:rPr>
          <w:rFonts w:ascii="仿宋_GB2312" w:eastAsia="仿宋_GB2312" w:cs="仿宋_GB2312" w:hAnsi="仿宋_GB2312" w:hint="eastAsia"/>
          <w:color w:val="000000"/>
          <w:sz w:val="32"/>
          <w:szCs w:val="32"/>
          <w14:textFill>
            <w14:solidFill>
              <w14:srgbClr w14:val="000000"/>
            </w14:solidFill>
          </w14:textFill>
        </w:rPr>
        <w:t>亩，北城仔</w:t>
      </w:r>
      <w:r>
        <w:rPr>
          <w:rFonts w:ascii="仿宋_GB2312" w:eastAsia="仿宋_GB2312" w:cs="仿宋_GB2312" w:hAnsi="仿宋_GB2312"/>
          <w:color w:val="000000"/>
          <w:sz w:val="32"/>
          <w:szCs w:val="32"/>
          <w14:textFill>
            <w14:solidFill>
              <w14:srgbClr w14:val="000000"/>
            </w14:solidFill>
          </w14:textFill>
        </w:rPr>
        <w:t>200</w:t>
      </w:r>
      <w:r>
        <w:rPr>
          <w:rFonts w:ascii="仿宋_GB2312" w:eastAsia="仿宋_GB2312" w:cs="仿宋_GB2312" w:hAnsi="仿宋_GB2312" w:hint="eastAsia"/>
          <w:color w:val="000000"/>
          <w:sz w:val="32"/>
          <w:szCs w:val="32"/>
          <w14:textFill>
            <w14:solidFill>
              <w14:srgbClr w14:val="000000"/>
            </w14:solidFill>
          </w14:textFill>
        </w:rPr>
        <w:t>亩，李家庄</w:t>
      </w:r>
      <w:r>
        <w:rPr>
          <w:rFonts w:ascii="仿宋_GB2312" w:eastAsia="仿宋_GB2312" w:cs="仿宋_GB2312" w:hAnsi="仿宋_GB2312"/>
          <w:color w:val="000000"/>
          <w:sz w:val="32"/>
          <w:szCs w:val="32"/>
          <w14:textFill>
            <w14:solidFill>
              <w14:srgbClr w14:val="000000"/>
            </w14:solidFill>
          </w14:textFill>
        </w:rPr>
        <w:t>1</w:t>
      </w:r>
      <w:r>
        <w:rPr>
          <w:rFonts w:ascii="仿宋_GB2312" w:eastAsia="仿宋_GB2312" w:cs="仿宋_GB2312" w:hAnsi="仿宋_GB2312" w:hint="eastAsia"/>
          <w:color w:val="000000"/>
          <w:sz w:val="32"/>
          <w:szCs w:val="32"/>
          <w14:textFill>
            <w14:solidFill>
              <w14:srgbClr w14:val="000000"/>
            </w14:solidFill>
          </w14:textFill>
        </w:rPr>
        <w:t>00亩，泉子头</w:t>
      </w:r>
      <w:r>
        <w:rPr>
          <w:rFonts w:ascii="仿宋_GB2312" w:eastAsia="仿宋_GB2312" w:cs="仿宋_GB2312" w:hAnsi="仿宋_GB2312"/>
          <w:color w:val="000000"/>
          <w:sz w:val="32"/>
          <w:szCs w:val="32"/>
          <w14:textFill>
            <w14:solidFill>
              <w14:srgbClr w14:val="000000"/>
            </w14:solidFill>
          </w14:textFill>
        </w:rPr>
        <w:t>430</w:t>
      </w:r>
      <w:r>
        <w:rPr>
          <w:rFonts w:ascii="仿宋_GB2312" w:eastAsia="仿宋_GB2312" w:cs="仿宋_GB2312" w:hAnsi="仿宋_GB2312" w:hint="eastAsia"/>
          <w:color w:val="000000"/>
          <w:sz w:val="32"/>
          <w:szCs w:val="32"/>
          <w14:textFill>
            <w14:solidFill>
              <w14:srgbClr w14:val="000000"/>
            </w14:solidFill>
          </w14:textFill>
        </w:rPr>
        <w:t>亩，疙瘩头</w:t>
      </w:r>
      <w:r>
        <w:rPr>
          <w:rFonts w:ascii="仿宋_GB2312" w:eastAsia="仿宋_GB2312" w:cs="仿宋_GB2312" w:hAnsi="仿宋_GB2312"/>
          <w:color w:val="000000"/>
          <w:sz w:val="32"/>
          <w:szCs w:val="32"/>
          <w14:textFill>
            <w14:solidFill>
              <w14:srgbClr w14:val="000000"/>
            </w14:solidFill>
          </w14:textFill>
        </w:rPr>
        <w:t>700</w:t>
      </w:r>
      <w:r>
        <w:rPr>
          <w:rFonts w:ascii="仿宋_GB2312" w:eastAsia="仿宋_GB2312" w:cs="仿宋_GB2312" w:hAnsi="仿宋_GB2312" w:hint="eastAsia"/>
          <w:color w:val="000000"/>
          <w:sz w:val="32"/>
          <w:szCs w:val="32"/>
          <w14:textFill>
            <w14:solidFill>
              <w14:srgbClr w14:val="000000"/>
            </w14:solidFill>
          </w14:textFill>
        </w:rPr>
        <w:t>亩</w:t>
      </w:r>
      <w:r>
        <w:rPr>
          <w:rFonts w:ascii="仿宋_GB2312" w:eastAsia="仿宋_GB2312" w:cs="仿宋_GB2312" w:hAnsi="仿宋_GB2312"/>
          <w:color w:val="000000"/>
          <w:sz w:val="32"/>
          <w:szCs w:val="32"/>
          <w14:textFill>
            <w14:solidFill>
              <w14:srgbClr w14:val="000000"/>
            </w14:solidFill>
          </w14:textFill>
        </w:rPr>
        <w:t>；安香乡374亩，分别在西留营村64亩，北伏流本150亩，西安香村160亩；翟营乡康庄村713.98亩；南桥镇西安太庄村600亩</w:t>
      </w:r>
      <w:r>
        <w:rPr>
          <w:rFonts w:ascii="仿宋_GB2312" w:eastAsia="仿宋_GB2312" w:cs="仿宋_GB2312" w:hAnsi="仿宋_GB2312" w:hint="eastAsia"/>
          <w:color w:val="000000"/>
          <w:sz w:val="32"/>
          <w:szCs w:val="32"/>
          <w14:textFill>
            <w14:solidFill>
              <w14:srgbClr w14:val="000000"/>
            </w14:solidFill>
          </w14:textFill>
        </w:rPr>
        <w:t>。</w:t>
      </w:r>
    </w:p>
    <w:p>
      <w:pPr>
        <w:keepNext w:val="0"/>
        <w:keepLines w:val="0"/>
        <w:pageBreakBefore w:val="0"/>
        <w:widowControl w:val="0"/>
        <w:kinsoku/>
        <w:wordWrap/>
        <w:overflowPunct/>
        <w:topLinePunct w:val="0"/>
        <w:autoSpaceDE/>
        <w:autoSpaceDN/>
        <w:bidi w:val="0"/>
        <w:adjustRightInd/>
        <w:snapToGrid/>
        <w:spacing w:line="560" w:lineRule="exact"/>
        <w:ind w:left="0" w:firstLineChars="200" w:firstLine="640"/>
        <w:jc w:val="left"/>
        <w:textAlignment w:val="auto"/>
        <w:rPr>
          <w:rFonts w:ascii="仿宋_GB2312" w:eastAsia="仿宋_GB2312" w:cs="仿宋_GB2312" w:hAnsi="仿宋_GB2312" w:hint="eastAsia"/>
          <w:sz w:val="32"/>
          <w:szCs w:val="32"/>
          <w:lang w:val="en-US" w:eastAsia="zh-CN"/>
        </w:rPr>
      </w:pPr>
      <w:r>
        <w:rPr>
          <w:rFonts w:ascii="仿宋_GB2312" w:eastAsia="仿宋_GB2312" w:cs="仿宋_GB2312" w:hAnsi="仿宋_GB2312" w:hint="eastAsia"/>
          <w:sz w:val="32"/>
          <w:szCs w:val="32"/>
          <w:lang w:val="en-US" w:eastAsia="zh-CN"/>
        </w:rPr>
        <w:t>现予公示。如有异议，请于公示期内向县农业农村局反映。公示期为202</w:t>
      </w:r>
      <w:r>
        <w:rPr>
          <w:rFonts w:ascii="仿宋_GB2312" w:eastAsia="仿宋_GB2312" w:cs="仿宋_GB2312" w:hAnsi="仿宋_GB2312"/>
          <w:sz w:val="32"/>
          <w:szCs w:val="32"/>
          <w:lang w:val="en-US" w:eastAsia="zh-CN"/>
        </w:rPr>
        <w:t>4</w:t>
      </w:r>
      <w:r>
        <w:rPr>
          <w:rFonts w:ascii="仿宋_GB2312" w:eastAsia="仿宋_GB2312" w:cs="仿宋_GB2312" w:hAnsi="仿宋_GB2312" w:hint="eastAsia"/>
          <w:sz w:val="32"/>
          <w:szCs w:val="32"/>
          <w:lang w:val="en-US" w:eastAsia="zh-CN"/>
        </w:rPr>
        <w:t>年</w:t>
      </w:r>
      <w:r>
        <w:rPr>
          <w:rFonts w:ascii="仿宋_GB2312" w:eastAsia="仿宋_GB2312" w:cs="仿宋_GB2312" w:hAnsi="仿宋_GB2312"/>
          <w:sz w:val="32"/>
          <w:szCs w:val="32"/>
          <w:lang w:val="en-US" w:eastAsia="zh-CN"/>
        </w:rPr>
        <w:t>7</w:t>
      </w:r>
      <w:r>
        <w:rPr>
          <w:rFonts w:ascii="仿宋_GB2312" w:eastAsia="仿宋_GB2312" w:cs="仿宋_GB2312" w:hAnsi="仿宋_GB2312" w:hint="eastAsia"/>
          <w:sz w:val="32"/>
          <w:szCs w:val="32"/>
          <w:lang w:val="en-US" w:eastAsia="zh-CN"/>
        </w:rPr>
        <w:t>月</w:t>
      </w:r>
      <w:r>
        <w:rPr>
          <w:rFonts w:ascii="仿宋_GB2312" w:eastAsia="仿宋_GB2312" w:cs="仿宋_GB2312" w:hAnsi="仿宋_GB2312"/>
          <w:sz w:val="32"/>
          <w:szCs w:val="32"/>
          <w:lang w:val="en-US" w:eastAsia="zh-CN"/>
        </w:rPr>
        <w:t>29</w:t>
      </w:r>
      <w:r>
        <w:rPr>
          <w:rFonts w:ascii="仿宋_GB2312" w:eastAsia="仿宋_GB2312" w:cs="仿宋_GB2312" w:hAnsi="仿宋_GB2312" w:hint="eastAsia"/>
          <w:sz w:val="32"/>
          <w:szCs w:val="32"/>
          <w:lang w:val="en-US" w:eastAsia="zh-CN"/>
        </w:rPr>
        <w:t>日--</w:t>
      </w:r>
      <w:r>
        <w:rPr>
          <w:rFonts w:ascii="仿宋_GB2312" w:eastAsia="仿宋_GB2312" w:cs="仿宋_GB2312" w:hAnsi="仿宋_GB2312"/>
          <w:sz w:val="32"/>
          <w:szCs w:val="32"/>
          <w:lang w:val="en-US" w:eastAsia="zh-CN"/>
        </w:rPr>
        <w:t>8</w:t>
      </w:r>
      <w:r>
        <w:rPr>
          <w:rFonts w:ascii="仿宋_GB2312" w:eastAsia="仿宋_GB2312" w:cs="仿宋_GB2312" w:hAnsi="仿宋_GB2312" w:hint="eastAsia"/>
          <w:sz w:val="32"/>
          <w:szCs w:val="32"/>
          <w:lang w:val="en-US" w:eastAsia="zh-CN"/>
        </w:rPr>
        <w:t>月</w:t>
      </w:r>
      <w:r>
        <w:rPr>
          <w:rFonts w:ascii="仿宋_GB2312" w:eastAsia="仿宋_GB2312" w:cs="仿宋_GB2312" w:hAnsi="仿宋_GB2312"/>
          <w:sz w:val="32"/>
          <w:szCs w:val="32"/>
          <w:lang w:val="en-US" w:eastAsia="zh-CN"/>
        </w:rPr>
        <w:t>4</w:t>
      </w:r>
      <w:r>
        <w:rPr>
          <w:rFonts w:ascii="仿宋_GB2312" w:eastAsia="仿宋_GB2312" w:cs="仿宋_GB2312" w:hAnsi="仿宋_GB2312" w:hint="eastAsia"/>
          <w:sz w:val="32"/>
          <w:szCs w:val="32"/>
          <w:lang w:val="en-US" w:eastAsia="zh-CN"/>
        </w:rPr>
        <w:t>日，共7天。</w:t>
      </w:r>
    </w:p>
    <w:p>
      <w:pPr>
        <w:keepNext w:val="0"/>
        <w:keepLines w:val="0"/>
        <w:pageBreakBefore w:val="0"/>
        <w:widowControl w:val="0"/>
        <w:kinsoku/>
        <w:wordWrap/>
        <w:overflowPunct/>
        <w:topLinePunct w:val="0"/>
        <w:autoSpaceDE/>
        <w:autoSpaceDN/>
        <w:bidi w:val="0"/>
        <w:adjustRightInd/>
        <w:snapToGrid/>
        <w:spacing w:line="560" w:lineRule="exact"/>
        <w:ind w:firstLineChars="200" w:firstLine="640"/>
        <w:jc w:val="left"/>
        <w:textAlignment w:val="auto"/>
        <w:rPr>
          <w:rFonts w:ascii="仿宋_GB2312" w:eastAsia="仿宋_GB2312" w:cs="仿宋_GB2312" w:hAnsi="仿宋_GB2312" w:hint="eastAsia"/>
          <w:sz w:val="32"/>
          <w:szCs w:val="32"/>
          <w:lang w:val="en-US" w:eastAsia="zh-CN"/>
        </w:rPr>
      </w:pPr>
      <w:r>
        <w:rPr>
          <w:rFonts w:ascii="仿宋_GB2312" w:eastAsia="仿宋_GB2312" w:cs="仿宋_GB2312" w:hAnsi="仿宋_GB2312" w:hint="eastAsia"/>
          <w:sz w:val="32"/>
          <w:szCs w:val="32"/>
          <w:lang w:val="en-US" w:eastAsia="zh-CN"/>
        </w:rPr>
        <w:t>联系人：王芳  82726986   电子邮箱</w:t>
      </w:r>
      <w:r>
        <w:rPr>
          <w:rStyle w:val="16"/>
          <w:rFonts w:ascii="仿宋_GB2312" w:eastAsia="仿宋_GB2312" w:cs="仿宋_GB2312" w:hAnsi="仿宋_GB2312" w:hint="eastAsia"/>
          <w:sz w:val="32"/>
          <w:szCs w:val="32"/>
          <w:lang w:val="en-US" w:eastAsia="zh-CN"/>
        </w:rPr>
        <w:fldChar w:fldCharType="begin"/>
      </w:r>
      <w:r>
        <w:instrText>HYPERLINK "mailto:xtnyjsck@126.com"</w:instrText>
      </w:r>
      <w:r>
        <w:rPr>
          <w:rStyle w:val="16"/>
          <w:rFonts w:ascii="仿宋_GB2312" w:eastAsia="仿宋_GB2312" w:cs="仿宋_GB2312" w:hAnsi="仿宋_GB2312" w:hint="eastAsia"/>
          <w:sz w:val="32"/>
          <w:szCs w:val="32"/>
          <w:lang w:val="en-US" w:eastAsia="zh-CN"/>
        </w:rPr>
        <w:fldChar w:fldCharType="separate"/>
      </w:r>
      <w:r>
        <w:rPr>
          <w:rStyle w:val="16"/>
          <w:rFonts w:ascii="仿宋_GB2312" w:eastAsia="仿宋_GB2312" w:cs="仿宋_GB2312" w:hAnsi="仿宋_GB2312" w:hint="eastAsia"/>
          <w:sz w:val="32"/>
          <w:szCs w:val="32"/>
          <w:lang w:val="en-US" w:eastAsia="zh-CN"/>
        </w:rPr>
        <w:t>xtnyjsck@126.com</w:t>
      </w:r>
      <w:r>
        <w:rPr>
          <w:rStyle w:val="16"/>
          <w:rFonts w:ascii="仿宋_GB2312" w:eastAsia="仿宋_GB2312" w:cs="仿宋_GB2312" w:hAnsi="仿宋_GB2312" w:hint="eastAsia"/>
          <w:sz w:val="32"/>
          <w:szCs w:val="32"/>
          <w:lang w:val="en-US" w:eastAsia="zh-CN"/>
        </w:rPr>
        <w:fldChar w:fldCharType="end"/>
      </w:r>
    </w:p>
    <w:p>
      <w:pPr>
        <w:pStyle w:val="2"/>
        <w:keepNext w:val="0"/>
        <w:keepLines w:val="0"/>
        <w:pageBreakBefore w:val="0"/>
        <w:widowControl w:val="0"/>
        <w:rPr>
          <w:rFonts w:hint="eastAsia"/>
        </w:rPr>
      </w:pPr>
    </w:p>
    <w:p>
      <w:pPr>
        <w:keepNext w:val="0"/>
        <w:keepLines w:val="0"/>
        <w:pageBreakBefore w:val="0"/>
        <w:widowControl w:val="0"/>
        <w:kinsoku/>
        <w:wordWrap/>
        <w:overflowPunct/>
        <w:topLinePunct w:val="0"/>
        <w:autoSpaceDE w:val="0"/>
        <w:autoSpaceDN w:val="0"/>
        <w:adjustRightInd w:val="0"/>
        <w:snapToGrid w:val="0"/>
        <w:spacing w:line="560" w:lineRule="exact"/>
        <w:ind w:firstLineChars="200" w:firstLine="640"/>
        <w:rPr>
          <w:rFonts w:ascii="仿宋_GB2312" w:eastAsia="仿宋_GB2312" w:cs="仿宋_GB2312" w:hAnsi="仿宋_GB2312" w:hint="eastAsia"/>
          <w:bCs/>
          <w:color w:val="000000"/>
          <w:sz w:val="32"/>
          <w:szCs w:val="32"/>
          <w14:textFill>
            <w14:solidFill>
              <w14:srgbClr w14:val="000000"/>
            </w14:solidFill>
          </w14:textFill>
        </w:rPr>
      </w:pPr>
    </w:p>
    <w:p>
      <w:pPr>
        <w:keepNext w:val="0"/>
        <w:keepLines w:val="0"/>
        <w:pageBreakBefore w:val="0"/>
        <w:widowControl w:val="0"/>
        <w:kinsoku/>
        <w:wordWrap/>
        <w:overflowPunct/>
        <w:topLinePunct w:val="0"/>
        <w:autoSpaceDE w:val="0"/>
        <w:autoSpaceDN w:val="0"/>
        <w:adjustRightInd w:val="0"/>
        <w:snapToGrid w:val="0"/>
        <w:spacing w:line="560" w:lineRule="exact"/>
        <w:ind w:firstLineChars="200" w:firstLine="640"/>
        <w:rPr>
          <w:rFonts w:ascii="仿宋_GB2312" w:eastAsia="仿宋_GB2312" w:cs="仿宋_GB2312" w:hAnsi="仿宋_GB2312" w:hint="eastAsia"/>
          <w:bCs/>
          <w:color w:val="000000"/>
          <w:sz w:val="32"/>
          <w:szCs w:val="32"/>
          <w14:textFill>
            <w14:solidFill>
              <w14:srgbClr w14:val="000000"/>
            </w14:solidFill>
          </w14:textFill>
        </w:rPr>
      </w:pPr>
      <w:r>
        <w:rPr>
          <w:rFonts w:ascii="仿宋_GB2312" w:eastAsia="仿宋_GB2312" w:cs="仿宋_GB2312" w:hAnsi="仿宋_GB2312" w:hint="eastAsia"/>
          <w:bCs/>
          <w:color w:val="000000"/>
          <w:sz w:val="32"/>
          <w:szCs w:val="32"/>
          <w14:textFill>
            <w14:solidFill>
              <w14:srgbClr w14:val="000000"/>
            </w14:solidFill>
          </w14:textFill>
        </w:rPr>
        <w:t xml:space="preserve">                       </w:t>
      </w:r>
      <w:bookmarkStart w:id="0" w:name="_GoBack"/>
      <w:bookmarkEnd w:id="0"/>
      <w:r>
        <w:rPr>
          <w:rFonts w:ascii="仿宋_GB2312" w:eastAsia="仿宋_GB2312" w:cs="仿宋_GB2312" w:hAnsi="仿宋_GB2312" w:hint="eastAsia"/>
          <w:bCs/>
          <w:color w:val="000000"/>
          <w:sz w:val="32"/>
          <w:szCs w:val="32"/>
          <w14:textFill>
            <w14:solidFill>
              <w14:srgbClr w14:val="000000"/>
            </w14:solidFill>
          </w14:textFill>
        </w:rPr>
        <w:t xml:space="preserve">       行唐县农业农村局</w:t>
      </w:r>
    </w:p>
    <w:p>
      <w:pPr>
        <w:keepNext w:val="0"/>
        <w:keepLines w:val="0"/>
        <w:pageBreakBefore w:val="0"/>
        <w:widowControl w:val="0"/>
        <w:kinsoku/>
        <w:wordWrap/>
        <w:overflowPunct/>
        <w:topLinePunct w:val="0"/>
        <w:autoSpaceDE w:val="0"/>
        <w:autoSpaceDN w:val="0"/>
        <w:adjustRightInd w:val="0"/>
        <w:snapToGrid w:val="0"/>
        <w:spacing w:line="560" w:lineRule="exact"/>
        <w:ind w:firstLineChars="200" w:firstLine="640"/>
        <w:rPr>
          <w:rFonts w:ascii="仿宋_GB2312" w:eastAsia="仿宋_GB2312" w:cs="仿宋_GB2312" w:hAnsi="仿宋_GB2312" w:hint="eastAsia"/>
          <w:color w:val="000000"/>
          <w:sz w:val="32"/>
          <w:szCs w:val="32"/>
          <w14:textFill>
            <w14:solidFill>
              <w14:srgbClr w14:val="000000"/>
            </w14:solidFill>
          </w14:textFill>
        </w:rPr>
      </w:pPr>
      <w:r>
        <w:rPr>
          <w:rFonts w:ascii="仿宋_GB2312" w:eastAsia="仿宋_GB2312" w:cs="仿宋_GB2312" w:hAnsi="仿宋_GB2312" w:hint="eastAsia"/>
          <w:bCs/>
          <w:color w:val="000000"/>
          <w:sz w:val="32"/>
          <w:szCs w:val="32"/>
          <w14:textFill>
            <w14:solidFill>
              <w14:srgbClr w14:val="000000"/>
            </w14:solidFill>
          </w14:textFill>
        </w:rPr>
        <w:t xml:space="preserve">                               </w:t>
      </w:r>
      <w:r>
        <w:rPr>
          <w:rFonts w:ascii="仿宋_GB2312" w:eastAsia="仿宋_GB2312" w:cs="仿宋_GB2312" w:hAnsi="仿宋_GB2312"/>
          <w:bCs/>
          <w:color w:val="000000"/>
          <w:sz w:val="32"/>
          <w:szCs w:val="32"/>
          <w14:textFill>
            <w14:solidFill>
              <w14:srgbClr w14:val="000000"/>
            </w14:solidFill>
          </w14:textFill>
        </w:rPr>
        <w:t xml:space="preserve"> </w:t>
      </w:r>
      <w:r>
        <w:rPr>
          <w:rFonts w:ascii="仿宋_GB2312" w:eastAsia="仿宋_GB2312" w:cs="仿宋_GB2312" w:hAnsi="仿宋_GB2312" w:hint="eastAsia"/>
          <w:bCs/>
          <w:color w:val="000000"/>
          <w:sz w:val="32"/>
          <w:szCs w:val="32"/>
          <w14:textFill>
            <w14:solidFill>
              <w14:srgbClr w14:val="000000"/>
            </w14:solidFill>
          </w14:textFill>
        </w:rPr>
        <w:t>202</w:t>
      </w:r>
      <w:r>
        <w:rPr>
          <w:rFonts w:ascii="仿宋_GB2312" w:eastAsia="仿宋_GB2312" w:cs="仿宋_GB2312" w:hAnsi="仿宋_GB2312"/>
          <w:bCs/>
          <w:color w:val="000000"/>
          <w:sz w:val="32"/>
          <w:szCs w:val="32"/>
          <w14:textFill>
            <w14:solidFill>
              <w14:srgbClr w14:val="000000"/>
            </w14:solidFill>
          </w14:textFill>
        </w:rPr>
        <w:t>4</w:t>
      </w:r>
      <w:r>
        <w:rPr>
          <w:rFonts w:ascii="仿宋_GB2312" w:eastAsia="仿宋_GB2312" w:cs="仿宋_GB2312" w:hAnsi="仿宋_GB2312" w:hint="eastAsia"/>
          <w:bCs/>
          <w:color w:val="000000"/>
          <w:sz w:val="32"/>
          <w:szCs w:val="32"/>
          <w14:textFill>
            <w14:solidFill>
              <w14:srgbClr w14:val="000000"/>
            </w14:solidFill>
          </w14:textFill>
        </w:rPr>
        <w:t>年</w:t>
      </w:r>
      <w:r>
        <w:rPr>
          <w:rFonts w:ascii="仿宋_GB2312" w:eastAsia="仿宋_GB2312" w:cs="仿宋_GB2312" w:hAnsi="仿宋_GB2312"/>
          <w:bCs/>
          <w:color w:val="000000"/>
          <w:sz w:val="32"/>
          <w:szCs w:val="32"/>
          <w14:textFill>
            <w14:solidFill>
              <w14:srgbClr w14:val="000000"/>
            </w14:solidFill>
          </w14:textFill>
        </w:rPr>
        <w:t>7</w:t>
      </w:r>
      <w:r>
        <w:rPr>
          <w:rFonts w:ascii="仿宋_GB2312" w:eastAsia="仿宋_GB2312" w:cs="仿宋_GB2312" w:hAnsi="仿宋_GB2312" w:hint="eastAsia"/>
          <w:bCs/>
          <w:color w:val="000000"/>
          <w:sz w:val="32"/>
          <w:szCs w:val="32"/>
          <w14:textFill>
            <w14:solidFill>
              <w14:srgbClr w14:val="000000"/>
            </w14:solidFill>
          </w14:textFill>
        </w:rPr>
        <w:t>月</w:t>
      </w:r>
      <w:r>
        <w:rPr>
          <w:rFonts w:ascii="仿宋_GB2312" w:eastAsia="仿宋_GB2312" w:cs="仿宋_GB2312" w:hAnsi="仿宋_GB2312"/>
          <w:bCs/>
          <w:color w:val="000000"/>
          <w:sz w:val="32"/>
          <w:szCs w:val="32"/>
          <w14:textFill>
            <w14:solidFill>
              <w14:srgbClr w14:val="000000"/>
            </w14:solidFill>
          </w14:textFill>
        </w:rPr>
        <w:t>29</w:t>
      </w:r>
      <w:r>
        <w:rPr>
          <w:rFonts w:ascii="仿宋_GB2312" w:eastAsia="仿宋_GB2312" w:cs="仿宋_GB2312" w:hAnsi="仿宋_GB2312" w:hint="eastAsia"/>
          <w:bCs/>
          <w:color w:val="000000"/>
          <w:sz w:val="32"/>
          <w:szCs w:val="32"/>
          <w14:textFill>
            <w14:solidFill>
              <w14:srgbClr w14:val="000000"/>
            </w14:solidFill>
          </w14:textFill>
        </w:rPr>
        <w:t>日</w:t>
      </w:r>
    </w:p>
    <w:sectPr>
      <w:pgSz w:w="11906" w:h="16838"/>
      <w:pgMar w:top="2098" w:right="1474" w:bottom="1984" w:left="1587" w:header="851" w:footer="992" w:gutter="0"/>
      <w:rtlGutter/>
      <w:docGrid w:type="lines" w:linePitch="312" w:charSpace="0"/>
    </w:sectPr>
  </w:body>
</w:document>
</file>

<file path=word/fontTable.xml><?xml version="1.0" encoding="utf-8"?>
<w:fonts xmlns:w="http://schemas.openxmlformats.org/wordprocessingml/2006/main" xmlns:r="http://schemas.openxmlformats.org/officeDocument/2006/relationships">
  <w:font w:name="方正小标宋简体">
    <w:panose1 w:val="03000509000000000000"/>
    <w:charset w:val="86"/>
    <w:family w:val="auto"/>
    <w:pitch w:val="variable"/>
    <w:sig w:usb0="00000001" w:usb1="080E0000" w:usb2="00000000" w:usb3="00000000" w:csb0="00040000" w:csb1="00000000"/>
  </w:font>
  <w:font w:name="仿宋_GB2312">
    <w:panose1 w:val="02010609030101010101"/>
    <w:charset w:val="86"/>
    <w:family w:val="modern"/>
    <w:pitch w:val="variable"/>
    <w:sig w:usb0="00000001" w:usb1="080E0000" w:usb2="00000000" w:usb3="00000000" w:csb0="00040000" w:csb1="00000000"/>
  </w:font>
  <w:font w:name="Times New Roman">
    <w:panose1 w:val="02020603050405020304"/>
    <w:charset w:val="01"/>
    <w:family w:val="auto"/>
    <w:pitch w:val="variable"/>
    <w:sig w:usb0="E0002AFF" w:usb1="C0007841" w:usb2="00000009" w:usb3="00000000" w:csb0="400001FF" w:csb1="FFFF0000"/>
  </w:font>
  <w:font w:name="宋体">
    <w:panose1 w:val="02010600030101010101"/>
    <w:charset w:val="7A"/>
    <w:family w:val="auto"/>
    <w:pitch w:val="variable"/>
    <w:sig w:usb0="00000003" w:usb1="288F0000" w:usb2="00000006" w:usb3="00000000" w:csb0="00040001" w:csb1="00000000"/>
  </w:font>
  <w:font w:name="Arial">
    <w:panose1 w:val="020B0604020202020204"/>
    <w:charset w:val="00"/>
    <w:family w:val="auto"/>
    <w:pitch w:val="variable"/>
    <w:sig w:usb0="00007A87" w:usb1="80000000" w:usb2="00000008" w:usb3="00000000" w:csb0="400001FF" w:csb1="FFFF0000"/>
  </w:font>
  <w:font w:name="Calibri">
    <w:panose1 w:val="020F0502020204030204"/>
    <w:charset w:val="00"/>
    <w:family w:val="swiss"/>
    <w:pitch w:val="variable"/>
    <w:sig w:usb0="E10002FF" w:usb1="4000ACFF" w:usb2="00000009" w:usb3="00000000" w:csb0="2000019F" w:csb1="00000000"/>
  </w:font>
</w:fonts>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60"/>
  <w:bordersDoNotSurroundHeader/>
  <w:bordersDoNotSurroundFooter/>
  <w:documentProtection w:edit="readOnly"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ulTrailSpace/>
    <w:doNotExpandShiftReturn/>
    <w:adjustLineHeightInTable/>
    <w:compatSetting w:name="compatibilityMode" w:uri="http://schemas.microsoft.com/office/word" w:val="14"/>
  </w:compat>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next w:val="2"/>
    <w:pPr>
      <w:widowControl w:val="0"/>
      <w:jc w:val="both"/>
    </w:pPr>
    <w:rPr>
      <w:rFonts w:ascii="Calibri" w:eastAsia="宋体" w:cs="Times New Roman" w:hAnsi="Calibri"/>
      <w:kern w:val="2"/>
      <w:sz w:val="21"/>
      <w:szCs w:val="24"/>
      <w:lang w:val="en-US" w:eastAsia="zh-CN" w:bidi="ar-SA"/>
    </w:rPr>
  </w:style>
  <w:style w:type="paragraph" w:styleId="1">
    <w:name w:val="heading 1"/>
    <w:basedOn w:val="0"/>
    <w:next w:val="0"/>
    <w:pPr>
      <w:keepNext/>
      <w:keepLines/>
      <w:widowControl w:val="0"/>
      <w:spacing w:before="340" w:after="330" w:line="578" w:lineRule="auto"/>
      <w:outlineLvl w:val="0"/>
    </w:pPr>
    <w:rPr>
      <w:b/>
      <w:bCs/>
      <w:kern w:val="44"/>
      <w:sz w:val="44"/>
      <w:szCs w:val="44"/>
    </w:rPr>
  </w:style>
  <w:style w:type="paragraph" w:styleId="2">
    <w:name w:val="heading 2"/>
    <w:basedOn w:val="0"/>
    <w:next w:val="0"/>
    <w:pPr>
      <w:spacing w:before="100" w:beforeAutospacing="1" w:after="100" w:afterAutospacing="1"/>
      <w:jc w:val="left"/>
      <w:outlineLvl w:val="1"/>
    </w:pPr>
    <w:rPr>
      <w:rFonts w:ascii="宋体" w:hAnsi="宋体"/>
      <w:b/>
      <w:kern w:val="0"/>
      <w:sz w:val="36"/>
      <w:szCs w:val="36"/>
    </w:rPr>
  </w:style>
  <w:style w:type="paragraph" w:styleId="3">
    <w:name w:val="heading 3"/>
    <w:basedOn w:val="0"/>
    <w:next w:val="0"/>
    <w:pPr>
      <w:keepNext/>
      <w:keepLines/>
      <w:widowControl w:val="0"/>
      <w:spacing w:before="260" w:after="260" w:line="415" w:lineRule="auto"/>
      <w:outlineLvl w:val="2"/>
    </w:pPr>
    <w:rPr>
      <w:b/>
      <w:bCs/>
      <w:sz w:val="32"/>
      <w:szCs w:val="32"/>
    </w:rPr>
  </w:style>
  <w:style w:type="character" w:default="1" w:styleId="10">
    <w:name w:val="Default Paragraph Font"/>
  </w:style>
  <w:style w:type="paragraph" w:customStyle="1" w:styleId="15">
    <w:name w:val="Body text|1"/>
    <w:basedOn w:val="0"/>
    <w:pPr>
      <w:spacing w:line="408" w:lineRule="auto"/>
      <w:ind w:firstLine="400"/>
    </w:pPr>
    <w:rPr>
      <w:rFonts w:ascii="宋体" w:cs="宋体" w:hAnsi="宋体"/>
      <w:sz w:val="28"/>
      <w:szCs w:val="28"/>
      <w:lang w:val="zh-TW" w:eastAsia="zh-TW" w:bidi="zh-TW"/>
    </w:rPr>
  </w:style>
  <w:style w:type="character" w:styleId="16">
    <w:name w:val="Hyperlink"/>
    <w:basedOn w:val="0"/>
    <w:rPr>
      <w:color w:val="0000FF"/>
      <w:u w:val="single"/>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styles" Target="styles.xml"/><Relationship Id="rId3" Type="http://schemas.openxmlformats.org/officeDocument/2006/relationships/fontTable" Target="fontTable.xml"/><Relationship Id="rId4" Type="http://schemas.openxmlformats.org/officeDocument/2006/relationships/customXml" Target="../customXml/item1.xml"/></Relationships>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customProps>
</customData>
</file>

<file path=customXml/itemProps1.xml><?xml version="1.0" encoding="utf-8"?>
<ds:datastoreItem xmlns:ds="http://schemas.openxmlformats.org/officeDocument/2006/customXml" ds:itemID="{EBE7EEC3-5F21-42BE-B5FF-CD2F8E66398B}">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620</TotalTime>
  <Application>Yozo_Office27021597764231179</Application>
  <Pages>2</Pages>
  <Words>0</Words>
  <Characters>594</Characters>
  <Lines>0</Lines>
  <Paragraphs>11</Paragraphs>
  <CharactersWithSpaces>793</CharactersWithSpaces>
</Properties>
</file>

<file path=docProps/core.xml><?xml version="1.0" encoding="utf-8"?>
<cp:coreProperties xmlns:cp="http://schemas.openxmlformats.org/package/2006/metadata/core-properties" xmlns:dc="http://purl.org/dc/elements/1.1/" xmlns:dcterms="http://purl.org/dc/terms/" xmlns:xsi="http://www.w3.org/2001/XMLSchema-instance">
  <dc:creator>Administrator</dc:creator>
  <cp:lastModifiedBy>Administrator</cp:lastModifiedBy>
  <cp:revision>1</cp:revision>
  <cp:lastPrinted>2022-09-06T01:57:00Z</cp:lastPrinted>
  <dcterms:created xsi:type="dcterms:W3CDTF">2022-06-20T09:13:00Z</dcterms:created>
  <dcterms:modified xsi:type="dcterms:W3CDTF">2024-07-29T09:17:21Z</dcterms:modified>
</cp:coreProperties>
</file>

<file path=docProps/custom.xml><?xml version="1.0" encoding="utf-8"?>
<Properties xmlns:vt="http://schemas.openxmlformats.org/officeDocument/2006/docPropsVTypes" xmlns="http://schemas.openxmlformats.org/officeDocument/2006/custom-properties">
  <property fmtid="{D5CDD505-2E9C-101B-9397-08002B2CF9AE}" pid="2" name="KSOProductBuildVer">
    <vt:lpwstr>2052-10.8.2.6726</vt:lpwstr>
  </property>
</Properties>
</file>