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058E6F" w14:textId="62F4AF38" w:rsidR="002926E3" w:rsidRDefault="002B3F50">
      <w:pPr>
        <w:tabs>
          <w:tab w:val="left" w:pos="2662"/>
        </w:tabs>
        <w:jc w:val="center"/>
        <w:rPr>
          <w:rFonts w:ascii="黑体" w:eastAsia="黑体" w:hAnsi="黑体"/>
          <w:sz w:val="44"/>
          <w:szCs w:val="44"/>
        </w:rPr>
      </w:pPr>
      <w:r>
        <w:rPr>
          <w:rFonts w:ascii="黑体" w:eastAsia="黑体" w:hAnsi="黑体" w:hint="eastAsia"/>
          <w:sz w:val="44"/>
          <w:szCs w:val="44"/>
        </w:rPr>
        <w:t>行唐县重点项目服务中心</w:t>
      </w:r>
    </w:p>
    <w:p w14:paraId="2B363E73" w14:textId="03E56CB2" w:rsidR="002926E3" w:rsidRDefault="00B27101">
      <w:pPr>
        <w:tabs>
          <w:tab w:val="left" w:pos="2662"/>
        </w:tabs>
        <w:jc w:val="center"/>
        <w:rPr>
          <w:rFonts w:ascii="黑体" w:eastAsia="黑体" w:hAnsi="黑体"/>
          <w:sz w:val="44"/>
          <w:szCs w:val="44"/>
        </w:rPr>
      </w:pPr>
      <w:r>
        <w:rPr>
          <w:rFonts w:ascii="黑体" w:eastAsia="黑体" w:hAnsi="黑体" w:hint="eastAsia"/>
          <w:sz w:val="44"/>
          <w:szCs w:val="44"/>
        </w:rPr>
        <w:t>2021年预算信息公开情况说明</w:t>
      </w:r>
    </w:p>
    <w:p w14:paraId="5B067AA6" w14:textId="77777777" w:rsidR="002926E3" w:rsidRPr="00C46437" w:rsidRDefault="002926E3">
      <w:pPr>
        <w:rPr>
          <w:rFonts w:ascii="黑体" w:eastAsia="黑体" w:hAnsi="黑体"/>
          <w:sz w:val="44"/>
          <w:szCs w:val="44"/>
        </w:rPr>
      </w:pPr>
    </w:p>
    <w:p w14:paraId="229C06FA" w14:textId="2CFB0CB8" w:rsidR="002926E3" w:rsidRDefault="00B27101">
      <w:pPr>
        <w:ind w:firstLineChars="200" w:firstLine="640"/>
        <w:rPr>
          <w:rFonts w:hAnsi="仿宋"/>
          <w:szCs w:val="32"/>
        </w:rPr>
      </w:pPr>
      <w:r>
        <w:rPr>
          <w:rFonts w:hAnsi="仿宋" w:hint="eastAsia"/>
          <w:szCs w:val="32"/>
        </w:rPr>
        <w:t>按照《预算法》、《地方预决算公开操作规程》规定，现将</w:t>
      </w:r>
      <w:r w:rsidR="002B3F50">
        <w:rPr>
          <w:rFonts w:hAnsi="仿宋" w:hint="eastAsia"/>
          <w:szCs w:val="32"/>
        </w:rPr>
        <w:t>行唐县重点项目服务中心</w:t>
      </w:r>
      <w:r>
        <w:rPr>
          <w:rFonts w:hAnsi="仿宋" w:hint="eastAsia"/>
          <w:szCs w:val="32"/>
        </w:rPr>
        <w:t xml:space="preserve"> 2021年预算公开如下：</w:t>
      </w:r>
    </w:p>
    <w:p w14:paraId="56C46209" w14:textId="63453EBA" w:rsidR="002926E3" w:rsidRDefault="00B27101">
      <w:pPr>
        <w:ind w:firstLineChars="200" w:firstLine="640"/>
        <w:rPr>
          <w:rFonts w:ascii="黑体" w:eastAsia="黑体" w:hAnsi="黑体"/>
          <w:szCs w:val="32"/>
        </w:rPr>
      </w:pPr>
      <w:r>
        <w:rPr>
          <w:rFonts w:ascii="黑体" w:eastAsia="黑体" w:hAnsi="黑体" w:hint="eastAsia"/>
          <w:szCs w:val="32"/>
        </w:rPr>
        <w:t>一、</w:t>
      </w:r>
      <w:r w:rsidR="005F44FB">
        <w:rPr>
          <w:rFonts w:ascii="黑体" w:eastAsia="黑体" w:hAnsi="黑体" w:hint="eastAsia"/>
          <w:szCs w:val="32"/>
        </w:rPr>
        <w:t>单位</w:t>
      </w:r>
      <w:r>
        <w:rPr>
          <w:rFonts w:ascii="黑体" w:eastAsia="黑体" w:hAnsi="黑体" w:hint="eastAsia"/>
          <w:szCs w:val="32"/>
        </w:rPr>
        <w:t>职责及机构设置情况</w:t>
      </w:r>
    </w:p>
    <w:p w14:paraId="46F1DC78" w14:textId="48AE20B5" w:rsidR="002926E3" w:rsidRDefault="005F44FB">
      <w:pPr>
        <w:ind w:firstLineChars="200" w:firstLine="640"/>
        <w:rPr>
          <w:rFonts w:hAnsi="仿宋"/>
          <w:szCs w:val="32"/>
        </w:rPr>
      </w:pPr>
      <w:r>
        <w:rPr>
          <w:rFonts w:ascii="楷体" w:eastAsia="楷体" w:hAnsi="楷体" w:hint="eastAsia"/>
          <w:szCs w:val="32"/>
        </w:rPr>
        <w:t>单位</w:t>
      </w:r>
      <w:r w:rsidR="00B27101" w:rsidRPr="00C46437">
        <w:rPr>
          <w:rFonts w:ascii="楷体" w:eastAsia="楷体" w:hAnsi="楷体" w:hint="eastAsia"/>
          <w:szCs w:val="32"/>
        </w:rPr>
        <w:t>职责：</w:t>
      </w:r>
      <w:r w:rsidR="00B27101">
        <w:rPr>
          <w:rFonts w:hAnsi="仿宋" w:hint="eastAsia"/>
          <w:szCs w:val="32"/>
        </w:rPr>
        <w:t>根据《行唐县发展和改革局职能配置、内设机构和人员编制规定》，</w:t>
      </w:r>
      <w:r w:rsidR="002B3F50">
        <w:rPr>
          <w:rFonts w:hAnsi="仿宋" w:hint="eastAsia"/>
          <w:szCs w:val="32"/>
        </w:rPr>
        <w:t>行唐县重点项目服务中心</w:t>
      </w:r>
      <w:r w:rsidR="00B27101">
        <w:rPr>
          <w:rFonts w:hAnsi="仿宋" w:hint="eastAsia"/>
          <w:szCs w:val="32"/>
        </w:rPr>
        <w:t>的主要职责是：</w:t>
      </w:r>
    </w:p>
    <w:p w14:paraId="20971981" w14:textId="77777777" w:rsidR="00026184" w:rsidRPr="00DA3F0B" w:rsidRDefault="00026184" w:rsidP="00026184">
      <w:pPr>
        <w:ind w:firstLineChars="200" w:firstLine="640"/>
        <w:rPr>
          <w:rFonts w:hAnsi="仿宋"/>
          <w:szCs w:val="32"/>
        </w:rPr>
      </w:pPr>
      <w:r w:rsidRPr="00DA3F0B">
        <w:rPr>
          <w:rFonts w:hAnsi="仿宋" w:hint="eastAsia"/>
          <w:szCs w:val="32"/>
        </w:rPr>
        <w:t>(1) 推进全县利用外资和境外投资工作；组织开展全县对外经贸洽谈和招商活动，组织项目谋划发布、洽谈等活动。组织开展全县经济技术交流合作，组织谋划县际合作项目的考察、论证、对接、落实和实施；组织与交流合作方和县内各方面沟通对接。</w:t>
      </w:r>
    </w:p>
    <w:p w14:paraId="5FBA33F7" w14:textId="77777777" w:rsidR="00026184" w:rsidRPr="00DA3F0B" w:rsidRDefault="00026184" w:rsidP="00026184">
      <w:pPr>
        <w:ind w:firstLineChars="200" w:firstLine="640"/>
        <w:rPr>
          <w:rFonts w:hAnsi="仿宋"/>
          <w:szCs w:val="32"/>
        </w:rPr>
      </w:pPr>
      <w:r w:rsidRPr="00DA3F0B">
        <w:rPr>
          <w:rFonts w:hAnsi="仿宋" w:hint="eastAsia"/>
          <w:szCs w:val="32"/>
        </w:rPr>
        <w:t xml:space="preserve"> (</w:t>
      </w:r>
      <w:r>
        <w:rPr>
          <w:rFonts w:hAnsi="仿宋" w:hint="eastAsia"/>
          <w:szCs w:val="32"/>
        </w:rPr>
        <w:t>2</w:t>
      </w:r>
      <w:r w:rsidRPr="00DA3F0B">
        <w:rPr>
          <w:rFonts w:hAnsi="仿宋" w:hint="eastAsia"/>
          <w:szCs w:val="32"/>
        </w:rPr>
        <w:t>)实施县级重点建设项目，编制全县重点建设项目年度工作计划并执行；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依法组织开展重点（重大）项目稽查，对市、县投资政策、投资计划执行情况的监督检查。</w:t>
      </w:r>
    </w:p>
    <w:p w14:paraId="05687D3A" w14:textId="77777777" w:rsidR="00026184" w:rsidRPr="00DA3F0B" w:rsidRDefault="00026184" w:rsidP="00026184">
      <w:pPr>
        <w:ind w:firstLineChars="200" w:firstLine="640"/>
        <w:rPr>
          <w:rFonts w:hAnsi="仿宋"/>
          <w:szCs w:val="32"/>
        </w:rPr>
      </w:pPr>
      <w:r w:rsidRPr="00DA3F0B">
        <w:rPr>
          <w:rFonts w:hAnsi="仿宋" w:hint="eastAsia"/>
          <w:szCs w:val="32"/>
        </w:rPr>
        <w:t>(</w:t>
      </w:r>
      <w:r>
        <w:rPr>
          <w:rFonts w:hAnsi="仿宋" w:hint="eastAsia"/>
          <w:szCs w:val="32"/>
        </w:rPr>
        <w:t>3</w:t>
      </w:r>
      <w:r w:rsidRPr="00DA3F0B">
        <w:rPr>
          <w:rFonts w:hAnsi="仿宋" w:hint="eastAsia"/>
          <w:szCs w:val="32"/>
        </w:rPr>
        <w:t>)负责加强与国家、省、市和京津沟通对接，组织协调京津冀协同发展政策研究、规划编制、对接跑办、项目建设、督导落实等工作</w:t>
      </w:r>
    </w:p>
    <w:p w14:paraId="1498BC2A" w14:textId="77777777" w:rsidR="00026184" w:rsidRDefault="00026184" w:rsidP="00026184">
      <w:pPr>
        <w:ind w:firstLineChars="194" w:firstLine="621"/>
        <w:rPr>
          <w:rFonts w:hAnsi="仿宋"/>
          <w:szCs w:val="32"/>
        </w:rPr>
      </w:pPr>
      <w:r w:rsidRPr="00DA3F0B">
        <w:rPr>
          <w:rFonts w:hAnsi="仿宋" w:hint="eastAsia"/>
          <w:szCs w:val="32"/>
        </w:rPr>
        <w:lastRenderedPageBreak/>
        <w:t>(</w:t>
      </w:r>
      <w:r>
        <w:rPr>
          <w:rFonts w:hAnsi="仿宋" w:hint="eastAsia"/>
          <w:szCs w:val="32"/>
        </w:rPr>
        <w:t>4</w:t>
      </w:r>
      <w:r w:rsidRPr="00DA3F0B">
        <w:rPr>
          <w:rFonts w:hAnsi="仿宋" w:hint="eastAsia"/>
          <w:szCs w:val="32"/>
        </w:rPr>
        <w:t>)负责全县招商引资工作的综合协调、服务、认定、考核、督查和日常管理工作。调研、草拟、制定有关工作规划、政策，编撰招商引资图册、资料，组织全县重大招商活动，建立招商网络，建立招商引资项目储备库,完成市、县达的招商引资任务。发展同投资者的合作关系,协调解决投资者在投资过程中遇到的重点、难点问题。</w:t>
      </w:r>
    </w:p>
    <w:p w14:paraId="6460B552" w14:textId="77777777" w:rsidR="002926E3" w:rsidRPr="00C46437" w:rsidRDefault="00B27101" w:rsidP="00934CA5">
      <w:pPr>
        <w:ind w:firstLineChars="200" w:firstLine="640"/>
        <w:rPr>
          <w:rFonts w:ascii="楷体" w:eastAsia="楷体" w:hAnsi="楷体" w:cs="仿宋_GB2312"/>
          <w:bCs/>
          <w:szCs w:val="32"/>
        </w:rPr>
      </w:pPr>
      <w:r w:rsidRPr="00C46437">
        <w:rPr>
          <w:rFonts w:ascii="楷体" w:eastAsia="楷体" w:hAnsi="楷体" w:cs="仿宋_GB2312" w:hint="eastAsia"/>
          <w:bCs/>
          <w:szCs w:val="32"/>
        </w:rPr>
        <w:t>机构设置：</w:t>
      </w:r>
    </w:p>
    <w:p w14:paraId="6D18F735" w14:textId="7E2D286D" w:rsidR="002926E3" w:rsidRDefault="00372532">
      <w:pPr>
        <w:jc w:val="center"/>
        <w:rPr>
          <w:rFonts w:ascii="仿宋_GB2312" w:hAnsi="仿宋_GB2312" w:cs="仿宋_GB2312"/>
          <w:szCs w:val="32"/>
        </w:rPr>
      </w:pPr>
      <w:r>
        <w:rPr>
          <w:rFonts w:ascii="仿宋_GB2312" w:hAnsi="仿宋_GB2312" w:cs="仿宋_GB2312" w:hint="eastAsia"/>
          <w:szCs w:val="32"/>
        </w:rPr>
        <w:t>单位</w:t>
      </w:r>
      <w:r w:rsidR="00B27101">
        <w:rPr>
          <w:rFonts w:ascii="仿宋_GB2312" w:hAnsi="仿宋_GB2312" w:cs="仿宋_GB2312" w:hint="eastAsia"/>
          <w:szCs w:val="32"/>
        </w:rPr>
        <w:t>机构设置情况</w:t>
      </w:r>
    </w:p>
    <w:tbl>
      <w:tblPr>
        <w:tblW w:w="9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1395"/>
        <w:gridCol w:w="1624"/>
        <w:gridCol w:w="2878"/>
      </w:tblGrid>
      <w:tr w:rsidR="002926E3" w14:paraId="03AE9506" w14:textId="77777777" w:rsidTr="005F44FB">
        <w:trPr>
          <w:trHeight w:val="566"/>
        </w:trPr>
        <w:tc>
          <w:tcPr>
            <w:tcW w:w="3397" w:type="dxa"/>
            <w:vAlign w:val="center"/>
          </w:tcPr>
          <w:p w14:paraId="71D0A616" w14:textId="77777777" w:rsidR="002926E3" w:rsidRDefault="00B27101">
            <w:pPr>
              <w:jc w:val="center"/>
              <w:rPr>
                <w:rFonts w:ascii="黑体" w:eastAsia="黑体" w:hAnsi="黑体"/>
                <w:b/>
                <w:sz w:val="28"/>
                <w:szCs w:val="32"/>
              </w:rPr>
            </w:pPr>
            <w:r>
              <w:rPr>
                <w:rFonts w:ascii="黑体" w:eastAsia="黑体" w:hAnsi="黑体" w:hint="eastAsia"/>
                <w:b/>
                <w:sz w:val="28"/>
                <w:szCs w:val="32"/>
              </w:rPr>
              <w:t>单位名称</w:t>
            </w:r>
          </w:p>
        </w:tc>
        <w:tc>
          <w:tcPr>
            <w:tcW w:w="1395" w:type="dxa"/>
            <w:vAlign w:val="center"/>
          </w:tcPr>
          <w:p w14:paraId="6C808151" w14:textId="77777777" w:rsidR="002926E3" w:rsidRDefault="00B27101">
            <w:pPr>
              <w:jc w:val="center"/>
              <w:rPr>
                <w:rFonts w:ascii="黑体" w:eastAsia="黑体" w:hAnsi="黑体"/>
                <w:b/>
                <w:sz w:val="28"/>
                <w:szCs w:val="32"/>
              </w:rPr>
            </w:pPr>
            <w:r>
              <w:rPr>
                <w:rFonts w:ascii="黑体" w:eastAsia="黑体" w:hAnsi="黑体" w:hint="eastAsia"/>
                <w:b/>
                <w:sz w:val="28"/>
                <w:szCs w:val="32"/>
              </w:rPr>
              <w:t>单位性质</w:t>
            </w:r>
          </w:p>
        </w:tc>
        <w:tc>
          <w:tcPr>
            <w:tcW w:w="1624" w:type="dxa"/>
            <w:vAlign w:val="center"/>
          </w:tcPr>
          <w:p w14:paraId="18EDECDA" w14:textId="77777777" w:rsidR="002926E3" w:rsidRDefault="00B27101">
            <w:pPr>
              <w:jc w:val="center"/>
              <w:rPr>
                <w:rFonts w:ascii="黑体" w:eastAsia="黑体" w:hAnsi="黑体"/>
                <w:b/>
                <w:sz w:val="28"/>
                <w:szCs w:val="32"/>
              </w:rPr>
            </w:pPr>
            <w:r>
              <w:rPr>
                <w:rFonts w:ascii="黑体" w:eastAsia="黑体" w:hAnsi="黑体" w:hint="eastAsia"/>
                <w:b/>
                <w:sz w:val="28"/>
                <w:szCs w:val="32"/>
              </w:rPr>
              <w:t>单位规格</w:t>
            </w:r>
          </w:p>
        </w:tc>
        <w:tc>
          <w:tcPr>
            <w:tcW w:w="2878" w:type="dxa"/>
            <w:vAlign w:val="center"/>
          </w:tcPr>
          <w:p w14:paraId="7AA41460" w14:textId="77777777" w:rsidR="002926E3" w:rsidRDefault="00B27101">
            <w:pPr>
              <w:jc w:val="center"/>
              <w:rPr>
                <w:rFonts w:ascii="黑体" w:eastAsia="黑体" w:hAnsi="黑体"/>
                <w:b/>
                <w:sz w:val="28"/>
                <w:szCs w:val="32"/>
              </w:rPr>
            </w:pPr>
            <w:r>
              <w:rPr>
                <w:rFonts w:ascii="黑体" w:eastAsia="黑体" w:hAnsi="黑体" w:hint="eastAsia"/>
                <w:b/>
                <w:sz w:val="28"/>
                <w:szCs w:val="32"/>
              </w:rPr>
              <w:t>经费保障形式</w:t>
            </w:r>
          </w:p>
        </w:tc>
      </w:tr>
      <w:tr w:rsidR="002926E3" w14:paraId="0EBF73E2" w14:textId="77777777" w:rsidTr="005F44FB">
        <w:trPr>
          <w:trHeight w:val="566"/>
        </w:trPr>
        <w:tc>
          <w:tcPr>
            <w:tcW w:w="3397" w:type="dxa"/>
            <w:vAlign w:val="center"/>
          </w:tcPr>
          <w:p w14:paraId="5F4939DC" w14:textId="0D8CB9C3" w:rsidR="002926E3" w:rsidRDefault="00B27101">
            <w:pPr>
              <w:jc w:val="center"/>
              <w:rPr>
                <w:rFonts w:hAnsi="仿宋"/>
                <w:sz w:val="24"/>
                <w:szCs w:val="32"/>
              </w:rPr>
            </w:pPr>
            <w:r>
              <w:rPr>
                <w:rFonts w:hAnsi="仿宋" w:hint="eastAsia"/>
                <w:sz w:val="24"/>
                <w:szCs w:val="32"/>
              </w:rPr>
              <w:t>行唐县重点项目</w:t>
            </w:r>
            <w:r w:rsidR="005F44FB">
              <w:rPr>
                <w:rFonts w:hAnsi="仿宋" w:hint="eastAsia"/>
                <w:sz w:val="24"/>
                <w:szCs w:val="32"/>
              </w:rPr>
              <w:t>服务中心</w:t>
            </w:r>
          </w:p>
        </w:tc>
        <w:tc>
          <w:tcPr>
            <w:tcW w:w="1395" w:type="dxa"/>
            <w:vAlign w:val="center"/>
          </w:tcPr>
          <w:p w14:paraId="173DA3C3" w14:textId="77777777" w:rsidR="002926E3" w:rsidRDefault="00B27101">
            <w:pPr>
              <w:jc w:val="center"/>
              <w:rPr>
                <w:rFonts w:hAnsi="仿宋"/>
                <w:sz w:val="24"/>
                <w:szCs w:val="32"/>
              </w:rPr>
            </w:pPr>
            <w:r>
              <w:rPr>
                <w:rFonts w:hAnsi="仿宋" w:hint="eastAsia"/>
                <w:sz w:val="24"/>
                <w:szCs w:val="32"/>
              </w:rPr>
              <w:t>事业</w:t>
            </w:r>
          </w:p>
        </w:tc>
        <w:tc>
          <w:tcPr>
            <w:tcW w:w="1624" w:type="dxa"/>
            <w:vAlign w:val="center"/>
          </w:tcPr>
          <w:p w14:paraId="32C02677" w14:textId="77777777" w:rsidR="002926E3" w:rsidRDefault="00B27101">
            <w:pPr>
              <w:jc w:val="center"/>
              <w:rPr>
                <w:rFonts w:hAnsi="仿宋"/>
                <w:sz w:val="24"/>
                <w:szCs w:val="32"/>
              </w:rPr>
            </w:pPr>
            <w:r>
              <w:rPr>
                <w:rFonts w:hAnsi="仿宋" w:hint="eastAsia"/>
                <w:sz w:val="24"/>
                <w:szCs w:val="32"/>
              </w:rPr>
              <w:t>正科级</w:t>
            </w:r>
          </w:p>
        </w:tc>
        <w:tc>
          <w:tcPr>
            <w:tcW w:w="2878" w:type="dxa"/>
            <w:vAlign w:val="center"/>
          </w:tcPr>
          <w:p w14:paraId="109066AB" w14:textId="77777777" w:rsidR="002926E3" w:rsidRDefault="00B27101">
            <w:pPr>
              <w:jc w:val="center"/>
              <w:rPr>
                <w:rFonts w:hAnsi="仿宋"/>
                <w:sz w:val="24"/>
                <w:szCs w:val="32"/>
              </w:rPr>
            </w:pPr>
            <w:r>
              <w:rPr>
                <w:rFonts w:hAnsi="仿宋" w:hint="eastAsia"/>
                <w:sz w:val="24"/>
                <w:szCs w:val="32"/>
              </w:rPr>
              <w:t>财政性资金基本保证</w:t>
            </w:r>
          </w:p>
        </w:tc>
        <w:bookmarkStart w:id="0" w:name="_GoBack"/>
        <w:bookmarkEnd w:id="0"/>
      </w:tr>
    </w:tbl>
    <w:p w14:paraId="61CD5CB2" w14:textId="1FA3AB30" w:rsidR="002926E3" w:rsidRDefault="00B27101">
      <w:pPr>
        <w:ind w:firstLineChars="200" w:firstLine="640"/>
        <w:rPr>
          <w:rFonts w:ascii="黑体" w:eastAsia="黑体" w:hAnsi="黑体"/>
          <w:szCs w:val="32"/>
        </w:rPr>
      </w:pPr>
      <w:r>
        <w:rPr>
          <w:rFonts w:ascii="黑体" w:eastAsia="黑体" w:hAnsi="黑体" w:hint="eastAsia"/>
          <w:szCs w:val="32"/>
        </w:rPr>
        <w:t>二、</w:t>
      </w:r>
      <w:r w:rsidR="005F44FB">
        <w:rPr>
          <w:rFonts w:ascii="黑体" w:eastAsia="黑体" w:hAnsi="黑体" w:hint="eastAsia"/>
          <w:szCs w:val="32"/>
        </w:rPr>
        <w:t>单位</w:t>
      </w:r>
      <w:r>
        <w:rPr>
          <w:rFonts w:ascii="黑体" w:eastAsia="黑体" w:hAnsi="黑体" w:hint="eastAsia"/>
          <w:szCs w:val="32"/>
        </w:rPr>
        <w:t>预算安排的总体情况</w:t>
      </w:r>
    </w:p>
    <w:p w14:paraId="1E6A1054" w14:textId="1AF9F04C" w:rsidR="002926E3" w:rsidRDefault="00B27101">
      <w:pPr>
        <w:tabs>
          <w:tab w:val="left" w:pos="685"/>
        </w:tabs>
        <w:rPr>
          <w:rFonts w:hAnsi="仿宋"/>
          <w:szCs w:val="32"/>
        </w:rPr>
      </w:pPr>
      <w:r>
        <w:rPr>
          <w:rFonts w:ascii="黑体" w:eastAsia="黑体" w:hAnsi="黑体"/>
          <w:szCs w:val="32"/>
        </w:rPr>
        <w:tab/>
      </w:r>
      <w:r>
        <w:rPr>
          <w:rFonts w:hAnsi="仿宋" w:hint="eastAsia"/>
          <w:szCs w:val="32"/>
        </w:rPr>
        <w:t>按照预算管理有关规定，目前</w:t>
      </w:r>
      <w:r w:rsidR="00026184">
        <w:rPr>
          <w:rFonts w:hAnsi="仿宋" w:hint="eastAsia"/>
          <w:szCs w:val="32"/>
        </w:rPr>
        <w:t>单位</w:t>
      </w:r>
      <w:r>
        <w:rPr>
          <w:rFonts w:hAnsi="仿宋" w:hint="eastAsia"/>
          <w:szCs w:val="32"/>
        </w:rPr>
        <w:t>预算的编制实行综合预算管理，即全部收入和支出都反映在预算中。</w:t>
      </w:r>
    </w:p>
    <w:p w14:paraId="66011D10" w14:textId="77777777" w:rsidR="002926E3" w:rsidRPr="00C46437" w:rsidRDefault="00B27101">
      <w:pPr>
        <w:tabs>
          <w:tab w:val="left" w:pos="1005"/>
        </w:tabs>
        <w:rPr>
          <w:rFonts w:ascii="楷体" w:eastAsia="楷体" w:hAnsi="楷体"/>
          <w:szCs w:val="32"/>
        </w:rPr>
      </w:pPr>
      <w:r>
        <w:rPr>
          <w:rFonts w:hAnsi="仿宋" w:hint="eastAsia"/>
          <w:szCs w:val="32"/>
        </w:rPr>
        <w:t xml:space="preserve"> </w:t>
      </w:r>
      <w:r>
        <w:rPr>
          <w:rFonts w:hAnsi="仿宋"/>
          <w:szCs w:val="32"/>
        </w:rPr>
        <w:t xml:space="preserve">   </w:t>
      </w:r>
      <w:r w:rsidRPr="00C46437">
        <w:rPr>
          <w:rFonts w:ascii="楷体" w:eastAsia="楷体" w:hAnsi="楷体" w:hint="eastAsia"/>
          <w:szCs w:val="32"/>
        </w:rPr>
        <w:t xml:space="preserve">1、收入说明 </w:t>
      </w:r>
    </w:p>
    <w:p w14:paraId="53C4D1A4" w14:textId="15C11C81" w:rsidR="002926E3" w:rsidRDefault="00B27101">
      <w:pPr>
        <w:tabs>
          <w:tab w:val="left" w:pos="1005"/>
        </w:tabs>
        <w:ind w:firstLineChars="200" w:firstLine="640"/>
        <w:rPr>
          <w:rFonts w:hAnsi="仿宋"/>
          <w:szCs w:val="32"/>
        </w:rPr>
      </w:pPr>
      <w:r>
        <w:rPr>
          <w:rFonts w:hAnsi="仿宋" w:hint="eastAsia"/>
          <w:szCs w:val="32"/>
        </w:rPr>
        <w:t>反映本</w:t>
      </w:r>
      <w:r w:rsidR="005F44FB">
        <w:rPr>
          <w:rFonts w:hAnsi="仿宋" w:hint="eastAsia"/>
          <w:szCs w:val="32"/>
        </w:rPr>
        <w:t>单位</w:t>
      </w:r>
      <w:r>
        <w:rPr>
          <w:rFonts w:hAnsi="仿宋" w:hint="eastAsia"/>
          <w:szCs w:val="32"/>
        </w:rPr>
        <w:t>当年全部收入。202</w:t>
      </w:r>
      <w:r>
        <w:rPr>
          <w:rFonts w:hAnsi="仿宋"/>
          <w:szCs w:val="32"/>
        </w:rPr>
        <w:t>1</w:t>
      </w:r>
      <w:r>
        <w:rPr>
          <w:rFonts w:hAnsi="仿宋" w:hint="eastAsia"/>
          <w:szCs w:val="32"/>
        </w:rPr>
        <w:t>年预算收入</w:t>
      </w:r>
      <w:r w:rsidR="00B126C5">
        <w:rPr>
          <w:rFonts w:hAnsi="仿宋"/>
          <w:szCs w:val="32"/>
        </w:rPr>
        <w:t>250.11</w:t>
      </w:r>
      <w:r>
        <w:rPr>
          <w:rFonts w:hAnsi="仿宋" w:hint="eastAsia"/>
          <w:szCs w:val="32"/>
        </w:rPr>
        <w:t>万元，其中：一般公共预算收入</w:t>
      </w:r>
      <w:r w:rsidR="00B126C5">
        <w:rPr>
          <w:rFonts w:hAnsi="仿宋"/>
          <w:szCs w:val="32"/>
        </w:rPr>
        <w:t>250.11</w:t>
      </w:r>
      <w:r>
        <w:rPr>
          <w:rFonts w:hAnsi="仿宋" w:hint="eastAsia"/>
          <w:szCs w:val="32"/>
        </w:rPr>
        <w:t>万元，基金预算收入</w:t>
      </w:r>
      <w:r w:rsidR="00B126C5">
        <w:rPr>
          <w:rFonts w:hAnsi="仿宋"/>
          <w:szCs w:val="32"/>
        </w:rPr>
        <w:t>0</w:t>
      </w:r>
      <w:r>
        <w:rPr>
          <w:rFonts w:hAnsi="仿宋"/>
          <w:szCs w:val="32"/>
        </w:rPr>
        <w:t>1</w:t>
      </w:r>
      <w:r>
        <w:rPr>
          <w:rFonts w:hAnsi="仿宋" w:hint="eastAsia"/>
          <w:szCs w:val="32"/>
        </w:rPr>
        <w:t>万元，</w:t>
      </w:r>
      <w:r w:rsidR="006034CC">
        <w:rPr>
          <w:rFonts w:hAnsi="仿宋" w:hint="eastAsia"/>
          <w:szCs w:val="32"/>
        </w:rPr>
        <w:t>国有资本经营预算拨款收入</w:t>
      </w:r>
      <w:r w:rsidR="00B126C5">
        <w:rPr>
          <w:rFonts w:hAnsi="仿宋"/>
          <w:szCs w:val="32"/>
        </w:rPr>
        <w:t>0</w:t>
      </w:r>
      <w:r w:rsidR="006034CC">
        <w:rPr>
          <w:rFonts w:hAnsi="仿宋" w:hint="eastAsia"/>
          <w:szCs w:val="32"/>
        </w:rPr>
        <w:t>万元，</w:t>
      </w:r>
      <w:r>
        <w:rPr>
          <w:rFonts w:hAnsi="仿宋" w:hint="eastAsia"/>
          <w:szCs w:val="32"/>
        </w:rPr>
        <w:t>财政专户核拨收入0万元，其他来源收入</w:t>
      </w:r>
      <w:r>
        <w:rPr>
          <w:rFonts w:hAnsi="仿宋"/>
          <w:szCs w:val="32"/>
        </w:rPr>
        <w:t>0</w:t>
      </w:r>
      <w:r>
        <w:rPr>
          <w:rFonts w:hAnsi="仿宋" w:hint="eastAsia"/>
          <w:szCs w:val="32"/>
        </w:rPr>
        <w:t xml:space="preserve">万元。 </w:t>
      </w:r>
    </w:p>
    <w:p w14:paraId="40AB70D2" w14:textId="77777777" w:rsidR="002926E3" w:rsidRPr="00C46437" w:rsidRDefault="00B27101" w:rsidP="00C46437">
      <w:pPr>
        <w:tabs>
          <w:tab w:val="left" w:pos="1005"/>
        </w:tabs>
        <w:ind w:firstLineChars="200" w:firstLine="640"/>
        <w:rPr>
          <w:rFonts w:ascii="楷体" w:eastAsia="楷体" w:hAnsi="楷体"/>
          <w:szCs w:val="32"/>
        </w:rPr>
      </w:pPr>
      <w:r w:rsidRPr="00C46437">
        <w:rPr>
          <w:rFonts w:ascii="楷体" w:eastAsia="楷体" w:hAnsi="楷体" w:hint="eastAsia"/>
          <w:szCs w:val="32"/>
        </w:rPr>
        <w:t>2、支出说明</w:t>
      </w:r>
    </w:p>
    <w:p w14:paraId="0C1405E1" w14:textId="5E330A8B" w:rsidR="002926E3" w:rsidRDefault="00B27101">
      <w:pPr>
        <w:tabs>
          <w:tab w:val="left" w:pos="1005"/>
        </w:tabs>
        <w:ind w:firstLineChars="200" w:firstLine="640"/>
        <w:rPr>
          <w:rFonts w:hAnsi="仿宋"/>
          <w:szCs w:val="32"/>
        </w:rPr>
      </w:pPr>
      <w:r>
        <w:rPr>
          <w:rFonts w:hAnsi="仿宋" w:hint="eastAsia"/>
          <w:szCs w:val="32"/>
        </w:rPr>
        <w:t>收支预算总表支出栏、基本支出表、项目支出表按经济分类和支出功能分类科目编制，反映</w:t>
      </w:r>
      <w:r w:rsidR="002B3F50">
        <w:rPr>
          <w:rFonts w:hAnsi="仿宋" w:hint="eastAsia"/>
          <w:szCs w:val="32"/>
        </w:rPr>
        <w:t>行唐县重点项目服务中心</w:t>
      </w:r>
      <w:r>
        <w:rPr>
          <w:rFonts w:hAnsi="仿宋" w:hint="eastAsia"/>
          <w:szCs w:val="32"/>
        </w:rPr>
        <w:t>年度</w:t>
      </w:r>
      <w:r w:rsidR="005F44FB">
        <w:rPr>
          <w:rFonts w:hAnsi="仿宋" w:hint="eastAsia"/>
          <w:szCs w:val="32"/>
        </w:rPr>
        <w:t>单位</w:t>
      </w:r>
      <w:r>
        <w:rPr>
          <w:rFonts w:hAnsi="仿宋" w:hint="eastAsia"/>
          <w:szCs w:val="32"/>
        </w:rPr>
        <w:t>预算中支出预算的总体情况。202</w:t>
      </w:r>
      <w:r>
        <w:rPr>
          <w:rFonts w:hAnsi="仿宋"/>
          <w:szCs w:val="32"/>
        </w:rPr>
        <w:t>1</w:t>
      </w:r>
      <w:r>
        <w:rPr>
          <w:rFonts w:hAnsi="仿宋" w:hint="eastAsia"/>
          <w:szCs w:val="32"/>
        </w:rPr>
        <w:t>年支出预算</w:t>
      </w:r>
      <w:r w:rsidR="00B126C5">
        <w:rPr>
          <w:rFonts w:hAnsi="仿宋"/>
          <w:szCs w:val="32"/>
        </w:rPr>
        <w:t>250.11</w:t>
      </w:r>
      <w:r>
        <w:rPr>
          <w:rFonts w:hAnsi="仿宋" w:hint="eastAsia"/>
          <w:szCs w:val="32"/>
        </w:rPr>
        <w:t>万元，其中</w:t>
      </w:r>
      <w:r w:rsidR="00C46437">
        <w:rPr>
          <w:rFonts w:hAnsi="仿宋" w:hint="eastAsia"/>
          <w:szCs w:val="32"/>
        </w:rPr>
        <w:t>：</w:t>
      </w:r>
      <w:r>
        <w:rPr>
          <w:rFonts w:hAnsi="仿宋" w:hint="eastAsia"/>
          <w:szCs w:val="32"/>
        </w:rPr>
        <w:t>基本支出</w:t>
      </w:r>
      <w:r w:rsidR="00B126C5">
        <w:rPr>
          <w:rFonts w:hAnsi="仿宋"/>
          <w:szCs w:val="32"/>
        </w:rPr>
        <w:t>31.11</w:t>
      </w:r>
      <w:r>
        <w:rPr>
          <w:rFonts w:hAnsi="仿宋" w:hint="eastAsia"/>
          <w:szCs w:val="32"/>
        </w:rPr>
        <w:t>万元，包括人员经费</w:t>
      </w:r>
      <w:r w:rsidR="00B126C5">
        <w:rPr>
          <w:rFonts w:hAnsi="仿宋"/>
          <w:szCs w:val="32"/>
        </w:rPr>
        <w:t>27.93</w:t>
      </w:r>
      <w:r>
        <w:rPr>
          <w:rFonts w:hAnsi="仿宋" w:hint="eastAsia"/>
          <w:szCs w:val="32"/>
        </w:rPr>
        <w:t>万元和日常公用经费</w:t>
      </w:r>
      <w:r w:rsidR="00B126C5">
        <w:rPr>
          <w:rFonts w:hAnsi="仿宋"/>
          <w:szCs w:val="32"/>
        </w:rPr>
        <w:lastRenderedPageBreak/>
        <w:t>3.18</w:t>
      </w:r>
      <w:r>
        <w:rPr>
          <w:rFonts w:hAnsi="仿宋" w:hint="eastAsia"/>
          <w:szCs w:val="32"/>
        </w:rPr>
        <w:t xml:space="preserve">万元；项目支出 </w:t>
      </w:r>
      <w:r w:rsidR="00B126C5">
        <w:rPr>
          <w:rFonts w:hAnsi="仿宋"/>
          <w:szCs w:val="32"/>
        </w:rPr>
        <w:t>219</w:t>
      </w:r>
      <w:r>
        <w:rPr>
          <w:rFonts w:hAnsi="仿宋" w:hint="eastAsia"/>
          <w:szCs w:val="32"/>
        </w:rPr>
        <w:t>万元，主</w:t>
      </w:r>
      <w:r>
        <w:rPr>
          <w:rFonts w:hAnsi="仿宋"/>
          <w:szCs w:val="32"/>
        </w:rPr>
        <w:t>要为</w:t>
      </w:r>
      <w:r w:rsidR="00B126C5">
        <w:rPr>
          <w:rFonts w:hAnsi="仿宋" w:hint="eastAsia"/>
          <w:szCs w:val="32"/>
        </w:rPr>
        <w:t>招商引资工作经费、招商引资聘用人员经费等</w:t>
      </w:r>
      <w:r w:rsidR="00AD1CA3">
        <w:rPr>
          <w:rFonts w:hAnsi="仿宋" w:hint="eastAsia"/>
          <w:szCs w:val="32"/>
        </w:rPr>
        <w:t>。</w:t>
      </w:r>
    </w:p>
    <w:p w14:paraId="77323731" w14:textId="77777777" w:rsidR="002926E3" w:rsidRPr="00C46437" w:rsidRDefault="00B27101">
      <w:pPr>
        <w:tabs>
          <w:tab w:val="left" w:pos="1005"/>
        </w:tabs>
        <w:ind w:firstLineChars="200" w:firstLine="640"/>
        <w:rPr>
          <w:rFonts w:ascii="楷体" w:eastAsia="楷体" w:hAnsi="楷体"/>
          <w:szCs w:val="32"/>
        </w:rPr>
      </w:pPr>
      <w:r w:rsidRPr="00C46437">
        <w:rPr>
          <w:rFonts w:ascii="楷体" w:eastAsia="楷体" w:hAnsi="楷体" w:hint="eastAsia"/>
          <w:szCs w:val="32"/>
        </w:rPr>
        <w:t>3、比上年增减情况</w:t>
      </w:r>
    </w:p>
    <w:p w14:paraId="5C7C4451" w14:textId="36FDCA52" w:rsidR="002926E3" w:rsidRDefault="00B27101">
      <w:pPr>
        <w:tabs>
          <w:tab w:val="left" w:pos="1005"/>
        </w:tabs>
        <w:ind w:firstLineChars="200" w:firstLine="640"/>
        <w:rPr>
          <w:rFonts w:hAnsi="仿宋"/>
          <w:szCs w:val="32"/>
        </w:rPr>
      </w:pPr>
      <w:r>
        <w:rPr>
          <w:rFonts w:hAnsi="仿宋" w:hint="eastAsia"/>
          <w:szCs w:val="32"/>
        </w:rPr>
        <w:t>202</w:t>
      </w:r>
      <w:r w:rsidR="002B614C">
        <w:rPr>
          <w:rFonts w:hAnsi="仿宋"/>
          <w:szCs w:val="32"/>
        </w:rPr>
        <w:t>1</w:t>
      </w:r>
      <w:r>
        <w:rPr>
          <w:rFonts w:hAnsi="仿宋" w:hint="eastAsia"/>
          <w:szCs w:val="32"/>
        </w:rPr>
        <w:t>年</w:t>
      </w:r>
      <w:r w:rsidR="005F44FB">
        <w:rPr>
          <w:rFonts w:hAnsi="仿宋" w:hint="eastAsia"/>
          <w:szCs w:val="32"/>
        </w:rPr>
        <w:t>单位</w:t>
      </w:r>
      <w:r>
        <w:rPr>
          <w:rFonts w:hAnsi="仿宋" w:hint="eastAsia"/>
          <w:szCs w:val="32"/>
        </w:rPr>
        <w:t>预算收支安排</w:t>
      </w:r>
      <w:r w:rsidR="00B126C5">
        <w:rPr>
          <w:rFonts w:hAnsi="仿宋"/>
          <w:szCs w:val="32"/>
        </w:rPr>
        <w:t>250.11</w:t>
      </w:r>
      <w:r>
        <w:rPr>
          <w:rFonts w:hAnsi="仿宋" w:hint="eastAsia"/>
          <w:szCs w:val="32"/>
        </w:rPr>
        <w:t>万元，较20</w:t>
      </w:r>
      <w:r w:rsidR="002B614C">
        <w:rPr>
          <w:rFonts w:hAnsi="仿宋"/>
          <w:szCs w:val="32"/>
        </w:rPr>
        <w:t>20</w:t>
      </w:r>
      <w:r>
        <w:rPr>
          <w:rFonts w:hAnsi="仿宋" w:hint="eastAsia"/>
          <w:szCs w:val="32"/>
        </w:rPr>
        <w:t>年</w:t>
      </w:r>
      <w:r w:rsidR="00B126C5">
        <w:rPr>
          <w:rFonts w:hAnsi="仿宋" w:hint="eastAsia"/>
          <w:szCs w:val="32"/>
        </w:rPr>
        <w:t>增加5</w:t>
      </w:r>
      <w:r w:rsidR="00B126C5">
        <w:rPr>
          <w:rFonts w:hAnsi="仿宋"/>
          <w:szCs w:val="32"/>
        </w:rPr>
        <w:t>.22</w:t>
      </w:r>
      <w:r>
        <w:rPr>
          <w:rFonts w:hAnsi="仿宋" w:hint="eastAsia"/>
          <w:szCs w:val="32"/>
        </w:rPr>
        <w:t>万元，其中：基本支出增加</w:t>
      </w:r>
      <w:r w:rsidR="00B126C5">
        <w:rPr>
          <w:rFonts w:hAnsi="仿宋"/>
          <w:szCs w:val="32"/>
        </w:rPr>
        <w:t>9.78</w:t>
      </w:r>
      <w:r>
        <w:rPr>
          <w:rFonts w:hAnsi="仿宋" w:hint="eastAsia"/>
          <w:szCs w:val="32"/>
        </w:rPr>
        <w:t>万元，主要是机构改革人员增多，相应增加人员经费和日常公用经费；项目支出</w:t>
      </w:r>
      <w:r w:rsidR="00B126C5">
        <w:rPr>
          <w:rFonts w:hAnsi="仿宋" w:hint="eastAsia"/>
          <w:szCs w:val="32"/>
        </w:rPr>
        <w:t>增加1</w:t>
      </w:r>
      <w:r w:rsidR="00B126C5">
        <w:rPr>
          <w:rFonts w:hAnsi="仿宋"/>
          <w:szCs w:val="32"/>
        </w:rPr>
        <w:t>5</w:t>
      </w:r>
      <w:r>
        <w:rPr>
          <w:rFonts w:hAnsi="仿宋" w:hint="eastAsia"/>
          <w:szCs w:val="32"/>
        </w:rPr>
        <w:t>万元，主要是</w:t>
      </w:r>
      <w:r w:rsidR="00B126C5">
        <w:rPr>
          <w:rFonts w:hAnsi="仿宋" w:hint="eastAsia"/>
          <w:szCs w:val="32"/>
        </w:rPr>
        <w:t>招商引资工作力度增大</w:t>
      </w:r>
      <w:r>
        <w:rPr>
          <w:rFonts w:hAnsi="仿宋" w:hint="eastAsia"/>
          <w:szCs w:val="32"/>
        </w:rPr>
        <w:t>。</w:t>
      </w:r>
    </w:p>
    <w:p w14:paraId="2655B876" w14:textId="77777777" w:rsidR="002926E3" w:rsidRDefault="00B27101">
      <w:pPr>
        <w:tabs>
          <w:tab w:val="left" w:pos="1005"/>
        </w:tabs>
        <w:ind w:firstLineChars="200" w:firstLine="640"/>
        <w:rPr>
          <w:rFonts w:ascii="黑体" w:eastAsia="黑体" w:hAnsi="黑体"/>
          <w:szCs w:val="32"/>
        </w:rPr>
      </w:pPr>
      <w:r>
        <w:rPr>
          <w:rFonts w:ascii="黑体" w:eastAsia="黑体" w:hAnsi="黑体" w:hint="eastAsia"/>
          <w:szCs w:val="32"/>
        </w:rPr>
        <w:t>三、机关运行经费安排情况</w:t>
      </w:r>
    </w:p>
    <w:p w14:paraId="419242F6" w14:textId="1CC99A44" w:rsidR="002926E3" w:rsidRDefault="00B27101">
      <w:pPr>
        <w:tabs>
          <w:tab w:val="left" w:pos="1005"/>
        </w:tabs>
        <w:ind w:firstLineChars="200" w:firstLine="640"/>
        <w:rPr>
          <w:rFonts w:hAnsi="仿宋"/>
          <w:szCs w:val="32"/>
        </w:rPr>
      </w:pPr>
      <w:r>
        <w:rPr>
          <w:rFonts w:hAnsi="仿宋" w:hint="eastAsia"/>
          <w:szCs w:val="32"/>
        </w:rPr>
        <w:t>2021年，</w:t>
      </w:r>
      <w:r w:rsidR="002B3F50">
        <w:rPr>
          <w:rFonts w:hAnsi="仿宋" w:hint="eastAsia"/>
          <w:szCs w:val="32"/>
        </w:rPr>
        <w:t>行唐县重点项目服务中心</w:t>
      </w:r>
      <w:r>
        <w:rPr>
          <w:rFonts w:hAnsi="仿宋" w:hint="eastAsia"/>
          <w:szCs w:val="32"/>
        </w:rPr>
        <w:t>运行经费共计安排</w:t>
      </w:r>
      <w:r w:rsidR="00B126C5">
        <w:rPr>
          <w:rFonts w:hAnsi="仿宋"/>
          <w:szCs w:val="32"/>
        </w:rPr>
        <w:t>3.18</w:t>
      </w:r>
      <w:r>
        <w:rPr>
          <w:rFonts w:hAnsi="仿宋" w:hint="eastAsia"/>
          <w:szCs w:val="32"/>
        </w:rPr>
        <w:t>万元，主要用于保证机关正常运转的办公</w:t>
      </w:r>
      <w:r w:rsidR="00F27CFB">
        <w:rPr>
          <w:rFonts w:hAnsi="仿宋" w:hint="eastAsia"/>
          <w:szCs w:val="32"/>
        </w:rPr>
        <w:t>费</w:t>
      </w:r>
      <w:r>
        <w:rPr>
          <w:rFonts w:hAnsi="仿宋" w:hint="eastAsia"/>
          <w:szCs w:val="32"/>
        </w:rPr>
        <w:t>及印刷费、邮电费、差旅费、福利费、日常维修费等支出。</w:t>
      </w:r>
    </w:p>
    <w:p w14:paraId="231FA4C5" w14:textId="77777777" w:rsidR="002926E3" w:rsidRDefault="00B27101">
      <w:pPr>
        <w:tabs>
          <w:tab w:val="left" w:pos="1005"/>
        </w:tabs>
        <w:ind w:firstLineChars="200" w:firstLine="640"/>
        <w:rPr>
          <w:rFonts w:ascii="黑体" w:eastAsia="黑体" w:hAnsi="黑体"/>
          <w:szCs w:val="32"/>
        </w:rPr>
      </w:pPr>
      <w:r>
        <w:rPr>
          <w:rFonts w:ascii="黑体" w:eastAsia="黑体" w:hAnsi="黑体" w:hint="eastAsia"/>
          <w:szCs w:val="32"/>
        </w:rPr>
        <w:t>四、财政拨款“三公”经费预算情况及增减变化原因</w:t>
      </w:r>
    </w:p>
    <w:p w14:paraId="1000E566" w14:textId="05D7F588" w:rsidR="00D0489A" w:rsidRDefault="00B27101" w:rsidP="00D0489A">
      <w:pPr>
        <w:tabs>
          <w:tab w:val="left" w:pos="1005"/>
        </w:tabs>
        <w:ind w:firstLineChars="200" w:firstLine="640"/>
        <w:rPr>
          <w:rFonts w:ascii="仿宋_GB2312" w:eastAsia="仿宋_GB2312" w:hAnsi="Times New Roman" w:cs="DengXian-Regular"/>
          <w:szCs w:val="32"/>
        </w:rPr>
      </w:pPr>
      <w:r>
        <w:rPr>
          <w:rFonts w:hAnsi="仿宋" w:hint="eastAsia"/>
          <w:szCs w:val="32"/>
        </w:rPr>
        <w:t>2021年，我</w:t>
      </w:r>
      <w:r w:rsidR="005F44FB">
        <w:rPr>
          <w:rFonts w:hAnsi="仿宋"/>
          <w:szCs w:val="32"/>
        </w:rPr>
        <w:t>单位</w:t>
      </w:r>
      <w:r>
        <w:rPr>
          <w:rFonts w:hAnsi="仿宋" w:hint="eastAsia"/>
          <w:szCs w:val="32"/>
        </w:rPr>
        <w:t>财政拨款“三公”经费预算安排</w:t>
      </w:r>
      <w:r w:rsidR="00B126C5">
        <w:rPr>
          <w:rFonts w:hAnsi="仿宋"/>
          <w:szCs w:val="32"/>
        </w:rPr>
        <w:t>0.02</w:t>
      </w:r>
      <w:r>
        <w:rPr>
          <w:rFonts w:hAnsi="仿宋" w:hint="eastAsia"/>
          <w:szCs w:val="32"/>
        </w:rPr>
        <w:t>万元，其中：因公出国（境）费0万元；公务用车购置及运维费</w:t>
      </w:r>
      <w:r w:rsidR="00B126C5">
        <w:rPr>
          <w:rFonts w:hAnsi="仿宋"/>
          <w:szCs w:val="32"/>
        </w:rPr>
        <w:t>0</w:t>
      </w:r>
      <w:r>
        <w:rPr>
          <w:rFonts w:hAnsi="仿宋" w:hint="eastAsia"/>
          <w:szCs w:val="32"/>
        </w:rPr>
        <w:t>万元 （其中：公务用车购置费0万元，公务用车运行维护费</w:t>
      </w:r>
      <w:r w:rsidR="00B126C5">
        <w:rPr>
          <w:rFonts w:hAnsi="仿宋"/>
          <w:szCs w:val="32"/>
        </w:rPr>
        <w:t>0</w:t>
      </w:r>
      <w:r>
        <w:rPr>
          <w:rFonts w:hAnsi="仿宋" w:hint="eastAsia"/>
          <w:szCs w:val="32"/>
        </w:rPr>
        <w:t>万元)；公务接待</w:t>
      </w:r>
      <w:r w:rsidR="00B126C5">
        <w:rPr>
          <w:rFonts w:hAnsi="仿宋"/>
          <w:szCs w:val="32"/>
        </w:rPr>
        <w:t>0.02</w:t>
      </w:r>
      <w:r>
        <w:rPr>
          <w:rFonts w:hAnsi="仿宋" w:hint="eastAsia"/>
          <w:szCs w:val="32"/>
        </w:rPr>
        <w:t>万元。与20</w:t>
      </w:r>
      <w:r w:rsidR="003B05ED">
        <w:rPr>
          <w:rFonts w:hAnsi="仿宋"/>
          <w:szCs w:val="32"/>
        </w:rPr>
        <w:t>20</w:t>
      </w:r>
      <w:r>
        <w:rPr>
          <w:rFonts w:hAnsi="仿宋" w:hint="eastAsia"/>
          <w:szCs w:val="32"/>
        </w:rPr>
        <w:t>年相比</w:t>
      </w:r>
      <w:r w:rsidR="00EF2249">
        <w:rPr>
          <w:rFonts w:hAnsi="仿宋" w:hint="eastAsia"/>
          <w:szCs w:val="32"/>
        </w:rPr>
        <w:t>减少0</w:t>
      </w:r>
      <w:r w:rsidR="00EF2249">
        <w:rPr>
          <w:rFonts w:hAnsi="仿宋"/>
          <w:szCs w:val="32"/>
        </w:rPr>
        <w:t>.</w:t>
      </w:r>
      <w:r w:rsidR="0022699B">
        <w:rPr>
          <w:rFonts w:hAnsi="仿宋"/>
          <w:szCs w:val="32"/>
        </w:rPr>
        <w:t>01</w:t>
      </w:r>
      <w:r>
        <w:rPr>
          <w:rFonts w:hAnsi="仿宋" w:hint="eastAsia"/>
          <w:szCs w:val="32"/>
        </w:rPr>
        <w:t>万元，其中：因公出国（境）费</w:t>
      </w:r>
      <w:r w:rsidR="00C46437">
        <w:rPr>
          <w:rFonts w:hAnsi="仿宋" w:hint="eastAsia"/>
          <w:szCs w:val="32"/>
        </w:rPr>
        <w:t>与上年持平，无增减变化；</w:t>
      </w:r>
      <w:r>
        <w:rPr>
          <w:rFonts w:hAnsi="仿宋" w:hint="eastAsia"/>
          <w:szCs w:val="32"/>
        </w:rPr>
        <w:t>公务用车购置及运维费</w:t>
      </w:r>
      <w:r w:rsidR="00EF2249">
        <w:rPr>
          <w:rFonts w:hAnsi="仿宋" w:hint="eastAsia"/>
          <w:szCs w:val="32"/>
        </w:rPr>
        <w:t>与</w:t>
      </w:r>
      <w:r w:rsidR="00EF2249">
        <w:rPr>
          <w:rFonts w:hAnsi="仿宋"/>
          <w:szCs w:val="32"/>
        </w:rPr>
        <w:t>上年持平，无增减变化；</w:t>
      </w:r>
      <w:r>
        <w:rPr>
          <w:rFonts w:hAnsi="仿宋" w:hint="eastAsia"/>
          <w:szCs w:val="32"/>
        </w:rPr>
        <w:t>公务接待费</w:t>
      </w:r>
      <w:r w:rsidR="00EF2249">
        <w:rPr>
          <w:rFonts w:hAnsi="仿宋" w:hint="eastAsia"/>
          <w:szCs w:val="32"/>
        </w:rPr>
        <w:t>减少0</w:t>
      </w:r>
      <w:r w:rsidR="00EF2249">
        <w:rPr>
          <w:rFonts w:hAnsi="仿宋"/>
          <w:szCs w:val="32"/>
        </w:rPr>
        <w:t>.</w:t>
      </w:r>
      <w:r w:rsidR="0022699B">
        <w:rPr>
          <w:rFonts w:hAnsi="仿宋"/>
          <w:szCs w:val="32"/>
        </w:rPr>
        <w:t>01</w:t>
      </w:r>
      <w:r>
        <w:rPr>
          <w:rFonts w:hAnsi="仿宋" w:hint="eastAsia"/>
          <w:szCs w:val="32"/>
        </w:rPr>
        <w:t>万元，主要因为</w:t>
      </w:r>
      <w:r w:rsidR="00D0489A">
        <w:rPr>
          <w:rFonts w:ascii="仿宋_GB2312" w:eastAsia="仿宋_GB2312" w:hAnsi="Times New Roman" w:cs="DengXian-Regular" w:hint="eastAsia"/>
          <w:szCs w:val="32"/>
        </w:rPr>
        <w:t>认真贯彻落实中央八项规定精神和厉行节约要求，从严控制经费开支。</w:t>
      </w:r>
    </w:p>
    <w:p w14:paraId="0D6D26A4" w14:textId="77777777" w:rsidR="002926E3" w:rsidRDefault="00B27101" w:rsidP="00D0489A">
      <w:pPr>
        <w:tabs>
          <w:tab w:val="left" w:pos="1005"/>
        </w:tabs>
        <w:ind w:firstLineChars="200" w:firstLine="640"/>
        <w:rPr>
          <w:rFonts w:ascii="黑体" w:eastAsia="黑体" w:hAnsi="黑体"/>
          <w:szCs w:val="32"/>
        </w:rPr>
      </w:pPr>
      <w:r>
        <w:rPr>
          <w:rFonts w:ascii="黑体" w:eastAsia="黑体" w:hAnsi="黑体" w:hint="eastAsia"/>
          <w:szCs w:val="32"/>
        </w:rPr>
        <w:t>五、预算绩效信息</w:t>
      </w:r>
    </w:p>
    <w:p w14:paraId="2F7017FA" w14:textId="523FFDB0" w:rsidR="002926E3" w:rsidRDefault="00B27101">
      <w:pPr>
        <w:tabs>
          <w:tab w:val="left" w:pos="1005"/>
        </w:tabs>
        <w:jc w:val="center"/>
        <w:rPr>
          <w:rFonts w:hAnsi="仿宋"/>
          <w:b/>
          <w:szCs w:val="32"/>
        </w:rPr>
      </w:pPr>
      <w:r>
        <w:rPr>
          <w:rFonts w:hAnsi="仿宋" w:hint="eastAsia"/>
          <w:b/>
          <w:szCs w:val="32"/>
        </w:rPr>
        <w:t xml:space="preserve">第一部分 </w:t>
      </w:r>
      <w:r>
        <w:rPr>
          <w:rFonts w:hAnsi="仿宋"/>
          <w:b/>
          <w:szCs w:val="32"/>
        </w:rPr>
        <w:t xml:space="preserve"> </w:t>
      </w:r>
      <w:r>
        <w:rPr>
          <w:rFonts w:hAnsi="仿宋" w:hint="eastAsia"/>
          <w:b/>
          <w:szCs w:val="32"/>
        </w:rPr>
        <w:t>整体绩效目标</w:t>
      </w:r>
    </w:p>
    <w:p w14:paraId="7A54A6B6" w14:textId="77777777" w:rsidR="002926E3" w:rsidRDefault="00B27101">
      <w:pPr>
        <w:pStyle w:val="aa"/>
        <w:tabs>
          <w:tab w:val="left" w:pos="1005"/>
        </w:tabs>
        <w:ind w:firstLine="643"/>
        <w:rPr>
          <w:rFonts w:hAnsi="仿宋"/>
          <w:b/>
          <w:szCs w:val="32"/>
        </w:rPr>
      </w:pPr>
      <w:r>
        <w:rPr>
          <w:rFonts w:hAnsi="仿宋" w:hint="eastAsia"/>
          <w:b/>
          <w:szCs w:val="32"/>
        </w:rPr>
        <w:t>（一）总体绩效目标</w:t>
      </w:r>
    </w:p>
    <w:p w14:paraId="56FACCC8" w14:textId="7D4EF963" w:rsidR="00D0489A" w:rsidRPr="00D0489A" w:rsidRDefault="00552BA6" w:rsidP="00D0489A">
      <w:pPr>
        <w:spacing w:line="600" w:lineRule="exact"/>
        <w:ind w:firstLineChars="195" w:firstLine="565"/>
        <w:rPr>
          <w:rFonts w:ascii="仿宋_GB2312" w:eastAsia="仿宋_GB2312" w:hAnsi="PMingLiU"/>
          <w:spacing w:val="-15"/>
          <w:szCs w:val="32"/>
        </w:rPr>
      </w:pPr>
      <w:r>
        <w:rPr>
          <w:rFonts w:ascii="仿宋_GB2312" w:eastAsia="仿宋_GB2312" w:hAnsi="PMingLiU"/>
          <w:spacing w:val="-15"/>
          <w:szCs w:val="32"/>
        </w:rPr>
        <w:lastRenderedPageBreak/>
        <w:t>1</w:t>
      </w:r>
      <w:r w:rsidR="00D0489A" w:rsidRPr="00D0489A">
        <w:rPr>
          <w:rFonts w:ascii="仿宋_GB2312" w:eastAsia="仿宋_GB2312" w:hAnsi="PMingLiU" w:hint="eastAsia"/>
          <w:spacing w:val="-15"/>
          <w:szCs w:val="32"/>
        </w:rPr>
        <w:t>、推进全县改革开放和经济技术合作，优化招商引资环境，营造良好的投资氛围，招引优质企业到我县投资置业。</w:t>
      </w:r>
    </w:p>
    <w:p w14:paraId="09077181" w14:textId="0A694960" w:rsidR="00D0489A" w:rsidRPr="00D0489A" w:rsidRDefault="00552BA6" w:rsidP="00D0489A">
      <w:pPr>
        <w:spacing w:line="600" w:lineRule="exact"/>
        <w:ind w:firstLineChars="195" w:firstLine="565"/>
        <w:rPr>
          <w:rFonts w:ascii="仿宋_GB2312" w:eastAsia="仿宋_GB2312" w:hAnsi="PMingLiU"/>
          <w:spacing w:val="-15"/>
          <w:szCs w:val="32"/>
        </w:rPr>
      </w:pPr>
      <w:r>
        <w:rPr>
          <w:rFonts w:ascii="仿宋_GB2312" w:eastAsia="仿宋_GB2312" w:hAnsi="PMingLiU"/>
          <w:spacing w:val="-15"/>
          <w:szCs w:val="32"/>
        </w:rPr>
        <w:t>2</w:t>
      </w:r>
      <w:r w:rsidR="00D0489A" w:rsidRPr="00D0489A">
        <w:rPr>
          <w:rFonts w:ascii="仿宋_GB2312" w:eastAsia="仿宋_GB2312" w:hAnsi="PMingLiU" w:hint="eastAsia"/>
          <w:spacing w:val="-15"/>
          <w:szCs w:val="32"/>
        </w:rPr>
        <w:t>、推进全县京津冀协同发展工作，设立行唐县京津冀协同发展办公室，组织协调我县融入京津冀协同发展政策研究、规划编制、对接跑办、项目建设、督导落实等工作，积极推进融入京津冀协同发展政策研究，抢抓机遇，确保推进协同发展。</w:t>
      </w:r>
    </w:p>
    <w:p w14:paraId="3AA7EE77" w14:textId="55F5D230" w:rsidR="00D0489A" w:rsidRPr="00D0489A" w:rsidRDefault="00552BA6" w:rsidP="00D0489A">
      <w:pPr>
        <w:spacing w:line="600" w:lineRule="exact"/>
        <w:ind w:firstLineChars="195" w:firstLine="565"/>
        <w:rPr>
          <w:rFonts w:ascii="仿宋_GB2312" w:eastAsia="仿宋_GB2312" w:hAnsi="PMingLiU"/>
          <w:spacing w:val="-15"/>
          <w:szCs w:val="32"/>
        </w:rPr>
      </w:pPr>
      <w:r>
        <w:rPr>
          <w:rFonts w:ascii="仿宋_GB2312" w:eastAsia="仿宋_GB2312" w:hAnsi="PMingLiU"/>
          <w:spacing w:val="-15"/>
          <w:szCs w:val="32"/>
        </w:rPr>
        <w:t>3</w:t>
      </w:r>
      <w:r w:rsidR="00D0489A" w:rsidRPr="00D0489A">
        <w:rPr>
          <w:rFonts w:ascii="仿宋_GB2312" w:eastAsia="仿宋_GB2312" w:hAnsi="PMingLiU" w:hint="eastAsia"/>
          <w:spacing w:val="-15"/>
          <w:szCs w:val="32"/>
        </w:rPr>
        <w:t>、加强科技创新项目支撑，落实对落地企业实行招商科技投入奖励，推动吸引更多企业来我县投资，促进县域经济发展，确保技成果转化。</w:t>
      </w:r>
    </w:p>
    <w:p w14:paraId="1DDE93CA" w14:textId="77777777" w:rsidR="002926E3" w:rsidRDefault="00B27101" w:rsidP="00D0489A">
      <w:pPr>
        <w:spacing w:line="600" w:lineRule="exact"/>
        <w:ind w:firstLineChars="100" w:firstLine="291"/>
        <w:rPr>
          <w:rFonts w:ascii="仿宋_GB2312" w:eastAsia="仿宋_GB2312" w:hAnsi="PMingLiU"/>
          <w:b/>
          <w:spacing w:val="-15"/>
          <w:szCs w:val="32"/>
        </w:rPr>
      </w:pPr>
      <w:r>
        <w:rPr>
          <w:rFonts w:ascii="仿宋_GB2312" w:eastAsia="仿宋_GB2312" w:hAnsi="PMingLiU" w:hint="eastAsia"/>
          <w:b/>
          <w:spacing w:val="-15"/>
          <w:szCs w:val="32"/>
        </w:rPr>
        <w:t>（二）分项绩效目标</w:t>
      </w:r>
    </w:p>
    <w:p w14:paraId="7FBF3E82" w14:textId="14AE23B7" w:rsidR="002926E3" w:rsidRDefault="00552BA6">
      <w:pPr>
        <w:spacing w:line="600" w:lineRule="exact"/>
        <w:ind w:firstLineChars="200" w:firstLine="640"/>
        <w:jc w:val="left"/>
        <w:rPr>
          <w:rFonts w:hAnsi="仿宋"/>
          <w:szCs w:val="32"/>
        </w:rPr>
      </w:pPr>
      <w:r>
        <w:rPr>
          <w:rFonts w:hAnsi="仿宋" w:cs="宋体"/>
          <w:szCs w:val="32"/>
        </w:rPr>
        <w:t>1</w:t>
      </w:r>
      <w:r w:rsidR="00B27101">
        <w:rPr>
          <w:rFonts w:hAnsi="仿宋" w:cs="宋体" w:hint="eastAsia"/>
          <w:szCs w:val="32"/>
        </w:rPr>
        <w:t>、推进全县改革开放和经济技术合作</w:t>
      </w:r>
    </w:p>
    <w:p w14:paraId="66CDF297" w14:textId="77777777" w:rsidR="002926E3" w:rsidRDefault="00B27101">
      <w:pPr>
        <w:spacing w:line="600" w:lineRule="exact"/>
        <w:ind w:firstLineChars="200" w:firstLine="640"/>
        <w:jc w:val="left"/>
        <w:rPr>
          <w:rFonts w:hAnsi="仿宋"/>
          <w:szCs w:val="32"/>
        </w:rPr>
      </w:pPr>
      <w:r>
        <w:rPr>
          <w:rFonts w:hAnsi="仿宋"/>
          <w:szCs w:val="32"/>
        </w:rPr>
        <w:t>绩效目标：优化招商引资环境，营造良好的投资氛围，招引优质企业到我县投资置业。</w:t>
      </w:r>
    </w:p>
    <w:p w14:paraId="05E08451" w14:textId="77777777" w:rsidR="002926E3" w:rsidRDefault="00B27101">
      <w:pPr>
        <w:spacing w:line="600" w:lineRule="exact"/>
        <w:ind w:firstLineChars="200" w:firstLine="640"/>
        <w:jc w:val="left"/>
        <w:rPr>
          <w:rFonts w:hAnsi="仿宋"/>
          <w:szCs w:val="32"/>
        </w:rPr>
      </w:pPr>
      <w:r>
        <w:rPr>
          <w:rFonts w:hAnsi="仿宋"/>
          <w:szCs w:val="32"/>
        </w:rPr>
        <w:t>绩效指标：提高我县利用外资规模和水平，优化产业结构，推进我县经济可持续发展。参加重大招商引资活动数量</w:t>
      </w:r>
      <w:r>
        <w:rPr>
          <w:rFonts w:hAnsi="仿宋" w:hint="eastAsia"/>
          <w:szCs w:val="32"/>
        </w:rPr>
        <w:t>不低于</w:t>
      </w:r>
      <w:r>
        <w:rPr>
          <w:rFonts w:hAnsi="仿宋"/>
          <w:szCs w:val="32"/>
        </w:rPr>
        <w:t>3次，本年度招商活动的签约个数</w:t>
      </w:r>
      <w:r>
        <w:rPr>
          <w:rFonts w:hAnsi="仿宋" w:hint="eastAsia"/>
          <w:szCs w:val="32"/>
        </w:rPr>
        <w:t>不少于</w:t>
      </w:r>
      <w:r>
        <w:rPr>
          <w:rFonts w:hAnsi="仿宋"/>
          <w:szCs w:val="32"/>
        </w:rPr>
        <w:t>5个。服务群众满意度90%以上。</w:t>
      </w:r>
    </w:p>
    <w:p w14:paraId="6CBF5B58" w14:textId="594DCB63" w:rsidR="002926E3" w:rsidRDefault="00552BA6">
      <w:pPr>
        <w:spacing w:line="600" w:lineRule="exact"/>
        <w:ind w:firstLineChars="200" w:firstLine="640"/>
        <w:jc w:val="left"/>
        <w:rPr>
          <w:rFonts w:hAnsi="仿宋"/>
          <w:szCs w:val="32"/>
        </w:rPr>
      </w:pPr>
      <w:r>
        <w:rPr>
          <w:rFonts w:hAnsi="仿宋" w:cs="宋体"/>
          <w:szCs w:val="32"/>
        </w:rPr>
        <w:t>2</w:t>
      </w:r>
      <w:r w:rsidR="00B27101">
        <w:rPr>
          <w:rFonts w:hAnsi="仿宋" w:cs="宋体" w:hint="eastAsia"/>
          <w:szCs w:val="32"/>
        </w:rPr>
        <w:t>、</w:t>
      </w:r>
      <w:r w:rsidR="00B27101">
        <w:rPr>
          <w:rFonts w:hAnsi="仿宋"/>
          <w:szCs w:val="32"/>
        </w:rPr>
        <w:t>推进全县京津冀协同发展工作</w:t>
      </w:r>
    </w:p>
    <w:p w14:paraId="04202F84" w14:textId="77777777" w:rsidR="002926E3" w:rsidRDefault="00B27101">
      <w:pPr>
        <w:spacing w:line="600" w:lineRule="exact"/>
        <w:ind w:firstLineChars="200" w:firstLine="640"/>
        <w:jc w:val="left"/>
        <w:rPr>
          <w:rFonts w:hAnsi="仿宋"/>
          <w:szCs w:val="32"/>
        </w:rPr>
      </w:pPr>
      <w:r>
        <w:rPr>
          <w:rFonts w:hAnsi="仿宋" w:cs="宋体" w:hint="eastAsia"/>
          <w:szCs w:val="32"/>
        </w:rPr>
        <w:t>绩效目标：</w:t>
      </w:r>
      <w:r>
        <w:rPr>
          <w:rFonts w:hAnsi="仿宋"/>
          <w:szCs w:val="32"/>
        </w:rPr>
        <w:t>设立行唐县京津冀协同发展办公室，组织协调我县融入京津冀协同发展政策研究、规划编制、对接跑办、项目建设、督导落实等工作。积极推进融入京津冀协同发展政策研究，抢抓机遇，确保</w:t>
      </w:r>
      <w:r>
        <w:rPr>
          <w:rFonts w:hAnsi="仿宋" w:hint="eastAsia"/>
          <w:szCs w:val="32"/>
        </w:rPr>
        <w:t>项目招引工作</w:t>
      </w:r>
      <w:r>
        <w:rPr>
          <w:rFonts w:hAnsi="仿宋"/>
          <w:szCs w:val="32"/>
        </w:rPr>
        <w:t>取得</w:t>
      </w:r>
      <w:r>
        <w:rPr>
          <w:rFonts w:hAnsi="仿宋" w:hint="eastAsia"/>
          <w:szCs w:val="32"/>
        </w:rPr>
        <w:t>重大</w:t>
      </w:r>
      <w:r>
        <w:rPr>
          <w:rFonts w:hAnsi="仿宋"/>
          <w:szCs w:val="32"/>
        </w:rPr>
        <w:t>进展。</w:t>
      </w:r>
    </w:p>
    <w:p w14:paraId="61CB87D5" w14:textId="77777777" w:rsidR="002926E3" w:rsidRDefault="00B27101">
      <w:pPr>
        <w:spacing w:line="600" w:lineRule="exact"/>
        <w:ind w:firstLineChars="200" w:firstLine="640"/>
        <w:jc w:val="left"/>
        <w:rPr>
          <w:rFonts w:hAnsi="仿宋"/>
          <w:szCs w:val="32"/>
        </w:rPr>
      </w:pPr>
      <w:r>
        <w:rPr>
          <w:rFonts w:hAnsi="仿宋"/>
          <w:szCs w:val="32"/>
        </w:rPr>
        <w:t>绩效指标：协调推进协同发展各项工作开展，加快合作协议落</w:t>
      </w:r>
      <w:r>
        <w:rPr>
          <w:rFonts w:hAnsi="仿宋"/>
          <w:szCs w:val="32"/>
        </w:rPr>
        <w:lastRenderedPageBreak/>
        <w:t>实，推动重大合作事项取得实质性进展，促进京津企业和雄安新区产业转移企业落户行唐。跑办对接、督导落实产业转移项目</w:t>
      </w:r>
      <w:r>
        <w:rPr>
          <w:rFonts w:hAnsi="仿宋" w:hint="eastAsia"/>
          <w:szCs w:val="32"/>
        </w:rPr>
        <w:t>不少于</w:t>
      </w:r>
      <w:r>
        <w:rPr>
          <w:rFonts w:hAnsi="仿宋"/>
          <w:szCs w:val="32"/>
        </w:rPr>
        <w:t>4次，本年度签约项目数量比上年的增长比率90%，服务群众满意度90%以上。</w:t>
      </w:r>
    </w:p>
    <w:p w14:paraId="38391CF0" w14:textId="1404D10B" w:rsidR="002926E3" w:rsidRDefault="00552BA6">
      <w:pPr>
        <w:spacing w:line="600" w:lineRule="exact"/>
        <w:ind w:firstLineChars="200" w:firstLine="640"/>
        <w:jc w:val="left"/>
        <w:rPr>
          <w:rFonts w:hAnsi="仿宋"/>
          <w:szCs w:val="32"/>
        </w:rPr>
      </w:pPr>
      <w:r>
        <w:rPr>
          <w:rFonts w:hAnsi="仿宋" w:cs="宋体"/>
          <w:szCs w:val="32"/>
        </w:rPr>
        <w:t>3</w:t>
      </w:r>
      <w:r w:rsidR="00B27101">
        <w:rPr>
          <w:rFonts w:hAnsi="仿宋" w:cs="宋体" w:hint="eastAsia"/>
          <w:szCs w:val="32"/>
        </w:rPr>
        <w:t>、</w:t>
      </w:r>
      <w:r w:rsidR="00B27101">
        <w:rPr>
          <w:rFonts w:hAnsi="仿宋"/>
          <w:szCs w:val="32"/>
        </w:rPr>
        <w:t>科技创新项目支撑</w:t>
      </w:r>
    </w:p>
    <w:p w14:paraId="0217FD55" w14:textId="77777777" w:rsidR="002926E3" w:rsidRDefault="00B27101">
      <w:pPr>
        <w:spacing w:line="600" w:lineRule="exact"/>
        <w:ind w:firstLineChars="200" w:firstLine="640"/>
        <w:jc w:val="left"/>
        <w:rPr>
          <w:rFonts w:hAnsi="仿宋"/>
          <w:szCs w:val="32"/>
        </w:rPr>
      </w:pPr>
      <w:r>
        <w:rPr>
          <w:rFonts w:hAnsi="仿宋" w:cs="宋体" w:hint="eastAsia"/>
          <w:szCs w:val="32"/>
        </w:rPr>
        <w:t>绩效目标：</w:t>
      </w:r>
      <w:r>
        <w:rPr>
          <w:rFonts w:hAnsi="仿宋"/>
          <w:szCs w:val="32"/>
        </w:rPr>
        <w:t>落实对落地企业科技投入奖励，推动吸引更多企业来我县投资，促进县域经济发展，确保技成果转化。</w:t>
      </w:r>
    </w:p>
    <w:p w14:paraId="6D5E46B2" w14:textId="77777777" w:rsidR="002926E3" w:rsidRDefault="00B27101">
      <w:pPr>
        <w:spacing w:line="600" w:lineRule="exact"/>
        <w:ind w:firstLineChars="200" w:firstLine="640"/>
        <w:jc w:val="left"/>
        <w:rPr>
          <w:rFonts w:hAnsi="仿宋"/>
          <w:szCs w:val="32"/>
        </w:rPr>
      </w:pPr>
      <w:r>
        <w:rPr>
          <w:rFonts w:hAnsi="仿宋"/>
          <w:szCs w:val="32"/>
        </w:rPr>
        <w:t>绩效指标：促进全县经济发展，确保科技成果转化和产业化能力。按照要求和计划完成研究任务的项目在所有立项项目中的比例为80%，开展科技与金融合作的机构数量达到4个以上，带动社会资金投入与扶持奖励资金的比例为80%，服务群众满意度90%以上。</w:t>
      </w:r>
    </w:p>
    <w:p w14:paraId="0D2E608C" w14:textId="77777777" w:rsidR="002926E3" w:rsidRDefault="00B27101">
      <w:pPr>
        <w:spacing w:line="500" w:lineRule="exact"/>
        <w:ind w:firstLineChars="200" w:firstLine="643"/>
        <w:jc w:val="left"/>
        <w:rPr>
          <w:rFonts w:hAnsi="仿宋"/>
          <w:b/>
          <w:szCs w:val="32"/>
        </w:rPr>
      </w:pPr>
      <w:r>
        <w:rPr>
          <w:rFonts w:hAnsi="仿宋" w:hint="eastAsia"/>
          <w:b/>
          <w:szCs w:val="32"/>
        </w:rPr>
        <w:t>（三）工作保障措施</w:t>
      </w:r>
    </w:p>
    <w:p w14:paraId="473A9CCC" w14:textId="17D44C78" w:rsidR="002926E3" w:rsidRDefault="00B27101">
      <w:pPr>
        <w:tabs>
          <w:tab w:val="left" w:pos="1005"/>
        </w:tabs>
        <w:spacing w:line="600" w:lineRule="exact"/>
        <w:ind w:firstLineChars="200" w:firstLine="640"/>
        <w:rPr>
          <w:rFonts w:hAnsi="仿宋"/>
          <w:szCs w:val="32"/>
        </w:rPr>
      </w:pPr>
      <w:r>
        <w:rPr>
          <w:rFonts w:hAnsi="仿宋" w:hint="eastAsia"/>
          <w:szCs w:val="32"/>
        </w:rPr>
        <w:t>1、完善制度建设。将事前评估、目标管理、运行监控、绩效评价、结果应用等各项改革措施，有效融入预算管理的全过程，建立健全预算绩效管理的路径和制度体系。建立统筹协调、分工协作、密切配合、合理推进的工作机制，围绕年度总体绩效目标和分类绩效目标，细化工作方案，明确责任主体，实施进度要求，确保如期完成。研究制定</w:t>
      </w:r>
      <w:r w:rsidR="005F44FB">
        <w:rPr>
          <w:rFonts w:hAnsi="仿宋" w:hint="eastAsia"/>
          <w:szCs w:val="32"/>
        </w:rPr>
        <w:t>单位</w:t>
      </w:r>
      <w:r>
        <w:rPr>
          <w:rFonts w:hAnsi="仿宋" w:hint="eastAsia"/>
          <w:szCs w:val="32"/>
        </w:rPr>
        <w:t>完善预算绩效考核办法、资金管理办法、工作保障制度等，为全年预算绩效目标的实现奠定制度基础。</w:t>
      </w:r>
    </w:p>
    <w:p w14:paraId="2E9E11F5" w14:textId="77777777" w:rsidR="002926E3" w:rsidRDefault="00B27101">
      <w:pPr>
        <w:tabs>
          <w:tab w:val="left" w:pos="1005"/>
        </w:tabs>
        <w:spacing w:line="600" w:lineRule="exact"/>
        <w:ind w:firstLineChars="200" w:firstLine="640"/>
        <w:rPr>
          <w:rFonts w:hAnsi="仿宋"/>
          <w:szCs w:val="32"/>
        </w:rPr>
      </w:pPr>
      <w:r>
        <w:rPr>
          <w:rFonts w:hAnsi="仿宋" w:hint="eastAsia"/>
          <w:szCs w:val="32"/>
        </w:rPr>
        <w:t>2、加强支出管理。强化财政预算执行的刚性需求，编细编实年度预算，对预算的事前、事中、事后进行全过程控制，提高预算资金使用效率。优化经费支出结构，通过加快履行政府采购手续、尽</w:t>
      </w:r>
      <w:r>
        <w:rPr>
          <w:rFonts w:hAnsi="仿宋" w:hint="eastAsia"/>
          <w:szCs w:val="32"/>
        </w:rPr>
        <w:lastRenderedPageBreak/>
        <w:t>快启动项目、及时支付资金，按规定及时下达资金等多种措施，确保按照时间节点完成支出任务。</w:t>
      </w:r>
    </w:p>
    <w:p w14:paraId="0123A14D" w14:textId="77777777" w:rsidR="002926E3" w:rsidRDefault="00B27101">
      <w:pPr>
        <w:tabs>
          <w:tab w:val="left" w:pos="1005"/>
        </w:tabs>
        <w:spacing w:line="600" w:lineRule="exact"/>
        <w:ind w:firstLineChars="200" w:firstLine="640"/>
        <w:rPr>
          <w:rFonts w:hAnsi="仿宋"/>
          <w:szCs w:val="32"/>
        </w:rPr>
      </w:pPr>
      <w:r>
        <w:rPr>
          <w:rFonts w:hAnsi="仿宋" w:hint="eastAsia"/>
          <w:szCs w:val="32"/>
        </w:rPr>
        <w:t>3、加强绩效运行监控。按要求开展绩效运行监控，依据确定的绩效目标，采取项目跟踪、数据核查和汇总分析等的方式，动态地了解和掌握项目绩效目标实现程度、资金支出进度和项目实施进度，发现问题及时采取措施，确保绩效目标如期保质实现。</w:t>
      </w:r>
    </w:p>
    <w:p w14:paraId="4EEFAA6A" w14:textId="30B9B970" w:rsidR="002926E3" w:rsidRDefault="00B27101">
      <w:pPr>
        <w:tabs>
          <w:tab w:val="left" w:pos="1005"/>
        </w:tabs>
        <w:spacing w:line="600" w:lineRule="exact"/>
        <w:ind w:firstLineChars="200" w:firstLine="640"/>
        <w:rPr>
          <w:rFonts w:hAnsi="仿宋"/>
          <w:szCs w:val="32"/>
        </w:rPr>
      </w:pPr>
      <w:r>
        <w:rPr>
          <w:rFonts w:hAnsi="仿宋" w:hint="eastAsia"/>
          <w:szCs w:val="32"/>
        </w:rPr>
        <w:t>4、做好绩效自评。按要求组织相关业务（单位）处室开展上年度</w:t>
      </w:r>
      <w:r w:rsidR="005F44FB">
        <w:rPr>
          <w:rFonts w:hAnsi="仿宋" w:hint="eastAsia"/>
          <w:szCs w:val="32"/>
        </w:rPr>
        <w:t>单位</w:t>
      </w:r>
      <w:r>
        <w:rPr>
          <w:rFonts w:hAnsi="仿宋" w:hint="eastAsia"/>
          <w:szCs w:val="32"/>
        </w:rPr>
        <w:t>预算绩效自评和重点评价工作，充分调动业务（单位）处室的积极性和主动性，由业务处室（单位）负责科学制定分管项目和内容的中期、终期绩效目标和评价指标，动态收集评估数据信息，开展预算绩效中期评估、终期评价，落实整改措施等。对评价中发现的问题及时整改，调整优化支出结构，提高财政资金使用效益。</w:t>
      </w:r>
    </w:p>
    <w:p w14:paraId="5B697B20" w14:textId="77777777" w:rsidR="002926E3" w:rsidRDefault="00B27101">
      <w:pPr>
        <w:tabs>
          <w:tab w:val="left" w:pos="1005"/>
        </w:tabs>
        <w:spacing w:line="600" w:lineRule="exact"/>
        <w:ind w:firstLineChars="200" w:firstLine="640"/>
        <w:rPr>
          <w:rFonts w:hAnsi="仿宋"/>
          <w:szCs w:val="32"/>
        </w:rPr>
      </w:pPr>
      <w:r>
        <w:rPr>
          <w:rFonts w:hAnsi="仿宋" w:hint="eastAsia"/>
          <w:szCs w:val="32"/>
        </w:rPr>
        <w:t>5、规范财务资产管理。建立财务支出约束机制，完善内部控制管理制度，加强资金和资产管理，科学配置单位资源，严格审批程序，加强固定资产登记、使用和报废处置管理，做到支出合理，物尽其用。坚持按项目、按进度支出，不准随意变更预算项目、超预算安排支出，因特殊情况需调整预算或追加支出的，应按照规定的程序进行报批。</w:t>
      </w:r>
    </w:p>
    <w:p w14:paraId="78A55F07" w14:textId="77777777" w:rsidR="002926E3" w:rsidRDefault="00B27101">
      <w:pPr>
        <w:tabs>
          <w:tab w:val="left" w:pos="1005"/>
        </w:tabs>
        <w:spacing w:line="600" w:lineRule="exact"/>
        <w:ind w:firstLineChars="200" w:firstLine="640"/>
        <w:rPr>
          <w:rFonts w:hAnsi="仿宋"/>
          <w:szCs w:val="32"/>
        </w:rPr>
      </w:pPr>
      <w:r>
        <w:rPr>
          <w:rFonts w:hAnsi="仿宋" w:hint="eastAsia"/>
          <w:szCs w:val="32"/>
        </w:rPr>
        <w:t>6、加强内部监督。加强内部监督制度建设，对绩效运行情况、重大支出决策、对外投资、资产处置及其他重要经济业务事项的决策和执行进行督导，推行公开财务，增加资金使用透明度，自觉接受群众监督，对会计资料进行内部审计，并配合做好审计、财政监</w:t>
      </w:r>
      <w:r>
        <w:rPr>
          <w:rFonts w:hAnsi="仿宋" w:hint="eastAsia"/>
          <w:szCs w:val="32"/>
        </w:rPr>
        <w:lastRenderedPageBreak/>
        <w:t>督等外部监督工作，确保财政资金安全有效。</w:t>
      </w:r>
    </w:p>
    <w:p w14:paraId="7B3B78AA" w14:textId="77777777" w:rsidR="002926E3" w:rsidRDefault="00B27101">
      <w:pPr>
        <w:tabs>
          <w:tab w:val="left" w:pos="1005"/>
        </w:tabs>
        <w:spacing w:line="600" w:lineRule="exact"/>
        <w:ind w:firstLineChars="200" w:firstLine="640"/>
        <w:rPr>
          <w:rFonts w:hAnsi="仿宋"/>
          <w:szCs w:val="32"/>
        </w:rPr>
      </w:pPr>
      <w:r>
        <w:rPr>
          <w:rFonts w:hAnsi="仿宋" w:hint="eastAsia"/>
          <w:szCs w:val="32"/>
        </w:rPr>
        <w:t>7、加强宣传培训调研。加强预算绩效管理专业知识培训，提高预算绩效管理工作人员的业务素质，不断优化财务人员知识结构，促进财务人员严格履行职责，当好领导参谋；加强调研，提出优化财政资金配置、提高资金使用效益的意见；加大宣传力度，强化预算绩效管理意识，培育绩效管理文化，为预算绩效管理创造良好的思想基础和舆论环境，促进预算绩效管理水平进一步提升。</w:t>
      </w:r>
    </w:p>
    <w:p w14:paraId="33910BF8" w14:textId="77777777" w:rsidR="002926E3" w:rsidRDefault="002926E3">
      <w:pPr>
        <w:tabs>
          <w:tab w:val="left" w:pos="1005"/>
        </w:tabs>
        <w:jc w:val="center"/>
        <w:rPr>
          <w:rFonts w:hAnsi="仿宋"/>
          <w:b/>
          <w:szCs w:val="32"/>
        </w:rPr>
      </w:pPr>
    </w:p>
    <w:p w14:paraId="5E84E675" w14:textId="77777777" w:rsidR="00EB6EB7" w:rsidRDefault="00EB6EB7">
      <w:pPr>
        <w:widowControl/>
        <w:jc w:val="left"/>
        <w:rPr>
          <w:rFonts w:hAnsi="仿宋"/>
          <w:b/>
          <w:szCs w:val="32"/>
        </w:rPr>
      </w:pPr>
      <w:r>
        <w:rPr>
          <w:rFonts w:hAnsi="仿宋"/>
          <w:b/>
          <w:szCs w:val="32"/>
        </w:rPr>
        <w:br w:type="page"/>
      </w:r>
    </w:p>
    <w:p w14:paraId="2B8A0DA4" w14:textId="77777777" w:rsidR="002926E3" w:rsidRDefault="00B27101">
      <w:pPr>
        <w:tabs>
          <w:tab w:val="left" w:pos="1005"/>
        </w:tabs>
        <w:jc w:val="center"/>
        <w:rPr>
          <w:rFonts w:hAnsi="仿宋"/>
          <w:b/>
          <w:szCs w:val="32"/>
        </w:rPr>
      </w:pPr>
      <w:r>
        <w:rPr>
          <w:rFonts w:hAnsi="仿宋" w:hint="eastAsia"/>
          <w:b/>
          <w:szCs w:val="32"/>
        </w:rPr>
        <w:lastRenderedPageBreak/>
        <w:t>第二部分 预算项目绩效目标</w:t>
      </w:r>
    </w:p>
    <w:p w14:paraId="287F39F8" w14:textId="77777777" w:rsidR="00EB6EB7" w:rsidRPr="00EB6EB7" w:rsidRDefault="00EB6EB7" w:rsidP="00EB6EB7">
      <w:pPr>
        <w:spacing w:line="300" w:lineRule="exact"/>
        <w:jc w:val="left"/>
        <w:rPr>
          <w:sz w:val="24"/>
          <w:szCs w:val="24"/>
        </w:rPr>
      </w:pPr>
    </w:p>
    <w:p w14:paraId="12473479" w14:textId="6638C566" w:rsidR="00670592" w:rsidRPr="00EB6EB7" w:rsidRDefault="00670592" w:rsidP="00670592">
      <w:pPr>
        <w:ind w:firstLineChars="200" w:firstLine="480"/>
        <w:jc w:val="left"/>
        <w:outlineLvl w:val="3"/>
        <w:rPr>
          <w:rFonts w:hAnsi="宋体"/>
          <w:b/>
          <w:sz w:val="24"/>
          <w:szCs w:val="24"/>
        </w:rPr>
      </w:pPr>
      <w:bookmarkStart w:id="1" w:name="_Toc66612940"/>
      <w:r>
        <w:rPr>
          <w:rFonts w:ascii="方正仿宋_GBK" w:eastAsia="方正仿宋_GBK"/>
          <w:b/>
          <w:sz w:val="24"/>
          <w:szCs w:val="24"/>
        </w:rPr>
        <w:t>1</w:t>
      </w:r>
      <w:r w:rsidRPr="00EB6EB7">
        <w:rPr>
          <w:rFonts w:ascii="方正仿宋_GBK" w:eastAsia="方正仿宋_GBK" w:hint="eastAsia"/>
          <w:b/>
          <w:sz w:val="24"/>
          <w:szCs w:val="24"/>
        </w:rPr>
        <w:t>.产业新城项目工作经费绩效目标表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670592" w:rsidRPr="00EB6EB7" w14:paraId="2797364E" w14:textId="77777777" w:rsidTr="00F2048E">
        <w:trPr>
          <w:trHeight w:val="397"/>
          <w:jc w:val="center"/>
        </w:trPr>
        <w:tc>
          <w:tcPr>
            <w:tcW w:w="7711" w:type="dxa"/>
            <w:gridSpan w:val="6"/>
            <w:tcBorders>
              <w:top w:val="single" w:sz="6" w:space="0" w:color="FFFFFF"/>
              <w:left w:val="single" w:sz="6" w:space="0" w:color="FFFFFF"/>
              <w:right w:val="single" w:sz="6" w:space="0" w:color="FFFFFF"/>
            </w:tcBorders>
            <w:vAlign w:val="center"/>
          </w:tcPr>
          <w:p w14:paraId="50B4B264" w14:textId="77777777" w:rsidR="00670592" w:rsidRPr="00EB6EB7" w:rsidRDefault="00670592" w:rsidP="00F2048E">
            <w:pPr>
              <w:spacing w:line="300" w:lineRule="exact"/>
              <w:jc w:val="left"/>
              <w:rPr>
                <w:rFonts w:ascii="方正书宋_GBK" w:eastAsia="方正书宋_GBK"/>
                <w:b/>
                <w:sz w:val="24"/>
                <w:szCs w:val="24"/>
              </w:rPr>
            </w:pPr>
            <w:r w:rsidRPr="00EB6EB7">
              <w:rPr>
                <w:rFonts w:ascii="方正书宋_GBK" w:eastAsia="方正书宋_GBK"/>
                <w:b/>
                <w:sz w:val="24"/>
                <w:szCs w:val="24"/>
              </w:rPr>
              <w:t>303002</w:t>
            </w:r>
            <w:r w:rsidRPr="00EB6EB7">
              <w:rPr>
                <w:rFonts w:ascii="方正书宋_GBK" w:eastAsia="方正书宋_GBK" w:hint="eastAsia"/>
                <w:b/>
                <w:sz w:val="24"/>
                <w:szCs w:val="24"/>
              </w:rPr>
              <w:t>行唐县重点项目办公室</w:t>
            </w:r>
          </w:p>
        </w:tc>
        <w:tc>
          <w:tcPr>
            <w:tcW w:w="1701" w:type="dxa"/>
            <w:tcBorders>
              <w:top w:val="single" w:sz="6" w:space="0" w:color="FFFFFF"/>
              <w:left w:val="single" w:sz="6" w:space="0" w:color="FFFFFF"/>
              <w:right w:val="single" w:sz="6" w:space="0" w:color="FFFFFF"/>
            </w:tcBorders>
            <w:vAlign w:val="center"/>
          </w:tcPr>
          <w:p w14:paraId="3F2C7527" w14:textId="77777777" w:rsidR="00670592" w:rsidRPr="00EB6EB7" w:rsidRDefault="00670592" w:rsidP="00F2048E">
            <w:pPr>
              <w:spacing w:line="300" w:lineRule="exact"/>
              <w:jc w:val="right"/>
              <w:rPr>
                <w:rFonts w:ascii="方正书宋_GBK" w:eastAsia="方正书宋_GBK"/>
                <w:sz w:val="24"/>
                <w:szCs w:val="24"/>
              </w:rPr>
            </w:pPr>
            <w:r w:rsidRPr="00EB6EB7">
              <w:rPr>
                <w:rFonts w:ascii="方正书宋_GBK" w:eastAsia="方正书宋_GBK" w:hint="eastAsia"/>
                <w:sz w:val="24"/>
                <w:szCs w:val="24"/>
              </w:rPr>
              <w:t>单位：万元</w:t>
            </w:r>
          </w:p>
        </w:tc>
      </w:tr>
      <w:tr w:rsidR="00670592" w:rsidRPr="00EB6EB7" w14:paraId="1B018FA2" w14:textId="77777777" w:rsidTr="00F2048E">
        <w:trPr>
          <w:trHeight w:val="369"/>
          <w:jc w:val="center"/>
        </w:trPr>
        <w:tc>
          <w:tcPr>
            <w:tcW w:w="1134" w:type="dxa"/>
            <w:vAlign w:val="center"/>
          </w:tcPr>
          <w:p w14:paraId="6F0B1FB5"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项目编码</w:t>
            </w:r>
          </w:p>
        </w:tc>
        <w:tc>
          <w:tcPr>
            <w:tcW w:w="2410" w:type="dxa"/>
            <w:gridSpan w:val="2"/>
            <w:vAlign w:val="center"/>
          </w:tcPr>
          <w:p w14:paraId="18CC46A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13012521BSXSMQLPHM2GI</w:t>
            </w:r>
          </w:p>
        </w:tc>
        <w:tc>
          <w:tcPr>
            <w:tcW w:w="1587" w:type="dxa"/>
            <w:vAlign w:val="center"/>
          </w:tcPr>
          <w:p w14:paraId="6FBE93A2"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项目名称</w:t>
            </w:r>
          </w:p>
        </w:tc>
        <w:tc>
          <w:tcPr>
            <w:tcW w:w="4281" w:type="dxa"/>
            <w:gridSpan w:val="3"/>
            <w:vAlign w:val="center"/>
          </w:tcPr>
          <w:p w14:paraId="7D32A56F"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产业新城项目工作经费</w:t>
            </w:r>
          </w:p>
        </w:tc>
      </w:tr>
      <w:tr w:rsidR="00670592" w:rsidRPr="00EB6EB7" w14:paraId="2E26A203" w14:textId="77777777" w:rsidTr="00F2048E">
        <w:trPr>
          <w:trHeight w:val="369"/>
          <w:jc w:val="center"/>
        </w:trPr>
        <w:tc>
          <w:tcPr>
            <w:tcW w:w="1134" w:type="dxa"/>
            <w:vMerge w:val="restart"/>
            <w:vAlign w:val="center"/>
          </w:tcPr>
          <w:p w14:paraId="25EFFA84"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预算规模及资金用途</w:t>
            </w:r>
          </w:p>
        </w:tc>
        <w:tc>
          <w:tcPr>
            <w:tcW w:w="1134" w:type="dxa"/>
            <w:vAlign w:val="center"/>
          </w:tcPr>
          <w:p w14:paraId="026A6A6E"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预算数</w:t>
            </w:r>
          </w:p>
        </w:tc>
        <w:tc>
          <w:tcPr>
            <w:tcW w:w="1276" w:type="dxa"/>
            <w:vAlign w:val="center"/>
          </w:tcPr>
          <w:p w14:paraId="4781B49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24.00</w:t>
            </w:r>
          </w:p>
        </w:tc>
        <w:tc>
          <w:tcPr>
            <w:tcW w:w="1587" w:type="dxa"/>
            <w:vAlign w:val="center"/>
          </w:tcPr>
          <w:p w14:paraId="55F9A1EE"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其中：财政资金</w:t>
            </w:r>
          </w:p>
        </w:tc>
        <w:tc>
          <w:tcPr>
            <w:tcW w:w="1304" w:type="dxa"/>
            <w:vAlign w:val="center"/>
          </w:tcPr>
          <w:p w14:paraId="64C6043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24.00</w:t>
            </w:r>
          </w:p>
        </w:tc>
        <w:tc>
          <w:tcPr>
            <w:tcW w:w="1276" w:type="dxa"/>
            <w:vAlign w:val="center"/>
          </w:tcPr>
          <w:p w14:paraId="1B9CD39A"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其他资金</w:t>
            </w:r>
          </w:p>
        </w:tc>
        <w:tc>
          <w:tcPr>
            <w:tcW w:w="1701" w:type="dxa"/>
            <w:vAlign w:val="center"/>
          </w:tcPr>
          <w:p w14:paraId="6A6E8D1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0</w:t>
            </w:r>
          </w:p>
        </w:tc>
      </w:tr>
      <w:tr w:rsidR="00670592" w:rsidRPr="00EB6EB7" w14:paraId="2D61FECA" w14:textId="77777777" w:rsidTr="00F2048E">
        <w:trPr>
          <w:trHeight w:val="369"/>
          <w:jc w:val="center"/>
        </w:trPr>
        <w:tc>
          <w:tcPr>
            <w:tcW w:w="1134" w:type="dxa"/>
            <w:vMerge/>
            <w:vAlign w:val="center"/>
          </w:tcPr>
          <w:p w14:paraId="1B2228F4" w14:textId="77777777" w:rsidR="00670592" w:rsidRPr="00EB6EB7" w:rsidRDefault="00670592" w:rsidP="00F2048E">
            <w:pPr>
              <w:spacing w:line="300" w:lineRule="exact"/>
              <w:jc w:val="left"/>
              <w:outlineLvl w:val="3"/>
              <w:rPr>
                <w:sz w:val="24"/>
                <w:szCs w:val="24"/>
              </w:rPr>
            </w:pPr>
          </w:p>
        </w:tc>
        <w:tc>
          <w:tcPr>
            <w:tcW w:w="8278" w:type="dxa"/>
            <w:gridSpan w:val="6"/>
            <w:vAlign w:val="center"/>
          </w:tcPr>
          <w:p w14:paraId="0889E6A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预算数</w:t>
            </w:r>
            <w:r w:rsidRPr="00EB6EB7">
              <w:rPr>
                <w:rFonts w:ascii="方正书宋_GBK" w:eastAsia="方正书宋_GBK"/>
                <w:sz w:val="24"/>
                <w:szCs w:val="24"/>
              </w:rPr>
              <w:t>24</w:t>
            </w:r>
            <w:r w:rsidRPr="00EB6EB7">
              <w:rPr>
                <w:rFonts w:ascii="方正书宋_GBK" w:eastAsia="方正书宋_GBK" w:hint="eastAsia"/>
                <w:sz w:val="24"/>
                <w:szCs w:val="24"/>
              </w:rPr>
              <w:t>万元。其中：财政资金</w:t>
            </w:r>
            <w:r w:rsidRPr="00EB6EB7">
              <w:rPr>
                <w:rFonts w:ascii="方正书宋_GBK" w:eastAsia="方正书宋_GBK"/>
                <w:sz w:val="24"/>
                <w:szCs w:val="24"/>
              </w:rPr>
              <w:t>24</w:t>
            </w:r>
            <w:r w:rsidRPr="00EB6EB7">
              <w:rPr>
                <w:rFonts w:ascii="方正书宋_GBK" w:eastAsia="方正书宋_GBK" w:hint="eastAsia"/>
                <w:sz w:val="24"/>
                <w:szCs w:val="24"/>
              </w:rPr>
              <w:t>万元。主要用于产业新城指挥部办公室日常办公，合作区域内开展土地征收工作、公基建项目建设工作及与合作区域内合作项目相关的其他工作的开展</w:t>
            </w:r>
            <w:r w:rsidRPr="00EB6EB7">
              <w:rPr>
                <w:rFonts w:ascii="方正书宋_GBK" w:eastAsia="方正书宋_GBK"/>
                <w:sz w:val="24"/>
                <w:szCs w:val="24"/>
              </w:rPr>
              <w:t>24</w:t>
            </w:r>
            <w:r w:rsidRPr="00EB6EB7">
              <w:rPr>
                <w:rFonts w:ascii="方正书宋_GBK" w:eastAsia="方正书宋_GBK" w:hint="eastAsia"/>
                <w:sz w:val="24"/>
                <w:szCs w:val="24"/>
              </w:rPr>
              <w:t>万元。</w:t>
            </w:r>
            <w:r w:rsidRPr="00EB6EB7">
              <w:rPr>
                <w:rFonts w:ascii="方正书宋_GBK" w:eastAsia="方正书宋_GBK"/>
                <w:sz w:val="24"/>
                <w:szCs w:val="24"/>
              </w:rPr>
              <w:t xml:space="preserve">   </w:t>
            </w:r>
          </w:p>
        </w:tc>
      </w:tr>
      <w:tr w:rsidR="00670592" w:rsidRPr="00EB6EB7" w14:paraId="3BE84CB9" w14:textId="77777777" w:rsidTr="00F2048E">
        <w:trPr>
          <w:trHeight w:val="369"/>
          <w:jc w:val="center"/>
        </w:trPr>
        <w:tc>
          <w:tcPr>
            <w:tcW w:w="1134" w:type="dxa"/>
            <w:vMerge w:val="restart"/>
            <w:vAlign w:val="center"/>
          </w:tcPr>
          <w:p w14:paraId="237863BA"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资金支出计划（</w:t>
            </w:r>
            <w:r w:rsidRPr="00EB6EB7">
              <w:rPr>
                <w:rFonts w:ascii="方正书宋_GBK" w:eastAsia="方正书宋_GBK"/>
                <w:b/>
                <w:sz w:val="24"/>
                <w:szCs w:val="24"/>
              </w:rPr>
              <w:t>%</w:t>
            </w:r>
            <w:r w:rsidRPr="00EB6EB7">
              <w:rPr>
                <w:rFonts w:ascii="方正书宋_GBK" w:eastAsia="方正书宋_GBK" w:hint="eastAsia"/>
                <w:b/>
                <w:sz w:val="24"/>
                <w:szCs w:val="24"/>
              </w:rPr>
              <w:t>）</w:t>
            </w:r>
          </w:p>
        </w:tc>
        <w:tc>
          <w:tcPr>
            <w:tcW w:w="2410" w:type="dxa"/>
            <w:gridSpan w:val="2"/>
            <w:vAlign w:val="center"/>
          </w:tcPr>
          <w:p w14:paraId="5C968FF7"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3</w:t>
            </w:r>
            <w:r w:rsidRPr="00EB6EB7">
              <w:rPr>
                <w:rFonts w:ascii="方正书宋_GBK" w:eastAsia="方正书宋_GBK" w:hint="eastAsia"/>
                <w:b/>
                <w:sz w:val="24"/>
                <w:szCs w:val="24"/>
              </w:rPr>
              <w:t>月底</w:t>
            </w:r>
          </w:p>
        </w:tc>
        <w:tc>
          <w:tcPr>
            <w:tcW w:w="1587" w:type="dxa"/>
            <w:vAlign w:val="center"/>
          </w:tcPr>
          <w:p w14:paraId="171DD5D1"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6</w:t>
            </w:r>
            <w:r w:rsidRPr="00EB6EB7">
              <w:rPr>
                <w:rFonts w:ascii="方正书宋_GBK" w:eastAsia="方正书宋_GBK" w:hint="eastAsia"/>
                <w:b/>
                <w:sz w:val="24"/>
                <w:szCs w:val="24"/>
              </w:rPr>
              <w:t>月底</w:t>
            </w:r>
          </w:p>
        </w:tc>
        <w:tc>
          <w:tcPr>
            <w:tcW w:w="1304" w:type="dxa"/>
            <w:vAlign w:val="center"/>
          </w:tcPr>
          <w:p w14:paraId="6EA079A8"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10</w:t>
            </w:r>
            <w:r w:rsidRPr="00EB6EB7">
              <w:rPr>
                <w:rFonts w:ascii="方正书宋_GBK" w:eastAsia="方正书宋_GBK" w:hint="eastAsia"/>
                <w:b/>
                <w:sz w:val="24"/>
                <w:szCs w:val="24"/>
              </w:rPr>
              <w:t>月底</w:t>
            </w:r>
          </w:p>
        </w:tc>
        <w:tc>
          <w:tcPr>
            <w:tcW w:w="2977" w:type="dxa"/>
            <w:gridSpan w:val="2"/>
            <w:vAlign w:val="center"/>
          </w:tcPr>
          <w:p w14:paraId="1D680DDB"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12</w:t>
            </w:r>
            <w:r w:rsidRPr="00EB6EB7">
              <w:rPr>
                <w:rFonts w:ascii="方正书宋_GBK" w:eastAsia="方正书宋_GBK" w:hint="eastAsia"/>
                <w:b/>
                <w:sz w:val="24"/>
                <w:szCs w:val="24"/>
              </w:rPr>
              <w:t>月底</w:t>
            </w:r>
          </w:p>
        </w:tc>
      </w:tr>
      <w:tr w:rsidR="00670592" w:rsidRPr="00EB6EB7" w14:paraId="5A788566" w14:textId="77777777" w:rsidTr="00F2048E">
        <w:trPr>
          <w:trHeight w:val="369"/>
          <w:jc w:val="center"/>
        </w:trPr>
        <w:tc>
          <w:tcPr>
            <w:tcW w:w="1134" w:type="dxa"/>
            <w:vMerge/>
            <w:tcBorders>
              <w:bottom w:val="single" w:sz="6" w:space="0" w:color="000000"/>
            </w:tcBorders>
            <w:vAlign w:val="center"/>
          </w:tcPr>
          <w:p w14:paraId="59D41798" w14:textId="77777777" w:rsidR="00670592" w:rsidRPr="00EB6EB7" w:rsidRDefault="00670592" w:rsidP="00F2048E">
            <w:pPr>
              <w:spacing w:line="300" w:lineRule="exact"/>
              <w:jc w:val="left"/>
              <w:outlineLvl w:val="3"/>
              <w:rPr>
                <w:sz w:val="24"/>
                <w:szCs w:val="24"/>
              </w:rPr>
            </w:pPr>
          </w:p>
        </w:tc>
        <w:tc>
          <w:tcPr>
            <w:tcW w:w="2410" w:type="dxa"/>
            <w:gridSpan w:val="2"/>
            <w:tcBorders>
              <w:bottom w:val="single" w:sz="6" w:space="0" w:color="000000"/>
            </w:tcBorders>
            <w:vAlign w:val="center"/>
          </w:tcPr>
          <w:p w14:paraId="3899F983"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30.00%</w:t>
            </w:r>
          </w:p>
        </w:tc>
        <w:tc>
          <w:tcPr>
            <w:tcW w:w="1587" w:type="dxa"/>
            <w:tcBorders>
              <w:bottom w:val="single" w:sz="6" w:space="0" w:color="000000"/>
            </w:tcBorders>
            <w:vAlign w:val="center"/>
          </w:tcPr>
          <w:p w14:paraId="0605E186"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60.00%</w:t>
            </w:r>
          </w:p>
        </w:tc>
        <w:tc>
          <w:tcPr>
            <w:tcW w:w="1304" w:type="dxa"/>
            <w:tcBorders>
              <w:bottom w:val="single" w:sz="6" w:space="0" w:color="000000"/>
            </w:tcBorders>
            <w:vAlign w:val="center"/>
          </w:tcPr>
          <w:p w14:paraId="2AA9775F"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90.00%</w:t>
            </w:r>
          </w:p>
        </w:tc>
        <w:tc>
          <w:tcPr>
            <w:tcW w:w="2977" w:type="dxa"/>
            <w:gridSpan w:val="2"/>
            <w:tcBorders>
              <w:bottom w:val="single" w:sz="6" w:space="0" w:color="000000"/>
            </w:tcBorders>
            <w:vAlign w:val="center"/>
          </w:tcPr>
          <w:p w14:paraId="42553900"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100.00%</w:t>
            </w:r>
          </w:p>
        </w:tc>
      </w:tr>
      <w:tr w:rsidR="00670592" w:rsidRPr="00EB6EB7" w14:paraId="296F6CBC" w14:textId="77777777" w:rsidTr="00F2048E">
        <w:trPr>
          <w:trHeight w:val="369"/>
          <w:jc w:val="center"/>
        </w:trPr>
        <w:tc>
          <w:tcPr>
            <w:tcW w:w="1134" w:type="dxa"/>
            <w:tcBorders>
              <w:bottom w:val="nil"/>
            </w:tcBorders>
            <w:vAlign w:val="center"/>
          </w:tcPr>
          <w:p w14:paraId="5CA27012"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绩效目标</w:t>
            </w:r>
          </w:p>
        </w:tc>
        <w:tc>
          <w:tcPr>
            <w:tcW w:w="8278" w:type="dxa"/>
            <w:gridSpan w:val="6"/>
            <w:tcBorders>
              <w:bottom w:val="nil"/>
            </w:tcBorders>
            <w:vAlign w:val="center"/>
          </w:tcPr>
          <w:p w14:paraId="5EB2507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w:t>
            </w:r>
            <w:r w:rsidRPr="00EB6EB7">
              <w:rPr>
                <w:rFonts w:ascii="方正书宋_GBK" w:eastAsia="方正书宋_GBK" w:hint="eastAsia"/>
                <w:sz w:val="24"/>
                <w:szCs w:val="24"/>
              </w:rPr>
              <w:t>确保产业新城各项工作指标按照</w:t>
            </w:r>
            <w:r w:rsidRPr="00EB6EB7">
              <w:rPr>
                <w:rFonts w:ascii="方正书宋_GBK" w:eastAsia="方正书宋_GBK"/>
                <w:sz w:val="24"/>
                <w:szCs w:val="24"/>
              </w:rPr>
              <w:t>2021</w:t>
            </w:r>
            <w:r w:rsidRPr="00EB6EB7">
              <w:rPr>
                <w:rFonts w:ascii="方正书宋_GBK" w:eastAsia="方正书宋_GBK" w:hint="eastAsia"/>
                <w:sz w:val="24"/>
                <w:szCs w:val="24"/>
              </w:rPr>
              <w:t>年建设规划时间节点完成</w:t>
            </w:r>
          </w:p>
          <w:p w14:paraId="79C5843F"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2.</w:t>
            </w:r>
            <w:r w:rsidRPr="00EB6EB7">
              <w:rPr>
                <w:rFonts w:ascii="方正书宋_GBK" w:eastAsia="方正书宋_GBK" w:hint="eastAsia"/>
                <w:sz w:val="24"/>
                <w:szCs w:val="24"/>
              </w:rPr>
              <w:t>确保产业新城各项工作按照我县各项工作指标要求按质按量完成</w:t>
            </w:r>
          </w:p>
        </w:tc>
      </w:tr>
    </w:tbl>
    <w:p w14:paraId="32AB27EA" w14:textId="77777777" w:rsidR="00670592" w:rsidRPr="00EB6EB7" w:rsidRDefault="00670592" w:rsidP="00670592">
      <w:pPr>
        <w:spacing w:line="14" w:lineRule="exact"/>
        <w:jc w:val="center"/>
        <w:rPr>
          <w:rFonts w:hAnsi="宋体"/>
          <w:sz w:val="24"/>
          <w:szCs w:val="24"/>
        </w:rPr>
      </w:pPr>
      <w:r w:rsidRPr="00EB6EB7">
        <w:rPr>
          <w:rFonts w:ascii="方正书宋_GBK" w:eastAsia="方正书宋_GBK"/>
          <w:sz w:val="24"/>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670592" w:rsidRPr="00EB6EB7" w14:paraId="6F1AB36E" w14:textId="77777777" w:rsidTr="00F2048E">
        <w:trPr>
          <w:cantSplit/>
          <w:trHeight w:val="397"/>
          <w:tblHeader/>
          <w:jc w:val="center"/>
        </w:trPr>
        <w:tc>
          <w:tcPr>
            <w:tcW w:w="1134" w:type="dxa"/>
            <w:vAlign w:val="center"/>
          </w:tcPr>
          <w:p w14:paraId="6B26F7A6"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一级指标</w:t>
            </w:r>
          </w:p>
        </w:tc>
        <w:tc>
          <w:tcPr>
            <w:tcW w:w="1134" w:type="dxa"/>
            <w:vAlign w:val="center"/>
          </w:tcPr>
          <w:p w14:paraId="50F78B9F"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二级指标</w:t>
            </w:r>
          </w:p>
        </w:tc>
        <w:tc>
          <w:tcPr>
            <w:tcW w:w="1276" w:type="dxa"/>
            <w:vAlign w:val="center"/>
          </w:tcPr>
          <w:p w14:paraId="43B43764"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三级指标</w:t>
            </w:r>
          </w:p>
        </w:tc>
        <w:tc>
          <w:tcPr>
            <w:tcW w:w="2891" w:type="dxa"/>
            <w:vAlign w:val="center"/>
          </w:tcPr>
          <w:p w14:paraId="73BDCEFE"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绩效指标描述</w:t>
            </w:r>
          </w:p>
        </w:tc>
        <w:tc>
          <w:tcPr>
            <w:tcW w:w="1276" w:type="dxa"/>
            <w:vAlign w:val="center"/>
          </w:tcPr>
          <w:p w14:paraId="53BAD40B"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指标值</w:t>
            </w:r>
          </w:p>
        </w:tc>
        <w:tc>
          <w:tcPr>
            <w:tcW w:w="1701" w:type="dxa"/>
            <w:vAlign w:val="center"/>
          </w:tcPr>
          <w:p w14:paraId="416587E2"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指标值确定依据</w:t>
            </w:r>
          </w:p>
        </w:tc>
      </w:tr>
      <w:tr w:rsidR="00670592" w:rsidRPr="00EB6EB7" w14:paraId="6824D15E" w14:textId="77777777" w:rsidTr="00F2048E">
        <w:trPr>
          <w:cantSplit/>
          <w:trHeight w:val="369"/>
          <w:jc w:val="center"/>
        </w:trPr>
        <w:tc>
          <w:tcPr>
            <w:tcW w:w="1134" w:type="dxa"/>
            <w:vMerge w:val="restart"/>
            <w:vAlign w:val="center"/>
          </w:tcPr>
          <w:p w14:paraId="6E6263FE"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产出指标</w:t>
            </w:r>
          </w:p>
        </w:tc>
        <w:tc>
          <w:tcPr>
            <w:tcW w:w="1134" w:type="dxa"/>
            <w:vAlign w:val="center"/>
          </w:tcPr>
          <w:p w14:paraId="4FA2E9CE"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数量指标</w:t>
            </w:r>
          </w:p>
        </w:tc>
        <w:tc>
          <w:tcPr>
            <w:tcW w:w="1276" w:type="dxa"/>
            <w:vAlign w:val="center"/>
          </w:tcPr>
          <w:p w14:paraId="37F0584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工程量完成率（</w:t>
            </w:r>
            <w:r w:rsidRPr="00EB6EB7">
              <w:rPr>
                <w:rFonts w:ascii="方正书宋_GBK" w:eastAsia="方正书宋_GBK"/>
                <w:sz w:val="24"/>
                <w:szCs w:val="24"/>
              </w:rPr>
              <w:t>%</w:t>
            </w:r>
            <w:r w:rsidRPr="00EB6EB7">
              <w:rPr>
                <w:rFonts w:ascii="方正书宋_GBK" w:eastAsia="方正书宋_GBK" w:hint="eastAsia"/>
                <w:sz w:val="24"/>
                <w:szCs w:val="24"/>
              </w:rPr>
              <w:t>）</w:t>
            </w:r>
          </w:p>
        </w:tc>
        <w:tc>
          <w:tcPr>
            <w:tcW w:w="2891" w:type="dxa"/>
            <w:vAlign w:val="center"/>
          </w:tcPr>
          <w:p w14:paraId="1A7790D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实际完成工程量占计划完成工程量的比率</w:t>
            </w:r>
          </w:p>
        </w:tc>
        <w:tc>
          <w:tcPr>
            <w:tcW w:w="1276" w:type="dxa"/>
            <w:vAlign w:val="center"/>
          </w:tcPr>
          <w:p w14:paraId="77FC0A9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90%</w:t>
            </w:r>
          </w:p>
        </w:tc>
        <w:tc>
          <w:tcPr>
            <w:tcW w:w="1701" w:type="dxa"/>
            <w:vAlign w:val="center"/>
          </w:tcPr>
          <w:p w14:paraId="1B2EA962"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584A8596" w14:textId="77777777" w:rsidTr="00F2048E">
        <w:trPr>
          <w:cantSplit/>
          <w:trHeight w:val="369"/>
          <w:jc w:val="center"/>
        </w:trPr>
        <w:tc>
          <w:tcPr>
            <w:tcW w:w="1134" w:type="dxa"/>
            <w:vMerge/>
            <w:vAlign w:val="center"/>
          </w:tcPr>
          <w:p w14:paraId="6780E8E6"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5773B30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质量指标</w:t>
            </w:r>
          </w:p>
        </w:tc>
        <w:tc>
          <w:tcPr>
            <w:tcW w:w="1276" w:type="dxa"/>
            <w:vAlign w:val="center"/>
          </w:tcPr>
          <w:p w14:paraId="0CA79D2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工程验收合格率（</w:t>
            </w:r>
            <w:r w:rsidRPr="00EB6EB7">
              <w:rPr>
                <w:rFonts w:ascii="方正书宋_GBK" w:eastAsia="方正书宋_GBK"/>
                <w:sz w:val="24"/>
                <w:szCs w:val="24"/>
              </w:rPr>
              <w:t>%</w:t>
            </w:r>
            <w:r w:rsidRPr="00EB6EB7">
              <w:rPr>
                <w:rFonts w:ascii="方正书宋_GBK" w:eastAsia="方正书宋_GBK" w:hint="eastAsia"/>
                <w:sz w:val="24"/>
                <w:szCs w:val="24"/>
              </w:rPr>
              <w:t>）</w:t>
            </w:r>
          </w:p>
        </w:tc>
        <w:tc>
          <w:tcPr>
            <w:tcW w:w="2891" w:type="dxa"/>
            <w:vAlign w:val="center"/>
          </w:tcPr>
          <w:p w14:paraId="154404C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通过验收的工程量占建设、改造、修缮总量的比率</w:t>
            </w:r>
          </w:p>
        </w:tc>
        <w:tc>
          <w:tcPr>
            <w:tcW w:w="1276" w:type="dxa"/>
            <w:vAlign w:val="center"/>
          </w:tcPr>
          <w:p w14:paraId="6D7847E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80%</w:t>
            </w:r>
          </w:p>
        </w:tc>
        <w:tc>
          <w:tcPr>
            <w:tcW w:w="1701" w:type="dxa"/>
            <w:vAlign w:val="center"/>
          </w:tcPr>
          <w:p w14:paraId="3A6BE55A"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2DC902A5" w14:textId="77777777" w:rsidTr="00F2048E">
        <w:trPr>
          <w:cantSplit/>
          <w:trHeight w:val="369"/>
          <w:jc w:val="center"/>
        </w:trPr>
        <w:tc>
          <w:tcPr>
            <w:tcW w:w="1134" w:type="dxa"/>
            <w:vMerge/>
            <w:vAlign w:val="center"/>
          </w:tcPr>
          <w:p w14:paraId="3DF3A7CE"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47795B4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时效指标</w:t>
            </w:r>
          </w:p>
        </w:tc>
        <w:tc>
          <w:tcPr>
            <w:tcW w:w="1276" w:type="dxa"/>
            <w:vAlign w:val="center"/>
          </w:tcPr>
          <w:p w14:paraId="15AFC402"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工程完工率（</w:t>
            </w:r>
            <w:r w:rsidRPr="00EB6EB7">
              <w:rPr>
                <w:rFonts w:ascii="方正书宋_GBK" w:eastAsia="方正书宋_GBK"/>
                <w:sz w:val="24"/>
                <w:szCs w:val="24"/>
              </w:rPr>
              <w:t>%</w:t>
            </w:r>
            <w:r w:rsidRPr="00EB6EB7">
              <w:rPr>
                <w:rFonts w:ascii="方正书宋_GBK" w:eastAsia="方正书宋_GBK" w:hint="eastAsia"/>
                <w:sz w:val="24"/>
                <w:szCs w:val="24"/>
              </w:rPr>
              <w:t>）</w:t>
            </w:r>
          </w:p>
        </w:tc>
        <w:tc>
          <w:tcPr>
            <w:tcW w:w="2891" w:type="dxa"/>
            <w:vAlign w:val="center"/>
          </w:tcPr>
          <w:p w14:paraId="12FF34F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工程施工进度工作量占工程完工总量的比率</w:t>
            </w:r>
            <w:r w:rsidRPr="00EB6EB7">
              <w:rPr>
                <w:rFonts w:ascii="方正书宋_GBK" w:eastAsia="方正书宋_GBK"/>
                <w:sz w:val="24"/>
                <w:szCs w:val="24"/>
              </w:rPr>
              <w:t xml:space="preserve"> </w:t>
            </w:r>
          </w:p>
        </w:tc>
        <w:tc>
          <w:tcPr>
            <w:tcW w:w="1276" w:type="dxa"/>
            <w:vAlign w:val="center"/>
          </w:tcPr>
          <w:p w14:paraId="639F3F4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90%</w:t>
            </w:r>
          </w:p>
        </w:tc>
        <w:tc>
          <w:tcPr>
            <w:tcW w:w="1701" w:type="dxa"/>
            <w:vAlign w:val="center"/>
          </w:tcPr>
          <w:p w14:paraId="6F4B109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0EE80A8A" w14:textId="77777777" w:rsidTr="00F2048E">
        <w:trPr>
          <w:cantSplit/>
          <w:trHeight w:val="369"/>
          <w:jc w:val="center"/>
        </w:trPr>
        <w:tc>
          <w:tcPr>
            <w:tcW w:w="1134" w:type="dxa"/>
            <w:vMerge/>
            <w:vAlign w:val="center"/>
          </w:tcPr>
          <w:p w14:paraId="137742FE"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6151D5F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成本指标</w:t>
            </w:r>
          </w:p>
        </w:tc>
        <w:tc>
          <w:tcPr>
            <w:tcW w:w="1276" w:type="dxa"/>
            <w:vAlign w:val="center"/>
          </w:tcPr>
          <w:p w14:paraId="1B89B6A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成本控制</w:t>
            </w:r>
          </w:p>
        </w:tc>
        <w:tc>
          <w:tcPr>
            <w:tcW w:w="2891" w:type="dxa"/>
            <w:vAlign w:val="center"/>
          </w:tcPr>
          <w:p w14:paraId="0D30E35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控制成本在预算之内</w:t>
            </w:r>
          </w:p>
        </w:tc>
        <w:tc>
          <w:tcPr>
            <w:tcW w:w="1276" w:type="dxa"/>
            <w:vAlign w:val="center"/>
          </w:tcPr>
          <w:p w14:paraId="278D21D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24</w:t>
            </w:r>
            <w:r w:rsidRPr="00EB6EB7">
              <w:rPr>
                <w:rFonts w:ascii="方正书宋_GBK" w:eastAsia="方正书宋_GBK" w:hint="eastAsia"/>
                <w:sz w:val="24"/>
                <w:szCs w:val="24"/>
              </w:rPr>
              <w:t>万元</w:t>
            </w:r>
          </w:p>
        </w:tc>
        <w:tc>
          <w:tcPr>
            <w:tcW w:w="1701" w:type="dxa"/>
            <w:vAlign w:val="center"/>
          </w:tcPr>
          <w:p w14:paraId="6C5834A2"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145372DE" w14:textId="77777777" w:rsidTr="00F2048E">
        <w:trPr>
          <w:cantSplit/>
          <w:trHeight w:val="369"/>
          <w:jc w:val="center"/>
        </w:trPr>
        <w:tc>
          <w:tcPr>
            <w:tcW w:w="1134" w:type="dxa"/>
            <w:vAlign w:val="center"/>
          </w:tcPr>
          <w:p w14:paraId="76E901F5"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效益指标</w:t>
            </w:r>
          </w:p>
        </w:tc>
        <w:tc>
          <w:tcPr>
            <w:tcW w:w="1134" w:type="dxa"/>
            <w:vAlign w:val="center"/>
          </w:tcPr>
          <w:p w14:paraId="63FD0C3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社会效益指标</w:t>
            </w:r>
          </w:p>
        </w:tc>
        <w:tc>
          <w:tcPr>
            <w:tcW w:w="1276" w:type="dxa"/>
            <w:vAlign w:val="center"/>
          </w:tcPr>
          <w:p w14:paraId="7DC974C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工作落实情况</w:t>
            </w:r>
          </w:p>
        </w:tc>
        <w:tc>
          <w:tcPr>
            <w:tcW w:w="2891" w:type="dxa"/>
            <w:vAlign w:val="center"/>
          </w:tcPr>
          <w:p w14:paraId="3491493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按计划时间完成，推动城市发展</w:t>
            </w:r>
          </w:p>
        </w:tc>
        <w:tc>
          <w:tcPr>
            <w:tcW w:w="1276" w:type="dxa"/>
            <w:vAlign w:val="center"/>
          </w:tcPr>
          <w:p w14:paraId="44B1831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有效改善</w:t>
            </w:r>
          </w:p>
        </w:tc>
        <w:tc>
          <w:tcPr>
            <w:tcW w:w="1701" w:type="dxa"/>
            <w:vAlign w:val="center"/>
          </w:tcPr>
          <w:p w14:paraId="68FEDC3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3D44FC14" w14:textId="77777777" w:rsidTr="00F2048E">
        <w:trPr>
          <w:cantSplit/>
          <w:trHeight w:val="369"/>
          <w:jc w:val="center"/>
        </w:trPr>
        <w:tc>
          <w:tcPr>
            <w:tcW w:w="1134" w:type="dxa"/>
            <w:vAlign w:val="center"/>
          </w:tcPr>
          <w:p w14:paraId="606A614C"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满意度指标</w:t>
            </w:r>
          </w:p>
        </w:tc>
        <w:tc>
          <w:tcPr>
            <w:tcW w:w="1134" w:type="dxa"/>
            <w:vAlign w:val="center"/>
          </w:tcPr>
          <w:p w14:paraId="6C2398B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服务对象满意度指标</w:t>
            </w:r>
          </w:p>
        </w:tc>
        <w:tc>
          <w:tcPr>
            <w:tcW w:w="1276" w:type="dxa"/>
            <w:vAlign w:val="center"/>
          </w:tcPr>
          <w:p w14:paraId="2CA6AB3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受益群体满意度（</w:t>
            </w:r>
            <w:r w:rsidRPr="00EB6EB7">
              <w:rPr>
                <w:rFonts w:ascii="方正书宋_GBK" w:eastAsia="方正书宋_GBK"/>
                <w:sz w:val="24"/>
                <w:szCs w:val="24"/>
              </w:rPr>
              <w:t>%</w:t>
            </w:r>
            <w:r w:rsidRPr="00EB6EB7">
              <w:rPr>
                <w:rFonts w:ascii="方正书宋_GBK" w:eastAsia="方正书宋_GBK" w:hint="eastAsia"/>
                <w:sz w:val="24"/>
                <w:szCs w:val="24"/>
              </w:rPr>
              <w:t>）</w:t>
            </w:r>
          </w:p>
        </w:tc>
        <w:tc>
          <w:tcPr>
            <w:tcW w:w="2891" w:type="dxa"/>
            <w:vAlign w:val="center"/>
          </w:tcPr>
          <w:p w14:paraId="1102B426"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受益群体调查中，满意和较满意的人数占全部调查人数的比率</w:t>
            </w:r>
          </w:p>
        </w:tc>
        <w:tc>
          <w:tcPr>
            <w:tcW w:w="1276" w:type="dxa"/>
            <w:vAlign w:val="center"/>
          </w:tcPr>
          <w:p w14:paraId="2FC5C982"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70%</w:t>
            </w:r>
          </w:p>
        </w:tc>
        <w:tc>
          <w:tcPr>
            <w:tcW w:w="1701" w:type="dxa"/>
            <w:vAlign w:val="center"/>
          </w:tcPr>
          <w:p w14:paraId="51D0407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调查问卷</w:t>
            </w:r>
          </w:p>
        </w:tc>
      </w:tr>
    </w:tbl>
    <w:p w14:paraId="1A875A9E" w14:textId="77777777" w:rsidR="00670592" w:rsidRPr="00EB6EB7" w:rsidRDefault="00670592" w:rsidP="00670592">
      <w:pPr>
        <w:spacing w:line="300" w:lineRule="exact"/>
        <w:jc w:val="left"/>
        <w:rPr>
          <w:sz w:val="24"/>
          <w:szCs w:val="24"/>
        </w:rPr>
        <w:sectPr w:rsidR="00670592" w:rsidRPr="00EB6EB7">
          <w:pgSz w:w="11907" w:h="16839"/>
          <w:pgMar w:top="1984" w:right="1304" w:bottom="1134" w:left="1304" w:header="851" w:footer="992" w:gutter="0"/>
          <w:cols w:space="720"/>
          <w:docGrid w:type="lines" w:linePitch="312"/>
        </w:sectPr>
      </w:pPr>
    </w:p>
    <w:p w14:paraId="55AC2096" w14:textId="77777777" w:rsidR="00670592" w:rsidRPr="00EB6EB7" w:rsidRDefault="00670592" w:rsidP="00670592">
      <w:pPr>
        <w:spacing w:line="300" w:lineRule="exact"/>
        <w:jc w:val="left"/>
        <w:rPr>
          <w:sz w:val="24"/>
          <w:szCs w:val="24"/>
        </w:rPr>
      </w:pPr>
    </w:p>
    <w:p w14:paraId="476AF561" w14:textId="491DE25D" w:rsidR="00670592" w:rsidRPr="00EB6EB7" w:rsidRDefault="00670592" w:rsidP="00670592">
      <w:pPr>
        <w:ind w:firstLineChars="200" w:firstLine="480"/>
        <w:jc w:val="left"/>
        <w:outlineLvl w:val="3"/>
        <w:rPr>
          <w:rFonts w:hAnsi="宋体"/>
          <w:b/>
          <w:sz w:val="24"/>
          <w:szCs w:val="24"/>
        </w:rPr>
      </w:pPr>
      <w:bookmarkStart w:id="2" w:name="_Toc66612941"/>
      <w:r>
        <w:rPr>
          <w:rFonts w:ascii="方正仿宋_GBK" w:eastAsia="方正仿宋_GBK"/>
          <w:b/>
          <w:sz w:val="24"/>
          <w:szCs w:val="24"/>
        </w:rPr>
        <w:t>2</w:t>
      </w:r>
      <w:r w:rsidRPr="00EB6EB7">
        <w:rPr>
          <w:rFonts w:ascii="方正仿宋_GBK" w:eastAsia="方正仿宋_GBK" w:hint="eastAsia"/>
          <w:b/>
          <w:sz w:val="24"/>
          <w:szCs w:val="24"/>
        </w:rPr>
        <w:t>.产业新城项目评审、招商、考察等专项业务经费绩效目标表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670592" w:rsidRPr="00EB6EB7" w14:paraId="5661CC2C" w14:textId="77777777" w:rsidTr="00F2048E">
        <w:trPr>
          <w:trHeight w:val="397"/>
          <w:jc w:val="center"/>
        </w:trPr>
        <w:tc>
          <w:tcPr>
            <w:tcW w:w="7711" w:type="dxa"/>
            <w:gridSpan w:val="6"/>
            <w:tcBorders>
              <w:top w:val="single" w:sz="6" w:space="0" w:color="FFFFFF"/>
              <w:left w:val="single" w:sz="6" w:space="0" w:color="FFFFFF"/>
              <w:right w:val="single" w:sz="6" w:space="0" w:color="FFFFFF"/>
            </w:tcBorders>
            <w:vAlign w:val="center"/>
          </w:tcPr>
          <w:p w14:paraId="6D5470BD" w14:textId="77777777" w:rsidR="00670592" w:rsidRPr="00EB6EB7" w:rsidRDefault="00670592" w:rsidP="00F2048E">
            <w:pPr>
              <w:spacing w:line="300" w:lineRule="exact"/>
              <w:jc w:val="left"/>
              <w:rPr>
                <w:rFonts w:ascii="方正书宋_GBK" w:eastAsia="方正书宋_GBK"/>
                <w:b/>
                <w:sz w:val="24"/>
                <w:szCs w:val="24"/>
              </w:rPr>
            </w:pPr>
            <w:r w:rsidRPr="00EB6EB7">
              <w:rPr>
                <w:rFonts w:ascii="方正书宋_GBK" w:eastAsia="方正书宋_GBK"/>
                <w:b/>
                <w:sz w:val="24"/>
                <w:szCs w:val="24"/>
              </w:rPr>
              <w:t>303002</w:t>
            </w:r>
            <w:r w:rsidRPr="00EB6EB7">
              <w:rPr>
                <w:rFonts w:ascii="方正书宋_GBK" w:eastAsia="方正书宋_GBK" w:hint="eastAsia"/>
                <w:b/>
                <w:sz w:val="24"/>
                <w:szCs w:val="24"/>
              </w:rPr>
              <w:t>行唐县重点项目办公室</w:t>
            </w:r>
          </w:p>
        </w:tc>
        <w:tc>
          <w:tcPr>
            <w:tcW w:w="1701" w:type="dxa"/>
            <w:tcBorders>
              <w:top w:val="single" w:sz="6" w:space="0" w:color="FFFFFF"/>
              <w:left w:val="single" w:sz="6" w:space="0" w:color="FFFFFF"/>
              <w:right w:val="single" w:sz="6" w:space="0" w:color="FFFFFF"/>
            </w:tcBorders>
            <w:vAlign w:val="center"/>
          </w:tcPr>
          <w:p w14:paraId="5B75EF14" w14:textId="77777777" w:rsidR="00670592" w:rsidRPr="00EB6EB7" w:rsidRDefault="00670592" w:rsidP="00F2048E">
            <w:pPr>
              <w:spacing w:line="300" w:lineRule="exact"/>
              <w:jc w:val="right"/>
              <w:rPr>
                <w:rFonts w:ascii="方正书宋_GBK" w:eastAsia="方正书宋_GBK"/>
                <w:sz w:val="24"/>
                <w:szCs w:val="24"/>
              </w:rPr>
            </w:pPr>
            <w:r w:rsidRPr="00EB6EB7">
              <w:rPr>
                <w:rFonts w:ascii="方正书宋_GBK" w:eastAsia="方正书宋_GBK" w:hint="eastAsia"/>
                <w:sz w:val="24"/>
                <w:szCs w:val="24"/>
              </w:rPr>
              <w:t>单位：万元</w:t>
            </w:r>
          </w:p>
        </w:tc>
      </w:tr>
      <w:tr w:rsidR="00670592" w:rsidRPr="00EB6EB7" w14:paraId="72373637" w14:textId="77777777" w:rsidTr="00F2048E">
        <w:trPr>
          <w:trHeight w:val="369"/>
          <w:jc w:val="center"/>
        </w:trPr>
        <w:tc>
          <w:tcPr>
            <w:tcW w:w="1134" w:type="dxa"/>
            <w:vAlign w:val="center"/>
          </w:tcPr>
          <w:p w14:paraId="00E2A222"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项目编码</w:t>
            </w:r>
          </w:p>
        </w:tc>
        <w:tc>
          <w:tcPr>
            <w:tcW w:w="2410" w:type="dxa"/>
            <w:gridSpan w:val="2"/>
            <w:vAlign w:val="center"/>
          </w:tcPr>
          <w:p w14:paraId="1172A64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13012521Q6V418I3SSM16</w:t>
            </w:r>
          </w:p>
        </w:tc>
        <w:tc>
          <w:tcPr>
            <w:tcW w:w="1587" w:type="dxa"/>
            <w:vAlign w:val="center"/>
          </w:tcPr>
          <w:p w14:paraId="7661C6E9"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项目名称</w:t>
            </w:r>
          </w:p>
        </w:tc>
        <w:tc>
          <w:tcPr>
            <w:tcW w:w="4281" w:type="dxa"/>
            <w:gridSpan w:val="3"/>
            <w:vAlign w:val="center"/>
          </w:tcPr>
          <w:p w14:paraId="2018CB2D"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产业新城项目评审、招商、考察等专项业务经费</w:t>
            </w:r>
          </w:p>
        </w:tc>
      </w:tr>
      <w:tr w:rsidR="00670592" w:rsidRPr="00EB6EB7" w14:paraId="2A97A2E1" w14:textId="77777777" w:rsidTr="00F2048E">
        <w:trPr>
          <w:trHeight w:val="369"/>
          <w:jc w:val="center"/>
        </w:trPr>
        <w:tc>
          <w:tcPr>
            <w:tcW w:w="1134" w:type="dxa"/>
            <w:vMerge w:val="restart"/>
            <w:vAlign w:val="center"/>
          </w:tcPr>
          <w:p w14:paraId="4B27D703"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预算规模及资金用途</w:t>
            </w:r>
          </w:p>
        </w:tc>
        <w:tc>
          <w:tcPr>
            <w:tcW w:w="1134" w:type="dxa"/>
            <w:vAlign w:val="center"/>
          </w:tcPr>
          <w:p w14:paraId="527071D2"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预算数</w:t>
            </w:r>
          </w:p>
        </w:tc>
        <w:tc>
          <w:tcPr>
            <w:tcW w:w="1276" w:type="dxa"/>
            <w:vAlign w:val="center"/>
          </w:tcPr>
          <w:p w14:paraId="3ECB561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40.00</w:t>
            </w:r>
          </w:p>
        </w:tc>
        <w:tc>
          <w:tcPr>
            <w:tcW w:w="1587" w:type="dxa"/>
            <w:vAlign w:val="center"/>
          </w:tcPr>
          <w:p w14:paraId="19B17650"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其中：财政资金</w:t>
            </w:r>
          </w:p>
        </w:tc>
        <w:tc>
          <w:tcPr>
            <w:tcW w:w="1304" w:type="dxa"/>
            <w:vAlign w:val="center"/>
          </w:tcPr>
          <w:p w14:paraId="48148E0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40.00</w:t>
            </w:r>
          </w:p>
        </w:tc>
        <w:tc>
          <w:tcPr>
            <w:tcW w:w="1276" w:type="dxa"/>
            <w:vAlign w:val="center"/>
          </w:tcPr>
          <w:p w14:paraId="5798F6B5"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其他资金</w:t>
            </w:r>
          </w:p>
        </w:tc>
        <w:tc>
          <w:tcPr>
            <w:tcW w:w="1701" w:type="dxa"/>
            <w:vAlign w:val="center"/>
          </w:tcPr>
          <w:p w14:paraId="223D73FE"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0</w:t>
            </w:r>
          </w:p>
        </w:tc>
      </w:tr>
      <w:tr w:rsidR="00670592" w:rsidRPr="00EB6EB7" w14:paraId="11C5D2A5" w14:textId="77777777" w:rsidTr="00F2048E">
        <w:trPr>
          <w:trHeight w:val="369"/>
          <w:jc w:val="center"/>
        </w:trPr>
        <w:tc>
          <w:tcPr>
            <w:tcW w:w="1134" w:type="dxa"/>
            <w:vMerge/>
            <w:vAlign w:val="center"/>
          </w:tcPr>
          <w:p w14:paraId="16504FC8" w14:textId="77777777" w:rsidR="00670592" w:rsidRPr="00EB6EB7" w:rsidRDefault="00670592" w:rsidP="00F2048E">
            <w:pPr>
              <w:spacing w:line="300" w:lineRule="exact"/>
              <w:jc w:val="left"/>
              <w:outlineLvl w:val="3"/>
              <w:rPr>
                <w:sz w:val="24"/>
                <w:szCs w:val="24"/>
              </w:rPr>
            </w:pPr>
          </w:p>
        </w:tc>
        <w:tc>
          <w:tcPr>
            <w:tcW w:w="8278" w:type="dxa"/>
            <w:gridSpan w:val="6"/>
            <w:vAlign w:val="center"/>
          </w:tcPr>
          <w:p w14:paraId="22116E6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预算数</w:t>
            </w:r>
            <w:r w:rsidRPr="00EB6EB7">
              <w:rPr>
                <w:rFonts w:ascii="方正书宋_GBK" w:eastAsia="方正书宋_GBK"/>
                <w:sz w:val="24"/>
                <w:szCs w:val="24"/>
              </w:rPr>
              <w:t xml:space="preserve"> 40</w:t>
            </w:r>
            <w:r w:rsidRPr="00EB6EB7">
              <w:rPr>
                <w:rFonts w:ascii="方正书宋_GBK" w:eastAsia="方正书宋_GBK" w:hint="eastAsia"/>
                <w:sz w:val="24"/>
                <w:szCs w:val="24"/>
              </w:rPr>
              <w:t>万元。其中：财政资金</w:t>
            </w:r>
            <w:r w:rsidRPr="00EB6EB7">
              <w:rPr>
                <w:rFonts w:ascii="方正书宋_GBK" w:eastAsia="方正书宋_GBK"/>
                <w:sz w:val="24"/>
                <w:szCs w:val="24"/>
              </w:rPr>
              <w:t xml:space="preserve"> 40</w:t>
            </w:r>
            <w:r w:rsidRPr="00EB6EB7">
              <w:rPr>
                <w:rFonts w:ascii="方正书宋_GBK" w:eastAsia="方正书宋_GBK" w:hint="eastAsia"/>
                <w:sz w:val="24"/>
                <w:szCs w:val="24"/>
              </w:rPr>
              <w:t>万元。主要用于产业新城</w:t>
            </w:r>
            <w:r w:rsidRPr="00EB6EB7">
              <w:rPr>
                <w:rFonts w:ascii="方正书宋_GBK" w:eastAsia="方正书宋_GBK"/>
                <w:sz w:val="24"/>
                <w:szCs w:val="24"/>
              </w:rPr>
              <w:t>PPP</w:t>
            </w:r>
            <w:r w:rsidRPr="00EB6EB7">
              <w:rPr>
                <w:rFonts w:ascii="方正书宋_GBK" w:eastAsia="方正书宋_GBK" w:hint="eastAsia"/>
                <w:sz w:val="24"/>
                <w:szCs w:val="24"/>
              </w:rPr>
              <w:t>项目咨询、评审、审计、核算招商、考察等相关工作的实施和开展，包含</w:t>
            </w:r>
            <w:r w:rsidRPr="00EB6EB7">
              <w:rPr>
                <w:rFonts w:ascii="方正书宋_GBK" w:eastAsia="方正书宋_GBK"/>
                <w:sz w:val="24"/>
                <w:szCs w:val="24"/>
              </w:rPr>
              <w:t>2021</w:t>
            </w:r>
            <w:r w:rsidRPr="00EB6EB7">
              <w:rPr>
                <w:rFonts w:ascii="方正书宋_GBK" w:eastAsia="方正书宋_GBK" w:hint="eastAsia"/>
                <w:sz w:val="24"/>
                <w:szCs w:val="24"/>
              </w:rPr>
              <w:t>年合作区域内即将引进产业项目的招商、评审及涉及所有</w:t>
            </w:r>
            <w:r w:rsidRPr="00EB6EB7">
              <w:rPr>
                <w:rFonts w:ascii="方正书宋_GBK" w:eastAsia="方正书宋_GBK"/>
                <w:sz w:val="24"/>
                <w:szCs w:val="24"/>
              </w:rPr>
              <w:t>PPP</w:t>
            </w:r>
            <w:r w:rsidRPr="00EB6EB7">
              <w:rPr>
                <w:rFonts w:ascii="方正书宋_GBK" w:eastAsia="方正书宋_GBK" w:hint="eastAsia"/>
                <w:sz w:val="24"/>
                <w:szCs w:val="24"/>
              </w:rPr>
              <w:t>项目的咨询服务、审计、核算等工作</w:t>
            </w:r>
            <w:r w:rsidRPr="00EB6EB7">
              <w:rPr>
                <w:rFonts w:ascii="方正书宋_GBK" w:eastAsia="方正书宋_GBK"/>
                <w:sz w:val="24"/>
                <w:szCs w:val="24"/>
              </w:rPr>
              <w:t>40</w:t>
            </w:r>
            <w:r w:rsidRPr="00EB6EB7">
              <w:rPr>
                <w:rFonts w:ascii="方正书宋_GBK" w:eastAsia="方正书宋_GBK" w:hint="eastAsia"/>
                <w:sz w:val="24"/>
                <w:szCs w:val="24"/>
              </w:rPr>
              <w:t>万元。</w:t>
            </w:r>
          </w:p>
        </w:tc>
      </w:tr>
      <w:tr w:rsidR="00670592" w:rsidRPr="00EB6EB7" w14:paraId="55364582" w14:textId="77777777" w:rsidTr="00F2048E">
        <w:trPr>
          <w:trHeight w:val="369"/>
          <w:jc w:val="center"/>
        </w:trPr>
        <w:tc>
          <w:tcPr>
            <w:tcW w:w="1134" w:type="dxa"/>
            <w:vMerge w:val="restart"/>
            <w:vAlign w:val="center"/>
          </w:tcPr>
          <w:p w14:paraId="6D2EBA43"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资金支出计划（</w:t>
            </w:r>
            <w:r w:rsidRPr="00EB6EB7">
              <w:rPr>
                <w:rFonts w:ascii="方正书宋_GBK" w:eastAsia="方正书宋_GBK"/>
                <w:b/>
                <w:sz w:val="24"/>
                <w:szCs w:val="24"/>
              </w:rPr>
              <w:t>%</w:t>
            </w:r>
            <w:r w:rsidRPr="00EB6EB7">
              <w:rPr>
                <w:rFonts w:ascii="方正书宋_GBK" w:eastAsia="方正书宋_GBK" w:hint="eastAsia"/>
                <w:b/>
                <w:sz w:val="24"/>
                <w:szCs w:val="24"/>
              </w:rPr>
              <w:t>）</w:t>
            </w:r>
          </w:p>
        </w:tc>
        <w:tc>
          <w:tcPr>
            <w:tcW w:w="2410" w:type="dxa"/>
            <w:gridSpan w:val="2"/>
            <w:vAlign w:val="center"/>
          </w:tcPr>
          <w:p w14:paraId="34AC90A1"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3</w:t>
            </w:r>
            <w:r w:rsidRPr="00EB6EB7">
              <w:rPr>
                <w:rFonts w:ascii="方正书宋_GBK" w:eastAsia="方正书宋_GBK" w:hint="eastAsia"/>
                <w:b/>
                <w:sz w:val="24"/>
                <w:szCs w:val="24"/>
              </w:rPr>
              <w:t>月底</w:t>
            </w:r>
          </w:p>
        </w:tc>
        <w:tc>
          <w:tcPr>
            <w:tcW w:w="1587" w:type="dxa"/>
            <w:vAlign w:val="center"/>
          </w:tcPr>
          <w:p w14:paraId="5B3546BB"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6</w:t>
            </w:r>
            <w:r w:rsidRPr="00EB6EB7">
              <w:rPr>
                <w:rFonts w:ascii="方正书宋_GBK" w:eastAsia="方正书宋_GBK" w:hint="eastAsia"/>
                <w:b/>
                <w:sz w:val="24"/>
                <w:szCs w:val="24"/>
              </w:rPr>
              <w:t>月底</w:t>
            </w:r>
          </w:p>
        </w:tc>
        <w:tc>
          <w:tcPr>
            <w:tcW w:w="1304" w:type="dxa"/>
            <w:vAlign w:val="center"/>
          </w:tcPr>
          <w:p w14:paraId="25E75066"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10</w:t>
            </w:r>
            <w:r w:rsidRPr="00EB6EB7">
              <w:rPr>
                <w:rFonts w:ascii="方正书宋_GBK" w:eastAsia="方正书宋_GBK" w:hint="eastAsia"/>
                <w:b/>
                <w:sz w:val="24"/>
                <w:szCs w:val="24"/>
              </w:rPr>
              <w:t>月底</w:t>
            </w:r>
          </w:p>
        </w:tc>
        <w:tc>
          <w:tcPr>
            <w:tcW w:w="2977" w:type="dxa"/>
            <w:gridSpan w:val="2"/>
            <w:vAlign w:val="center"/>
          </w:tcPr>
          <w:p w14:paraId="36041213"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12</w:t>
            </w:r>
            <w:r w:rsidRPr="00EB6EB7">
              <w:rPr>
                <w:rFonts w:ascii="方正书宋_GBK" w:eastAsia="方正书宋_GBK" w:hint="eastAsia"/>
                <w:b/>
                <w:sz w:val="24"/>
                <w:szCs w:val="24"/>
              </w:rPr>
              <w:t>月底</w:t>
            </w:r>
          </w:p>
        </w:tc>
      </w:tr>
      <w:tr w:rsidR="00670592" w:rsidRPr="00EB6EB7" w14:paraId="46AB28DF" w14:textId="77777777" w:rsidTr="00F2048E">
        <w:trPr>
          <w:trHeight w:val="369"/>
          <w:jc w:val="center"/>
        </w:trPr>
        <w:tc>
          <w:tcPr>
            <w:tcW w:w="1134" w:type="dxa"/>
            <w:vMerge/>
            <w:tcBorders>
              <w:bottom w:val="single" w:sz="6" w:space="0" w:color="000000"/>
            </w:tcBorders>
            <w:vAlign w:val="center"/>
          </w:tcPr>
          <w:p w14:paraId="1E156791" w14:textId="77777777" w:rsidR="00670592" w:rsidRPr="00EB6EB7" w:rsidRDefault="00670592" w:rsidP="00F2048E">
            <w:pPr>
              <w:spacing w:line="300" w:lineRule="exact"/>
              <w:jc w:val="left"/>
              <w:outlineLvl w:val="3"/>
              <w:rPr>
                <w:sz w:val="24"/>
                <w:szCs w:val="24"/>
              </w:rPr>
            </w:pPr>
          </w:p>
        </w:tc>
        <w:tc>
          <w:tcPr>
            <w:tcW w:w="2410" w:type="dxa"/>
            <w:gridSpan w:val="2"/>
            <w:tcBorders>
              <w:bottom w:val="single" w:sz="6" w:space="0" w:color="000000"/>
            </w:tcBorders>
            <w:vAlign w:val="center"/>
          </w:tcPr>
          <w:p w14:paraId="3632E943"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30.00%</w:t>
            </w:r>
          </w:p>
        </w:tc>
        <w:tc>
          <w:tcPr>
            <w:tcW w:w="1587" w:type="dxa"/>
            <w:tcBorders>
              <w:bottom w:val="single" w:sz="6" w:space="0" w:color="000000"/>
            </w:tcBorders>
            <w:vAlign w:val="center"/>
          </w:tcPr>
          <w:p w14:paraId="5A2B8309"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60.00%</w:t>
            </w:r>
          </w:p>
        </w:tc>
        <w:tc>
          <w:tcPr>
            <w:tcW w:w="1304" w:type="dxa"/>
            <w:tcBorders>
              <w:bottom w:val="single" w:sz="6" w:space="0" w:color="000000"/>
            </w:tcBorders>
            <w:vAlign w:val="center"/>
          </w:tcPr>
          <w:p w14:paraId="524EC5FD"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90.00%</w:t>
            </w:r>
          </w:p>
        </w:tc>
        <w:tc>
          <w:tcPr>
            <w:tcW w:w="2977" w:type="dxa"/>
            <w:gridSpan w:val="2"/>
            <w:tcBorders>
              <w:bottom w:val="single" w:sz="6" w:space="0" w:color="000000"/>
            </w:tcBorders>
            <w:vAlign w:val="center"/>
          </w:tcPr>
          <w:p w14:paraId="330E4CF5"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100.00%</w:t>
            </w:r>
          </w:p>
        </w:tc>
      </w:tr>
      <w:tr w:rsidR="00670592" w:rsidRPr="00EB6EB7" w14:paraId="18D23C7D" w14:textId="77777777" w:rsidTr="00F2048E">
        <w:trPr>
          <w:trHeight w:val="369"/>
          <w:jc w:val="center"/>
        </w:trPr>
        <w:tc>
          <w:tcPr>
            <w:tcW w:w="1134" w:type="dxa"/>
            <w:tcBorders>
              <w:bottom w:val="nil"/>
            </w:tcBorders>
            <w:vAlign w:val="center"/>
          </w:tcPr>
          <w:p w14:paraId="2F4BD2FF"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绩效目标</w:t>
            </w:r>
          </w:p>
        </w:tc>
        <w:tc>
          <w:tcPr>
            <w:tcW w:w="8278" w:type="dxa"/>
            <w:gridSpan w:val="6"/>
            <w:tcBorders>
              <w:bottom w:val="nil"/>
            </w:tcBorders>
            <w:vAlign w:val="center"/>
          </w:tcPr>
          <w:p w14:paraId="0AEA4E4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w:t>
            </w:r>
            <w:r w:rsidRPr="00EB6EB7">
              <w:rPr>
                <w:rFonts w:ascii="方正书宋_GBK" w:eastAsia="方正书宋_GBK" w:hint="eastAsia"/>
                <w:sz w:val="24"/>
                <w:szCs w:val="24"/>
              </w:rPr>
              <w:t>确保产业新城内政策落实和项目评审等工作符合国家</w:t>
            </w:r>
            <w:r w:rsidRPr="00EB6EB7">
              <w:rPr>
                <w:rFonts w:ascii="方正书宋_GBK" w:eastAsia="方正书宋_GBK"/>
                <w:sz w:val="24"/>
                <w:szCs w:val="24"/>
              </w:rPr>
              <w:t>PPP</w:t>
            </w:r>
            <w:r w:rsidRPr="00EB6EB7">
              <w:rPr>
                <w:rFonts w:ascii="方正书宋_GBK" w:eastAsia="方正书宋_GBK" w:hint="eastAsia"/>
                <w:sz w:val="24"/>
                <w:szCs w:val="24"/>
              </w:rPr>
              <w:t>政策规定。</w:t>
            </w:r>
          </w:p>
          <w:p w14:paraId="59C94112"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2.</w:t>
            </w:r>
            <w:r w:rsidRPr="00EB6EB7">
              <w:rPr>
                <w:rFonts w:ascii="方正书宋_GBK" w:eastAsia="方正书宋_GBK" w:hint="eastAsia"/>
                <w:sz w:val="24"/>
                <w:szCs w:val="24"/>
              </w:rPr>
              <w:t>确保产业项目引进符合我县产业定位和发展实际，完成我县相关经济指标。</w:t>
            </w:r>
          </w:p>
        </w:tc>
      </w:tr>
    </w:tbl>
    <w:p w14:paraId="54673EEE" w14:textId="77777777" w:rsidR="00670592" w:rsidRPr="00EB6EB7" w:rsidRDefault="00670592" w:rsidP="00670592">
      <w:pPr>
        <w:spacing w:line="14" w:lineRule="exact"/>
        <w:jc w:val="center"/>
        <w:rPr>
          <w:rFonts w:hAnsi="宋体"/>
          <w:sz w:val="24"/>
          <w:szCs w:val="24"/>
        </w:rPr>
      </w:pPr>
      <w:r w:rsidRPr="00EB6EB7">
        <w:rPr>
          <w:rFonts w:ascii="方正书宋_GBK" w:eastAsia="方正书宋_GBK"/>
          <w:sz w:val="24"/>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670592" w:rsidRPr="00EB6EB7" w14:paraId="4BB46577" w14:textId="77777777" w:rsidTr="00F2048E">
        <w:trPr>
          <w:cantSplit/>
          <w:trHeight w:val="397"/>
          <w:tblHeader/>
          <w:jc w:val="center"/>
        </w:trPr>
        <w:tc>
          <w:tcPr>
            <w:tcW w:w="1134" w:type="dxa"/>
            <w:vAlign w:val="center"/>
          </w:tcPr>
          <w:p w14:paraId="17E62128"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一级指标</w:t>
            </w:r>
          </w:p>
        </w:tc>
        <w:tc>
          <w:tcPr>
            <w:tcW w:w="1134" w:type="dxa"/>
            <w:vAlign w:val="center"/>
          </w:tcPr>
          <w:p w14:paraId="7292B633"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二级指标</w:t>
            </w:r>
          </w:p>
        </w:tc>
        <w:tc>
          <w:tcPr>
            <w:tcW w:w="1276" w:type="dxa"/>
            <w:vAlign w:val="center"/>
          </w:tcPr>
          <w:p w14:paraId="0164A4FD"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三级指标</w:t>
            </w:r>
          </w:p>
        </w:tc>
        <w:tc>
          <w:tcPr>
            <w:tcW w:w="2891" w:type="dxa"/>
            <w:vAlign w:val="center"/>
          </w:tcPr>
          <w:p w14:paraId="0D1A251A"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绩效指标描述</w:t>
            </w:r>
          </w:p>
        </w:tc>
        <w:tc>
          <w:tcPr>
            <w:tcW w:w="1276" w:type="dxa"/>
            <w:vAlign w:val="center"/>
          </w:tcPr>
          <w:p w14:paraId="3F0E09D9"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指标值</w:t>
            </w:r>
          </w:p>
        </w:tc>
        <w:tc>
          <w:tcPr>
            <w:tcW w:w="1701" w:type="dxa"/>
            <w:vAlign w:val="center"/>
          </w:tcPr>
          <w:p w14:paraId="189CA00A"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指标值确定依据</w:t>
            </w:r>
          </w:p>
        </w:tc>
      </w:tr>
      <w:tr w:rsidR="00670592" w:rsidRPr="00EB6EB7" w14:paraId="18AD7112" w14:textId="77777777" w:rsidTr="00F2048E">
        <w:trPr>
          <w:cantSplit/>
          <w:trHeight w:val="369"/>
          <w:jc w:val="center"/>
        </w:trPr>
        <w:tc>
          <w:tcPr>
            <w:tcW w:w="1134" w:type="dxa"/>
            <w:vMerge w:val="restart"/>
            <w:vAlign w:val="center"/>
          </w:tcPr>
          <w:p w14:paraId="62A56B28"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产出指标</w:t>
            </w:r>
          </w:p>
        </w:tc>
        <w:tc>
          <w:tcPr>
            <w:tcW w:w="1134" w:type="dxa"/>
            <w:vAlign w:val="center"/>
          </w:tcPr>
          <w:p w14:paraId="7F0CD11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数量指标</w:t>
            </w:r>
          </w:p>
        </w:tc>
        <w:tc>
          <w:tcPr>
            <w:tcW w:w="1276" w:type="dxa"/>
            <w:vAlign w:val="center"/>
          </w:tcPr>
          <w:p w14:paraId="29BD7CD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支持企业数量（家）</w:t>
            </w:r>
          </w:p>
        </w:tc>
        <w:tc>
          <w:tcPr>
            <w:tcW w:w="2891" w:type="dxa"/>
            <w:vAlign w:val="center"/>
          </w:tcPr>
          <w:p w14:paraId="656A8A0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投入政策支持的企业数量</w:t>
            </w:r>
          </w:p>
        </w:tc>
        <w:tc>
          <w:tcPr>
            <w:tcW w:w="1276" w:type="dxa"/>
            <w:vAlign w:val="center"/>
          </w:tcPr>
          <w:p w14:paraId="433E5DE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2</w:t>
            </w:r>
            <w:r w:rsidRPr="00EB6EB7">
              <w:rPr>
                <w:rFonts w:ascii="方正书宋_GBK" w:eastAsia="方正书宋_GBK" w:hint="eastAsia"/>
                <w:sz w:val="24"/>
                <w:szCs w:val="24"/>
              </w:rPr>
              <w:t>个</w:t>
            </w:r>
          </w:p>
        </w:tc>
        <w:tc>
          <w:tcPr>
            <w:tcW w:w="1701" w:type="dxa"/>
            <w:vAlign w:val="center"/>
          </w:tcPr>
          <w:p w14:paraId="4AA435B6"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1451B138" w14:textId="77777777" w:rsidTr="00F2048E">
        <w:trPr>
          <w:cantSplit/>
          <w:trHeight w:val="369"/>
          <w:jc w:val="center"/>
        </w:trPr>
        <w:tc>
          <w:tcPr>
            <w:tcW w:w="1134" w:type="dxa"/>
            <w:vMerge/>
            <w:vAlign w:val="center"/>
          </w:tcPr>
          <w:p w14:paraId="50D76CDF"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73787CBA"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质量指标</w:t>
            </w:r>
          </w:p>
        </w:tc>
        <w:tc>
          <w:tcPr>
            <w:tcW w:w="1276" w:type="dxa"/>
            <w:vAlign w:val="center"/>
          </w:tcPr>
          <w:p w14:paraId="7055E3FA"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专项经费发放率</w:t>
            </w:r>
          </w:p>
        </w:tc>
        <w:tc>
          <w:tcPr>
            <w:tcW w:w="2891" w:type="dxa"/>
            <w:vAlign w:val="center"/>
          </w:tcPr>
          <w:p w14:paraId="2A17EA2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已发放经费占应发放经费比率</w:t>
            </w:r>
          </w:p>
        </w:tc>
        <w:tc>
          <w:tcPr>
            <w:tcW w:w="1276" w:type="dxa"/>
            <w:vAlign w:val="center"/>
          </w:tcPr>
          <w:p w14:paraId="727DB4A6"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95%</w:t>
            </w:r>
          </w:p>
        </w:tc>
        <w:tc>
          <w:tcPr>
            <w:tcW w:w="1701" w:type="dxa"/>
            <w:vAlign w:val="center"/>
          </w:tcPr>
          <w:p w14:paraId="5B883B2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26C9F923" w14:textId="77777777" w:rsidTr="00F2048E">
        <w:trPr>
          <w:cantSplit/>
          <w:trHeight w:val="369"/>
          <w:jc w:val="center"/>
        </w:trPr>
        <w:tc>
          <w:tcPr>
            <w:tcW w:w="1134" w:type="dxa"/>
            <w:vMerge/>
            <w:vAlign w:val="center"/>
          </w:tcPr>
          <w:p w14:paraId="1D085C5B"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64CBCC9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时效指标</w:t>
            </w:r>
          </w:p>
        </w:tc>
        <w:tc>
          <w:tcPr>
            <w:tcW w:w="1276" w:type="dxa"/>
            <w:vAlign w:val="center"/>
          </w:tcPr>
          <w:p w14:paraId="7974021C"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经费发放及时率</w:t>
            </w:r>
          </w:p>
        </w:tc>
        <w:tc>
          <w:tcPr>
            <w:tcW w:w="2891" w:type="dxa"/>
            <w:vAlign w:val="center"/>
          </w:tcPr>
          <w:p w14:paraId="7281DCC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经费按计划发放的及时率</w:t>
            </w:r>
          </w:p>
        </w:tc>
        <w:tc>
          <w:tcPr>
            <w:tcW w:w="1276" w:type="dxa"/>
            <w:vAlign w:val="center"/>
          </w:tcPr>
          <w:p w14:paraId="7B000B8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95%</w:t>
            </w:r>
          </w:p>
        </w:tc>
        <w:tc>
          <w:tcPr>
            <w:tcW w:w="1701" w:type="dxa"/>
            <w:vAlign w:val="center"/>
          </w:tcPr>
          <w:p w14:paraId="4BC6DAF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4DDC6C21" w14:textId="77777777" w:rsidTr="00F2048E">
        <w:trPr>
          <w:cantSplit/>
          <w:trHeight w:val="369"/>
          <w:jc w:val="center"/>
        </w:trPr>
        <w:tc>
          <w:tcPr>
            <w:tcW w:w="1134" w:type="dxa"/>
            <w:vMerge/>
            <w:vAlign w:val="center"/>
          </w:tcPr>
          <w:p w14:paraId="2D67864A"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77977ECD"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成本指标</w:t>
            </w:r>
          </w:p>
        </w:tc>
        <w:tc>
          <w:tcPr>
            <w:tcW w:w="1276" w:type="dxa"/>
            <w:vAlign w:val="center"/>
          </w:tcPr>
          <w:p w14:paraId="09E867FA"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成本控制</w:t>
            </w:r>
          </w:p>
        </w:tc>
        <w:tc>
          <w:tcPr>
            <w:tcW w:w="2891" w:type="dxa"/>
            <w:vAlign w:val="center"/>
          </w:tcPr>
          <w:p w14:paraId="33E98BB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控制成本在预算之内</w:t>
            </w:r>
          </w:p>
        </w:tc>
        <w:tc>
          <w:tcPr>
            <w:tcW w:w="1276" w:type="dxa"/>
            <w:vAlign w:val="center"/>
          </w:tcPr>
          <w:p w14:paraId="21A166D6"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40</w:t>
            </w:r>
            <w:r w:rsidRPr="00EB6EB7">
              <w:rPr>
                <w:rFonts w:ascii="方正书宋_GBK" w:eastAsia="方正书宋_GBK" w:hint="eastAsia"/>
                <w:sz w:val="24"/>
                <w:szCs w:val="24"/>
              </w:rPr>
              <w:t>万元</w:t>
            </w:r>
          </w:p>
        </w:tc>
        <w:tc>
          <w:tcPr>
            <w:tcW w:w="1701" w:type="dxa"/>
            <w:vAlign w:val="center"/>
          </w:tcPr>
          <w:p w14:paraId="47F2EF8A"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3F9F0A18" w14:textId="77777777" w:rsidTr="00F2048E">
        <w:trPr>
          <w:cantSplit/>
          <w:trHeight w:val="369"/>
          <w:jc w:val="center"/>
        </w:trPr>
        <w:tc>
          <w:tcPr>
            <w:tcW w:w="1134" w:type="dxa"/>
            <w:vAlign w:val="center"/>
          </w:tcPr>
          <w:p w14:paraId="1C2D1684"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效益指标</w:t>
            </w:r>
          </w:p>
        </w:tc>
        <w:tc>
          <w:tcPr>
            <w:tcW w:w="1134" w:type="dxa"/>
            <w:vAlign w:val="center"/>
          </w:tcPr>
          <w:p w14:paraId="08C5885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社会效益指标</w:t>
            </w:r>
          </w:p>
        </w:tc>
        <w:tc>
          <w:tcPr>
            <w:tcW w:w="1276" w:type="dxa"/>
            <w:vAlign w:val="center"/>
          </w:tcPr>
          <w:p w14:paraId="1D0C48E6"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产业引进情况</w:t>
            </w:r>
          </w:p>
        </w:tc>
        <w:tc>
          <w:tcPr>
            <w:tcW w:w="2891" w:type="dxa"/>
            <w:vAlign w:val="center"/>
          </w:tcPr>
          <w:p w14:paraId="7B556A7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确保产业发展，推动经济发展</w:t>
            </w:r>
          </w:p>
        </w:tc>
        <w:tc>
          <w:tcPr>
            <w:tcW w:w="1276" w:type="dxa"/>
            <w:vAlign w:val="center"/>
          </w:tcPr>
          <w:p w14:paraId="16E2E31A"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有效改善</w:t>
            </w:r>
          </w:p>
        </w:tc>
        <w:tc>
          <w:tcPr>
            <w:tcW w:w="1701" w:type="dxa"/>
            <w:vAlign w:val="center"/>
          </w:tcPr>
          <w:p w14:paraId="192F1E0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年度工作计划</w:t>
            </w:r>
          </w:p>
        </w:tc>
      </w:tr>
      <w:tr w:rsidR="00670592" w:rsidRPr="00EB6EB7" w14:paraId="7B57A9D6" w14:textId="77777777" w:rsidTr="00F2048E">
        <w:trPr>
          <w:cantSplit/>
          <w:trHeight w:val="369"/>
          <w:jc w:val="center"/>
        </w:trPr>
        <w:tc>
          <w:tcPr>
            <w:tcW w:w="1134" w:type="dxa"/>
            <w:vAlign w:val="center"/>
          </w:tcPr>
          <w:p w14:paraId="53530C9D"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满意度指标</w:t>
            </w:r>
          </w:p>
        </w:tc>
        <w:tc>
          <w:tcPr>
            <w:tcW w:w="1134" w:type="dxa"/>
            <w:vAlign w:val="center"/>
          </w:tcPr>
          <w:p w14:paraId="3417D15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服务对象满意度指标</w:t>
            </w:r>
          </w:p>
        </w:tc>
        <w:tc>
          <w:tcPr>
            <w:tcW w:w="1276" w:type="dxa"/>
            <w:vAlign w:val="center"/>
          </w:tcPr>
          <w:p w14:paraId="10C66BBE"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受益群体满意度（</w:t>
            </w:r>
            <w:r w:rsidRPr="00EB6EB7">
              <w:rPr>
                <w:rFonts w:ascii="方正书宋_GBK" w:eastAsia="方正书宋_GBK"/>
                <w:sz w:val="24"/>
                <w:szCs w:val="24"/>
              </w:rPr>
              <w:t>%</w:t>
            </w:r>
            <w:r w:rsidRPr="00EB6EB7">
              <w:rPr>
                <w:rFonts w:ascii="方正书宋_GBK" w:eastAsia="方正书宋_GBK" w:hint="eastAsia"/>
                <w:sz w:val="24"/>
                <w:szCs w:val="24"/>
              </w:rPr>
              <w:t>）</w:t>
            </w:r>
          </w:p>
        </w:tc>
        <w:tc>
          <w:tcPr>
            <w:tcW w:w="2891" w:type="dxa"/>
            <w:vAlign w:val="center"/>
          </w:tcPr>
          <w:p w14:paraId="272024E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受益群体调查中，满意和较满意的人数占全部调查人数的比率</w:t>
            </w:r>
          </w:p>
        </w:tc>
        <w:tc>
          <w:tcPr>
            <w:tcW w:w="1276" w:type="dxa"/>
            <w:vAlign w:val="center"/>
          </w:tcPr>
          <w:p w14:paraId="1734735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70%</w:t>
            </w:r>
          </w:p>
        </w:tc>
        <w:tc>
          <w:tcPr>
            <w:tcW w:w="1701" w:type="dxa"/>
            <w:vAlign w:val="center"/>
          </w:tcPr>
          <w:p w14:paraId="52394D4F"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调查问卷</w:t>
            </w:r>
          </w:p>
        </w:tc>
      </w:tr>
    </w:tbl>
    <w:p w14:paraId="6D1B6449" w14:textId="77777777" w:rsidR="00670592" w:rsidRPr="00EB6EB7" w:rsidRDefault="00670592" w:rsidP="00670592">
      <w:pPr>
        <w:spacing w:line="300" w:lineRule="exact"/>
        <w:jc w:val="left"/>
        <w:rPr>
          <w:sz w:val="24"/>
          <w:szCs w:val="24"/>
        </w:rPr>
        <w:sectPr w:rsidR="00670592" w:rsidRPr="00EB6EB7">
          <w:pgSz w:w="11907" w:h="16839"/>
          <w:pgMar w:top="1984" w:right="1304" w:bottom="1134" w:left="1304" w:header="851" w:footer="992" w:gutter="0"/>
          <w:cols w:space="720"/>
          <w:docGrid w:type="lines" w:linePitch="312"/>
        </w:sectPr>
      </w:pPr>
    </w:p>
    <w:p w14:paraId="4EE333F0" w14:textId="77777777" w:rsidR="00670592" w:rsidRPr="00EB6EB7" w:rsidRDefault="00670592" w:rsidP="00670592">
      <w:pPr>
        <w:spacing w:line="300" w:lineRule="exact"/>
        <w:jc w:val="left"/>
        <w:rPr>
          <w:sz w:val="24"/>
          <w:szCs w:val="24"/>
        </w:rPr>
      </w:pPr>
    </w:p>
    <w:p w14:paraId="7D4C5BEB" w14:textId="02A1D2D6" w:rsidR="00670592" w:rsidRPr="00EB6EB7" w:rsidRDefault="00670592" w:rsidP="00670592">
      <w:pPr>
        <w:ind w:firstLineChars="200" w:firstLine="480"/>
        <w:jc w:val="left"/>
        <w:outlineLvl w:val="3"/>
        <w:rPr>
          <w:rFonts w:hAnsi="宋体"/>
          <w:b/>
          <w:sz w:val="24"/>
          <w:szCs w:val="24"/>
        </w:rPr>
      </w:pPr>
      <w:bookmarkStart w:id="3" w:name="_Toc66612942"/>
      <w:r>
        <w:rPr>
          <w:rFonts w:ascii="方正仿宋_GBK" w:eastAsia="方正仿宋_GBK"/>
          <w:b/>
          <w:sz w:val="24"/>
          <w:szCs w:val="24"/>
        </w:rPr>
        <w:t>3</w:t>
      </w:r>
      <w:r w:rsidRPr="00EB6EB7">
        <w:rPr>
          <w:rFonts w:ascii="方正仿宋_GBK" w:eastAsia="方正仿宋_GBK" w:hint="eastAsia"/>
          <w:b/>
          <w:sz w:val="24"/>
          <w:szCs w:val="24"/>
        </w:rPr>
        <w:t>.招商引资工作经费绩效目标表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670592" w:rsidRPr="00EB6EB7" w14:paraId="7ABB7618" w14:textId="77777777" w:rsidTr="00F2048E">
        <w:trPr>
          <w:trHeight w:val="397"/>
          <w:jc w:val="center"/>
        </w:trPr>
        <w:tc>
          <w:tcPr>
            <w:tcW w:w="7711" w:type="dxa"/>
            <w:gridSpan w:val="6"/>
            <w:tcBorders>
              <w:top w:val="single" w:sz="6" w:space="0" w:color="FFFFFF"/>
              <w:left w:val="single" w:sz="6" w:space="0" w:color="FFFFFF"/>
              <w:right w:val="single" w:sz="6" w:space="0" w:color="FFFFFF"/>
            </w:tcBorders>
            <w:vAlign w:val="center"/>
          </w:tcPr>
          <w:p w14:paraId="756F4F7D" w14:textId="77777777" w:rsidR="00670592" w:rsidRPr="00EB6EB7" w:rsidRDefault="00670592" w:rsidP="00F2048E">
            <w:pPr>
              <w:spacing w:line="300" w:lineRule="exact"/>
              <w:jc w:val="left"/>
              <w:rPr>
                <w:rFonts w:ascii="方正书宋_GBK" w:eastAsia="方正书宋_GBK"/>
                <w:b/>
                <w:sz w:val="24"/>
                <w:szCs w:val="24"/>
              </w:rPr>
            </w:pPr>
            <w:r w:rsidRPr="00EB6EB7">
              <w:rPr>
                <w:rFonts w:ascii="方正书宋_GBK" w:eastAsia="方正书宋_GBK"/>
                <w:b/>
                <w:sz w:val="24"/>
                <w:szCs w:val="24"/>
              </w:rPr>
              <w:t>303002</w:t>
            </w:r>
            <w:r w:rsidRPr="00EB6EB7">
              <w:rPr>
                <w:rFonts w:ascii="方正书宋_GBK" w:eastAsia="方正书宋_GBK" w:hint="eastAsia"/>
                <w:b/>
                <w:sz w:val="24"/>
                <w:szCs w:val="24"/>
              </w:rPr>
              <w:t>行唐县重点项目办公室</w:t>
            </w:r>
          </w:p>
        </w:tc>
        <w:tc>
          <w:tcPr>
            <w:tcW w:w="1701" w:type="dxa"/>
            <w:tcBorders>
              <w:top w:val="single" w:sz="6" w:space="0" w:color="FFFFFF"/>
              <w:left w:val="single" w:sz="6" w:space="0" w:color="FFFFFF"/>
              <w:right w:val="single" w:sz="6" w:space="0" w:color="FFFFFF"/>
            </w:tcBorders>
            <w:vAlign w:val="center"/>
          </w:tcPr>
          <w:p w14:paraId="4A4957D5" w14:textId="77777777" w:rsidR="00670592" w:rsidRPr="00EB6EB7" w:rsidRDefault="00670592" w:rsidP="00F2048E">
            <w:pPr>
              <w:spacing w:line="300" w:lineRule="exact"/>
              <w:jc w:val="right"/>
              <w:rPr>
                <w:rFonts w:ascii="方正书宋_GBK" w:eastAsia="方正书宋_GBK"/>
                <w:sz w:val="24"/>
                <w:szCs w:val="24"/>
              </w:rPr>
            </w:pPr>
            <w:r w:rsidRPr="00EB6EB7">
              <w:rPr>
                <w:rFonts w:ascii="方正书宋_GBK" w:eastAsia="方正书宋_GBK" w:hint="eastAsia"/>
                <w:sz w:val="24"/>
                <w:szCs w:val="24"/>
              </w:rPr>
              <w:t>单位：万元</w:t>
            </w:r>
          </w:p>
        </w:tc>
      </w:tr>
      <w:tr w:rsidR="00670592" w:rsidRPr="00EB6EB7" w14:paraId="50CA19EF" w14:textId="77777777" w:rsidTr="00F2048E">
        <w:trPr>
          <w:trHeight w:val="369"/>
          <w:jc w:val="center"/>
        </w:trPr>
        <w:tc>
          <w:tcPr>
            <w:tcW w:w="1134" w:type="dxa"/>
            <w:vAlign w:val="center"/>
          </w:tcPr>
          <w:p w14:paraId="04AE7042"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项目编码</w:t>
            </w:r>
          </w:p>
        </w:tc>
        <w:tc>
          <w:tcPr>
            <w:tcW w:w="2410" w:type="dxa"/>
            <w:gridSpan w:val="2"/>
            <w:vAlign w:val="center"/>
          </w:tcPr>
          <w:p w14:paraId="3315391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13012521TPA20DRAXGUFF</w:t>
            </w:r>
          </w:p>
        </w:tc>
        <w:tc>
          <w:tcPr>
            <w:tcW w:w="1587" w:type="dxa"/>
            <w:vAlign w:val="center"/>
          </w:tcPr>
          <w:p w14:paraId="503B17A4"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项目名称</w:t>
            </w:r>
          </w:p>
        </w:tc>
        <w:tc>
          <w:tcPr>
            <w:tcW w:w="4281" w:type="dxa"/>
            <w:gridSpan w:val="3"/>
            <w:vAlign w:val="center"/>
          </w:tcPr>
          <w:p w14:paraId="0606DFF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招商引资工作经费</w:t>
            </w:r>
          </w:p>
        </w:tc>
      </w:tr>
      <w:tr w:rsidR="00670592" w:rsidRPr="00EB6EB7" w14:paraId="2CEF9313" w14:textId="77777777" w:rsidTr="00F2048E">
        <w:trPr>
          <w:trHeight w:val="369"/>
          <w:jc w:val="center"/>
        </w:trPr>
        <w:tc>
          <w:tcPr>
            <w:tcW w:w="1134" w:type="dxa"/>
            <w:vMerge w:val="restart"/>
            <w:vAlign w:val="center"/>
          </w:tcPr>
          <w:p w14:paraId="7451C98D"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预算规模及资金用途</w:t>
            </w:r>
          </w:p>
        </w:tc>
        <w:tc>
          <w:tcPr>
            <w:tcW w:w="1134" w:type="dxa"/>
            <w:vAlign w:val="center"/>
          </w:tcPr>
          <w:p w14:paraId="00AE1D5D"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预算数</w:t>
            </w:r>
          </w:p>
        </w:tc>
        <w:tc>
          <w:tcPr>
            <w:tcW w:w="1276" w:type="dxa"/>
            <w:vAlign w:val="center"/>
          </w:tcPr>
          <w:p w14:paraId="32A92512"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100.00</w:t>
            </w:r>
          </w:p>
        </w:tc>
        <w:tc>
          <w:tcPr>
            <w:tcW w:w="1587" w:type="dxa"/>
            <w:vAlign w:val="center"/>
          </w:tcPr>
          <w:p w14:paraId="1DFFE46E"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其中：财政资金</w:t>
            </w:r>
          </w:p>
        </w:tc>
        <w:tc>
          <w:tcPr>
            <w:tcW w:w="1304" w:type="dxa"/>
            <w:vAlign w:val="center"/>
          </w:tcPr>
          <w:p w14:paraId="7CEB1A7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100.00</w:t>
            </w:r>
          </w:p>
        </w:tc>
        <w:tc>
          <w:tcPr>
            <w:tcW w:w="1276" w:type="dxa"/>
            <w:vAlign w:val="center"/>
          </w:tcPr>
          <w:p w14:paraId="62639997"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其他资金</w:t>
            </w:r>
          </w:p>
        </w:tc>
        <w:tc>
          <w:tcPr>
            <w:tcW w:w="1701" w:type="dxa"/>
            <w:vAlign w:val="center"/>
          </w:tcPr>
          <w:p w14:paraId="2208213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0</w:t>
            </w:r>
          </w:p>
        </w:tc>
      </w:tr>
      <w:tr w:rsidR="00670592" w:rsidRPr="00EB6EB7" w14:paraId="357E9984" w14:textId="77777777" w:rsidTr="00F2048E">
        <w:trPr>
          <w:trHeight w:val="369"/>
          <w:jc w:val="center"/>
        </w:trPr>
        <w:tc>
          <w:tcPr>
            <w:tcW w:w="1134" w:type="dxa"/>
            <w:vMerge/>
            <w:vAlign w:val="center"/>
          </w:tcPr>
          <w:p w14:paraId="7DEA140B" w14:textId="77777777" w:rsidR="00670592" w:rsidRPr="00EB6EB7" w:rsidRDefault="00670592" w:rsidP="00F2048E">
            <w:pPr>
              <w:spacing w:line="300" w:lineRule="exact"/>
              <w:jc w:val="left"/>
              <w:outlineLvl w:val="3"/>
              <w:rPr>
                <w:sz w:val="24"/>
                <w:szCs w:val="24"/>
              </w:rPr>
            </w:pPr>
          </w:p>
        </w:tc>
        <w:tc>
          <w:tcPr>
            <w:tcW w:w="8278" w:type="dxa"/>
            <w:gridSpan w:val="6"/>
            <w:vAlign w:val="center"/>
          </w:tcPr>
          <w:p w14:paraId="180FE98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预算数</w:t>
            </w:r>
            <w:r w:rsidRPr="00EB6EB7">
              <w:rPr>
                <w:rFonts w:ascii="方正书宋_GBK" w:eastAsia="方正书宋_GBK"/>
                <w:sz w:val="24"/>
                <w:szCs w:val="24"/>
              </w:rPr>
              <w:t>100</w:t>
            </w:r>
            <w:r w:rsidRPr="00EB6EB7">
              <w:rPr>
                <w:rFonts w:ascii="方正书宋_GBK" w:eastAsia="方正书宋_GBK" w:hint="eastAsia"/>
                <w:sz w:val="24"/>
                <w:szCs w:val="24"/>
              </w:rPr>
              <w:t>万元。其中：财政资金</w:t>
            </w:r>
            <w:r w:rsidRPr="00EB6EB7">
              <w:rPr>
                <w:rFonts w:ascii="方正书宋_GBK" w:eastAsia="方正书宋_GBK"/>
                <w:sz w:val="24"/>
                <w:szCs w:val="24"/>
              </w:rPr>
              <w:t>100</w:t>
            </w:r>
            <w:r w:rsidRPr="00EB6EB7">
              <w:rPr>
                <w:rFonts w:ascii="方正书宋_GBK" w:eastAsia="方正书宋_GBK" w:hint="eastAsia"/>
                <w:sz w:val="24"/>
                <w:szCs w:val="24"/>
              </w:rPr>
              <w:t>万元，其他资金</w:t>
            </w:r>
            <w:r w:rsidRPr="00EB6EB7">
              <w:rPr>
                <w:rFonts w:ascii="方正书宋_GBK" w:eastAsia="方正书宋_GBK"/>
                <w:sz w:val="24"/>
                <w:szCs w:val="24"/>
              </w:rPr>
              <w:t>0</w:t>
            </w:r>
            <w:r w:rsidRPr="00EB6EB7">
              <w:rPr>
                <w:rFonts w:ascii="方正书宋_GBK" w:eastAsia="方正书宋_GBK" w:hint="eastAsia"/>
                <w:sz w:val="24"/>
                <w:szCs w:val="24"/>
              </w:rPr>
              <w:t>万元。主要用于招商引资图册资料的编制、外出招商考察洽谈对接、外来客商接洽以及组织项目集中开工、重点项目拉练等重大活动</w:t>
            </w:r>
            <w:r w:rsidRPr="00EB6EB7">
              <w:rPr>
                <w:rFonts w:ascii="方正书宋_GBK" w:eastAsia="方正书宋_GBK"/>
                <w:sz w:val="24"/>
                <w:szCs w:val="24"/>
              </w:rPr>
              <w:t>100</w:t>
            </w:r>
            <w:r w:rsidRPr="00EB6EB7">
              <w:rPr>
                <w:rFonts w:ascii="方正书宋_GBK" w:eastAsia="方正书宋_GBK" w:hint="eastAsia"/>
                <w:sz w:val="24"/>
                <w:szCs w:val="24"/>
              </w:rPr>
              <w:t>万元。</w:t>
            </w:r>
          </w:p>
        </w:tc>
      </w:tr>
      <w:tr w:rsidR="00670592" w:rsidRPr="00EB6EB7" w14:paraId="53A08CBD" w14:textId="77777777" w:rsidTr="00F2048E">
        <w:trPr>
          <w:trHeight w:val="369"/>
          <w:jc w:val="center"/>
        </w:trPr>
        <w:tc>
          <w:tcPr>
            <w:tcW w:w="1134" w:type="dxa"/>
            <w:vMerge w:val="restart"/>
            <w:vAlign w:val="center"/>
          </w:tcPr>
          <w:p w14:paraId="54D41CA4"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资金支出计划（</w:t>
            </w:r>
            <w:r w:rsidRPr="00EB6EB7">
              <w:rPr>
                <w:rFonts w:ascii="方正书宋_GBK" w:eastAsia="方正书宋_GBK"/>
                <w:b/>
                <w:sz w:val="24"/>
                <w:szCs w:val="24"/>
              </w:rPr>
              <w:t>%</w:t>
            </w:r>
            <w:r w:rsidRPr="00EB6EB7">
              <w:rPr>
                <w:rFonts w:ascii="方正书宋_GBK" w:eastAsia="方正书宋_GBK" w:hint="eastAsia"/>
                <w:b/>
                <w:sz w:val="24"/>
                <w:szCs w:val="24"/>
              </w:rPr>
              <w:t>）</w:t>
            </w:r>
          </w:p>
        </w:tc>
        <w:tc>
          <w:tcPr>
            <w:tcW w:w="2410" w:type="dxa"/>
            <w:gridSpan w:val="2"/>
            <w:vAlign w:val="center"/>
          </w:tcPr>
          <w:p w14:paraId="685BA88D"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3</w:t>
            </w:r>
            <w:r w:rsidRPr="00EB6EB7">
              <w:rPr>
                <w:rFonts w:ascii="方正书宋_GBK" w:eastAsia="方正书宋_GBK" w:hint="eastAsia"/>
                <w:b/>
                <w:sz w:val="24"/>
                <w:szCs w:val="24"/>
              </w:rPr>
              <w:t>月底</w:t>
            </w:r>
          </w:p>
        </w:tc>
        <w:tc>
          <w:tcPr>
            <w:tcW w:w="1587" w:type="dxa"/>
            <w:vAlign w:val="center"/>
          </w:tcPr>
          <w:p w14:paraId="1F5E156C"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6</w:t>
            </w:r>
            <w:r w:rsidRPr="00EB6EB7">
              <w:rPr>
                <w:rFonts w:ascii="方正书宋_GBK" w:eastAsia="方正书宋_GBK" w:hint="eastAsia"/>
                <w:b/>
                <w:sz w:val="24"/>
                <w:szCs w:val="24"/>
              </w:rPr>
              <w:t>月底</w:t>
            </w:r>
          </w:p>
        </w:tc>
        <w:tc>
          <w:tcPr>
            <w:tcW w:w="1304" w:type="dxa"/>
            <w:vAlign w:val="center"/>
          </w:tcPr>
          <w:p w14:paraId="77688ECC"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10</w:t>
            </w:r>
            <w:r w:rsidRPr="00EB6EB7">
              <w:rPr>
                <w:rFonts w:ascii="方正书宋_GBK" w:eastAsia="方正书宋_GBK" w:hint="eastAsia"/>
                <w:b/>
                <w:sz w:val="24"/>
                <w:szCs w:val="24"/>
              </w:rPr>
              <w:t>月底</w:t>
            </w:r>
          </w:p>
        </w:tc>
        <w:tc>
          <w:tcPr>
            <w:tcW w:w="2977" w:type="dxa"/>
            <w:gridSpan w:val="2"/>
            <w:vAlign w:val="center"/>
          </w:tcPr>
          <w:p w14:paraId="013B1BA7"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12</w:t>
            </w:r>
            <w:r w:rsidRPr="00EB6EB7">
              <w:rPr>
                <w:rFonts w:ascii="方正书宋_GBK" w:eastAsia="方正书宋_GBK" w:hint="eastAsia"/>
                <w:b/>
                <w:sz w:val="24"/>
                <w:szCs w:val="24"/>
              </w:rPr>
              <w:t>月底</w:t>
            </w:r>
          </w:p>
        </w:tc>
      </w:tr>
      <w:tr w:rsidR="00670592" w:rsidRPr="00EB6EB7" w14:paraId="0C2C3BBC" w14:textId="77777777" w:rsidTr="00F2048E">
        <w:trPr>
          <w:trHeight w:val="369"/>
          <w:jc w:val="center"/>
        </w:trPr>
        <w:tc>
          <w:tcPr>
            <w:tcW w:w="1134" w:type="dxa"/>
            <w:vMerge/>
            <w:tcBorders>
              <w:bottom w:val="single" w:sz="6" w:space="0" w:color="000000"/>
            </w:tcBorders>
            <w:vAlign w:val="center"/>
          </w:tcPr>
          <w:p w14:paraId="51441BE8" w14:textId="77777777" w:rsidR="00670592" w:rsidRPr="00EB6EB7" w:rsidRDefault="00670592" w:rsidP="00F2048E">
            <w:pPr>
              <w:spacing w:line="300" w:lineRule="exact"/>
              <w:jc w:val="left"/>
              <w:outlineLvl w:val="3"/>
              <w:rPr>
                <w:sz w:val="24"/>
                <w:szCs w:val="24"/>
              </w:rPr>
            </w:pPr>
          </w:p>
        </w:tc>
        <w:tc>
          <w:tcPr>
            <w:tcW w:w="2410" w:type="dxa"/>
            <w:gridSpan w:val="2"/>
            <w:tcBorders>
              <w:bottom w:val="single" w:sz="6" w:space="0" w:color="000000"/>
            </w:tcBorders>
            <w:vAlign w:val="center"/>
          </w:tcPr>
          <w:p w14:paraId="3CEF7224"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30.00%</w:t>
            </w:r>
          </w:p>
        </w:tc>
        <w:tc>
          <w:tcPr>
            <w:tcW w:w="1587" w:type="dxa"/>
            <w:tcBorders>
              <w:bottom w:val="single" w:sz="6" w:space="0" w:color="000000"/>
            </w:tcBorders>
            <w:vAlign w:val="center"/>
          </w:tcPr>
          <w:p w14:paraId="48FAA745"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60.00%</w:t>
            </w:r>
          </w:p>
        </w:tc>
        <w:tc>
          <w:tcPr>
            <w:tcW w:w="1304" w:type="dxa"/>
            <w:tcBorders>
              <w:bottom w:val="single" w:sz="6" w:space="0" w:color="000000"/>
            </w:tcBorders>
            <w:vAlign w:val="center"/>
          </w:tcPr>
          <w:p w14:paraId="52EFD3E3"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90.00%</w:t>
            </w:r>
          </w:p>
        </w:tc>
        <w:tc>
          <w:tcPr>
            <w:tcW w:w="2977" w:type="dxa"/>
            <w:gridSpan w:val="2"/>
            <w:tcBorders>
              <w:bottom w:val="single" w:sz="6" w:space="0" w:color="000000"/>
            </w:tcBorders>
            <w:vAlign w:val="center"/>
          </w:tcPr>
          <w:p w14:paraId="55A092CA"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100.00%</w:t>
            </w:r>
          </w:p>
        </w:tc>
      </w:tr>
      <w:tr w:rsidR="00670592" w:rsidRPr="00EB6EB7" w14:paraId="55C7B160" w14:textId="77777777" w:rsidTr="00F2048E">
        <w:trPr>
          <w:trHeight w:val="369"/>
          <w:jc w:val="center"/>
        </w:trPr>
        <w:tc>
          <w:tcPr>
            <w:tcW w:w="1134" w:type="dxa"/>
            <w:tcBorders>
              <w:bottom w:val="nil"/>
            </w:tcBorders>
            <w:vAlign w:val="center"/>
          </w:tcPr>
          <w:p w14:paraId="17FC4170"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绩效目标</w:t>
            </w:r>
          </w:p>
        </w:tc>
        <w:tc>
          <w:tcPr>
            <w:tcW w:w="8278" w:type="dxa"/>
            <w:gridSpan w:val="6"/>
            <w:tcBorders>
              <w:bottom w:val="nil"/>
            </w:tcBorders>
            <w:vAlign w:val="center"/>
          </w:tcPr>
          <w:p w14:paraId="43672A9F"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w:t>
            </w:r>
            <w:r w:rsidRPr="00EB6EB7">
              <w:rPr>
                <w:rFonts w:ascii="方正书宋_GBK" w:eastAsia="方正书宋_GBK" w:hint="eastAsia"/>
                <w:sz w:val="24"/>
                <w:szCs w:val="24"/>
              </w:rPr>
              <w:t>优化招商引资环境，营造良好的投资氛围，招引优质企业到我县投资置业。</w:t>
            </w:r>
          </w:p>
          <w:p w14:paraId="67DAF3C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2.</w:t>
            </w:r>
            <w:r w:rsidRPr="00EB6EB7">
              <w:rPr>
                <w:rFonts w:ascii="方正书宋_GBK" w:eastAsia="方正书宋_GBK" w:hint="eastAsia"/>
                <w:sz w:val="24"/>
                <w:szCs w:val="24"/>
              </w:rPr>
              <w:t>提高我县利用外资规模和水平，优化产业结构，推进我县经济可持续发展。</w:t>
            </w:r>
          </w:p>
        </w:tc>
      </w:tr>
    </w:tbl>
    <w:p w14:paraId="68EC88AA" w14:textId="77777777" w:rsidR="00670592" w:rsidRPr="00EB6EB7" w:rsidRDefault="00670592" w:rsidP="00670592">
      <w:pPr>
        <w:spacing w:line="14" w:lineRule="exact"/>
        <w:jc w:val="center"/>
        <w:rPr>
          <w:rFonts w:hAnsi="宋体"/>
          <w:sz w:val="24"/>
          <w:szCs w:val="24"/>
        </w:rPr>
      </w:pPr>
      <w:r w:rsidRPr="00EB6EB7">
        <w:rPr>
          <w:rFonts w:ascii="方正书宋_GBK" w:eastAsia="方正书宋_GBK"/>
          <w:sz w:val="24"/>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670592" w:rsidRPr="00EB6EB7" w14:paraId="037B7D80" w14:textId="77777777" w:rsidTr="00F2048E">
        <w:trPr>
          <w:cantSplit/>
          <w:trHeight w:val="397"/>
          <w:tblHeader/>
          <w:jc w:val="center"/>
        </w:trPr>
        <w:tc>
          <w:tcPr>
            <w:tcW w:w="1134" w:type="dxa"/>
            <w:vAlign w:val="center"/>
          </w:tcPr>
          <w:p w14:paraId="5543C4F6"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一级指标</w:t>
            </w:r>
          </w:p>
        </w:tc>
        <w:tc>
          <w:tcPr>
            <w:tcW w:w="1134" w:type="dxa"/>
            <w:vAlign w:val="center"/>
          </w:tcPr>
          <w:p w14:paraId="23E7FE17"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二级指标</w:t>
            </w:r>
          </w:p>
        </w:tc>
        <w:tc>
          <w:tcPr>
            <w:tcW w:w="1276" w:type="dxa"/>
            <w:vAlign w:val="center"/>
          </w:tcPr>
          <w:p w14:paraId="160B8157"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三级指标</w:t>
            </w:r>
          </w:p>
        </w:tc>
        <w:tc>
          <w:tcPr>
            <w:tcW w:w="2891" w:type="dxa"/>
            <w:vAlign w:val="center"/>
          </w:tcPr>
          <w:p w14:paraId="526D96EF"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绩效指标描述</w:t>
            </w:r>
          </w:p>
        </w:tc>
        <w:tc>
          <w:tcPr>
            <w:tcW w:w="1276" w:type="dxa"/>
            <w:vAlign w:val="center"/>
          </w:tcPr>
          <w:p w14:paraId="51442EBB"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指标值</w:t>
            </w:r>
          </w:p>
        </w:tc>
        <w:tc>
          <w:tcPr>
            <w:tcW w:w="1701" w:type="dxa"/>
            <w:vAlign w:val="center"/>
          </w:tcPr>
          <w:p w14:paraId="3FC1A8F4"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指标值确定依据</w:t>
            </w:r>
          </w:p>
        </w:tc>
      </w:tr>
      <w:tr w:rsidR="00670592" w:rsidRPr="00EB6EB7" w14:paraId="45E4D231" w14:textId="77777777" w:rsidTr="00F2048E">
        <w:trPr>
          <w:cantSplit/>
          <w:trHeight w:val="369"/>
          <w:jc w:val="center"/>
        </w:trPr>
        <w:tc>
          <w:tcPr>
            <w:tcW w:w="1134" w:type="dxa"/>
            <w:vMerge w:val="restart"/>
            <w:vAlign w:val="center"/>
          </w:tcPr>
          <w:p w14:paraId="338A3758"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产出指标</w:t>
            </w:r>
          </w:p>
        </w:tc>
        <w:tc>
          <w:tcPr>
            <w:tcW w:w="1134" w:type="dxa"/>
            <w:vAlign w:val="center"/>
          </w:tcPr>
          <w:p w14:paraId="587A0C6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数量指标</w:t>
            </w:r>
          </w:p>
        </w:tc>
        <w:tc>
          <w:tcPr>
            <w:tcW w:w="1276" w:type="dxa"/>
            <w:vAlign w:val="center"/>
          </w:tcPr>
          <w:p w14:paraId="5D399DCF"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接洽客商人数</w:t>
            </w:r>
            <w:r w:rsidRPr="00EB6EB7">
              <w:rPr>
                <w:rFonts w:ascii="方正书宋_GBK" w:eastAsia="方正书宋_GBK"/>
                <w:sz w:val="24"/>
                <w:szCs w:val="24"/>
              </w:rPr>
              <w:t>(</w:t>
            </w:r>
            <w:r w:rsidRPr="00EB6EB7">
              <w:rPr>
                <w:rFonts w:ascii="方正书宋_GBK" w:eastAsia="方正书宋_GBK" w:hint="eastAsia"/>
                <w:sz w:val="24"/>
                <w:szCs w:val="24"/>
              </w:rPr>
              <w:t>人</w:t>
            </w:r>
            <w:r w:rsidRPr="00EB6EB7">
              <w:rPr>
                <w:rFonts w:ascii="方正书宋_GBK" w:eastAsia="方正书宋_GBK"/>
                <w:sz w:val="24"/>
                <w:szCs w:val="24"/>
              </w:rPr>
              <w:t>)</w:t>
            </w:r>
          </w:p>
        </w:tc>
        <w:tc>
          <w:tcPr>
            <w:tcW w:w="2891" w:type="dxa"/>
            <w:vAlign w:val="center"/>
          </w:tcPr>
          <w:p w14:paraId="0667ED5D"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接洽招商引资活动的客商人数</w:t>
            </w:r>
          </w:p>
        </w:tc>
        <w:tc>
          <w:tcPr>
            <w:tcW w:w="1276" w:type="dxa"/>
            <w:vAlign w:val="center"/>
          </w:tcPr>
          <w:p w14:paraId="5C09B01F"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40</w:t>
            </w:r>
            <w:r w:rsidRPr="00EB6EB7">
              <w:rPr>
                <w:rFonts w:ascii="方正书宋_GBK" w:eastAsia="方正书宋_GBK" w:hint="eastAsia"/>
                <w:sz w:val="24"/>
                <w:szCs w:val="24"/>
              </w:rPr>
              <w:t>人</w:t>
            </w:r>
          </w:p>
        </w:tc>
        <w:tc>
          <w:tcPr>
            <w:tcW w:w="1701" w:type="dxa"/>
            <w:vAlign w:val="center"/>
          </w:tcPr>
          <w:p w14:paraId="7AB67CF6"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经验标准</w:t>
            </w:r>
          </w:p>
        </w:tc>
      </w:tr>
      <w:tr w:rsidR="00670592" w:rsidRPr="00EB6EB7" w14:paraId="75536377" w14:textId="77777777" w:rsidTr="00F2048E">
        <w:trPr>
          <w:cantSplit/>
          <w:trHeight w:val="369"/>
          <w:jc w:val="center"/>
        </w:trPr>
        <w:tc>
          <w:tcPr>
            <w:tcW w:w="1134" w:type="dxa"/>
            <w:vMerge/>
            <w:vAlign w:val="center"/>
          </w:tcPr>
          <w:p w14:paraId="76608022"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6F208C7D"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质量指标</w:t>
            </w:r>
          </w:p>
        </w:tc>
        <w:tc>
          <w:tcPr>
            <w:tcW w:w="1276" w:type="dxa"/>
            <w:vAlign w:val="center"/>
          </w:tcPr>
          <w:p w14:paraId="4EBA863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引进资金增长率</w:t>
            </w:r>
          </w:p>
        </w:tc>
        <w:tc>
          <w:tcPr>
            <w:tcW w:w="2891" w:type="dxa"/>
            <w:vAlign w:val="center"/>
          </w:tcPr>
          <w:p w14:paraId="64BC51C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引进资金比上年增长比率</w:t>
            </w:r>
          </w:p>
        </w:tc>
        <w:tc>
          <w:tcPr>
            <w:tcW w:w="1276" w:type="dxa"/>
            <w:vAlign w:val="center"/>
          </w:tcPr>
          <w:p w14:paraId="279A6962"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3%</w:t>
            </w:r>
          </w:p>
        </w:tc>
        <w:tc>
          <w:tcPr>
            <w:tcW w:w="1701" w:type="dxa"/>
            <w:vAlign w:val="center"/>
          </w:tcPr>
          <w:p w14:paraId="69C9948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经验标准</w:t>
            </w:r>
          </w:p>
        </w:tc>
      </w:tr>
      <w:tr w:rsidR="00670592" w:rsidRPr="00EB6EB7" w14:paraId="50317E59" w14:textId="77777777" w:rsidTr="00F2048E">
        <w:trPr>
          <w:cantSplit/>
          <w:trHeight w:val="369"/>
          <w:jc w:val="center"/>
        </w:trPr>
        <w:tc>
          <w:tcPr>
            <w:tcW w:w="1134" w:type="dxa"/>
            <w:vMerge/>
            <w:vAlign w:val="center"/>
          </w:tcPr>
          <w:p w14:paraId="1B1BD26E"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156485BA"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时效指标</w:t>
            </w:r>
          </w:p>
        </w:tc>
        <w:tc>
          <w:tcPr>
            <w:tcW w:w="1276" w:type="dxa"/>
            <w:vAlign w:val="center"/>
          </w:tcPr>
          <w:p w14:paraId="4C6AFA26"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经费发放及时率</w:t>
            </w:r>
          </w:p>
        </w:tc>
        <w:tc>
          <w:tcPr>
            <w:tcW w:w="2891" w:type="dxa"/>
            <w:vAlign w:val="center"/>
          </w:tcPr>
          <w:p w14:paraId="3F0B6BE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经费按计划发放的及时率</w:t>
            </w:r>
          </w:p>
        </w:tc>
        <w:tc>
          <w:tcPr>
            <w:tcW w:w="1276" w:type="dxa"/>
            <w:vAlign w:val="center"/>
          </w:tcPr>
          <w:p w14:paraId="34367C0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95%</w:t>
            </w:r>
          </w:p>
        </w:tc>
        <w:tc>
          <w:tcPr>
            <w:tcW w:w="1701" w:type="dxa"/>
            <w:vAlign w:val="center"/>
          </w:tcPr>
          <w:p w14:paraId="29417BA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经验标准</w:t>
            </w:r>
          </w:p>
        </w:tc>
      </w:tr>
      <w:tr w:rsidR="00670592" w:rsidRPr="00EB6EB7" w14:paraId="2747418D" w14:textId="77777777" w:rsidTr="00F2048E">
        <w:trPr>
          <w:cantSplit/>
          <w:trHeight w:val="369"/>
          <w:jc w:val="center"/>
        </w:trPr>
        <w:tc>
          <w:tcPr>
            <w:tcW w:w="1134" w:type="dxa"/>
            <w:vMerge/>
            <w:vAlign w:val="center"/>
          </w:tcPr>
          <w:p w14:paraId="15C8FD84"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5AB27AF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成本指标</w:t>
            </w:r>
          </w:p>
        </w:tc>
        <w:tc>
          <w:tcPr>
            <w:tcW w:w="1276" w:type="dxa"/>
            <w:vAlign w:val="center"/>
          </w:tcPr>
          <w:p w14:paraId="0C24DAB6"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成本控制</w:t>
            </w:r>
          </w:p>
        </w:tc>
        <w:tc>
          <w:tcPr>
            <w:tcW w:w="2891" w:type="dxa"/>
            <w:vAlign w:val="center"/>
          </w:tcPr>
          <w:p w14:paraId="7CE71E5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控制成本在预算之内</w:t>
            </w:r>
          </w:p>
        </w:tc>
        <w:tc>
          <w:tcPr>
            <w:tcW w:w="1276" w:type="dxa"/>
            <w:vAlign w:val="center"/>
          </w:tcPr>
          <w:p w14:paraId="49836EC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100</w:t>
            </w:r>
            <w:r w:rsidRPr="00EB6EB7">
              <w:rPr>
                <w:rFonts w:ascii="方正书宋_GBK" w:eastAsia="方正书宋_GBK" w:hint="eastAsia"/>
                <w:sz w:val="24"/>
                <w:szCs w:val="24"/>
              </w:rPr>
              <w:t>万元</w:t>
            </w:r>
          </w:p>
        </w:tc>
        <w:tc>
          <w:tcPr>
            <w:tcW w:w="1701" w:type="dxa"/>
            <w:vAlign w:val="center"/>
          </w:tcPr>
          <w:p w14:paraId="523DC8A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经验标准</w:t>
            </w:r>
          </w:p>
        </w:tc>
      </w:tr>
      <w:tr w:rsidR="00670592" w:rsidRPr="00EB6EB7" w14:paraId="1E858E93" w14:textId="77777777" w:rsidTr="00F2048E">
        <w:trPr>
          <w:cantSplit/>
          <w:trHeight w:val="369"/>
          <w:jc w:val="center"/>
        </w:trPr>
        <w:tc>
          <w:tcPr>
            <w:tcW w:w="1134" w:type="dxa"/>
            <w:vAlign w:val="center"/>
          </w:tcPr>
          <w:p w14:paraId="73AA8F5E"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效益指标</w:t>
            </w:r>
          </w:p>
        </w:tc>
        <w:tc>
          <w:tcPr>
            <w:tcW w:w="1134" w:type="dxa"/>
            <w:vAlign w:val="center"/>
          </w:tcPr>
          <w:p w14:paraId="714AFE7C"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社会效益指标</w:t>
            </w:r>
          </w:p>
        </w:tc>
        <w:tc>
          <w:tcPr>
            <w:tcW w:w="1276" w:type="dxa"/>
            <w:vAlign w:val="center"/>
          </w:tcPr>
          <w:p w14:paraId="6511C64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招商引资情况</w:t>
            </w:r>
          </w:p>
        </w:tc>
        <w:tc>
          <w:tcPr>
            <w:tcW w:w="2891" w:type="dxa"/>
            <w:vAlign w:val="center"/>
          </w:tcPr>
          <w:p w14:paraId="75F01C3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优化招商引资环境，营造良好的投资氛围，招引优质企业到我县投资置业。</w:t>
            </w:r>
          </w:p>
        </w:tc>
        <w:tc>
          <w:tcPr>
            <w:tcW w:w="1276" w:type="dxa"/>
            <w:vAlign w:val="center"/>
          </w:tcPr>
          <w:p w14:paraId="1777009D"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有效改善</w:t>
            </w:r>
          </w:p>
        </w:tc>
        <w:tc>
          <w:tcPr>
            <w:tcW w:w="1701" w:type="dxa"/>
            <w:vAlign w:val="center"/>
          </w:tcPr>
          <w:p w14:paraId="4B5F351E"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经验标准</w:t>
            </w:r>
          </w:p>
        </w:tc>
      </w:tr>
      <w:tr w:rsidR="00670592" w:rsidRPr="00EB6EB7" w14:paraId="65444B26" w14:textId="77777777" w:rsidTr="00F2048E">
        <w:trPr>
          <w:cantSplit/>
          <w:trHeight w:val="369"/>
          <w:jc w:val="center"/>
        </w:trPr>
        <w:tc>
          <w:tcPr>
            <w:tcW w:w="1134" w:type="dxa"/>
            <w:vAlign w:val="center"/>
          </w:tcPr>
          <w:p w14:paraId="04BB6C9B"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满意度指标</w:t>
            </w:r>
          </w:p>
        </w:tc>
        <w:tc>
          <w:tcPr>
            <w:tcW w:w="1134" w:type="dxa"/>
            <w:vAlign w:val="center"/>
          </w:tcPr>
          <w:p w14:paraId="2542299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服务对象满意度指标</w:t>
            </w:r>
          </w:p>
        </w:tc>
        <w:tc>
          <w:tcPr>
            <w:tcW w:w="1276" w:type="dxa"/>
            <w:vAlign w:val="center"/>
          </w:tcPr>
          <w:p w14:paraId="7641361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服务对象满意度</w:t>
            </w:r>
          </w:p>
        </w:tc>
        <w:tc>
          <w:tcPr>
            <w:tcW w:w="2891" w:type="dxa"/>
            <w:vAlign w:val="center"/>
          </w:tcPr>
          <w:p w14:paraId="3EC4830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满意服务对象占服务对象总数的比率</w:t>
            </w:r>
          </w:p>
        </w:tc>
        <w:tc>
          <w:tcPr>
            <w:tcW w:w="1276" w:type="dxa"/>
            <w:vAlign w:val="center"/>
          </w:tcPr>
          <w:p w14:paraId="13E32412"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90%</w:t>
            </w:r>
          </w:p>
        </w:tc>
        <w:tc>
          <w:tcPr>
            <w:tcW w:w="1701" w:type="dxa"/>
            <w:vAlign w:val="center"/>
          </w:tcPr>
          <w:p w14:paraId="0BEB846F"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问卷调查</w:t>
            </w:r>
          </w:p>
        </w:tc>
      </w:tr>
    </w:tbl>
    <w:p w14:paraId="0803CCD2" w14:textId="77777777" w:rsidR="00670592" w:rsidRPr="00EB6EB7" w:rsidRDefault="00670592" w:rsidP="00670592">
      <w:pPr>
        <w:spacing w:line="300" w:lineRule="exact"/>
        <w:jc w:val="left"/>
        <w:rPr>
          <w:sz w:val="24"/>
          <w:szCs w:val="24"/>
        </w:rPr>
        <w:sectPr w:rsidR="00670592" w:rsidRPr="00EB6EB7">
          <w:pgSz w:w="11907" w:h="16839"/>
          <w:pgMar w:top="1984" w:right="1304" w:bottom="1134" w:left="1304" w:header="851" w:footer="992" w:gutter="0"/>
          <w:cols w:space="720"/>
          <w:docGrid w:type="lines" w:linePitch="312"/>
        </w:sectPr>
      </w:pPr>
    </w:p>
    <w:p w14:paraId="14D549DE" w14:textId="77777777" w:rsidR="00670592" w:rsidRPr="00EB6EB7" w:rsidRDefault="00670592" w:rsidP="00670592">
      <w:pPr>
        <w:spacing w:line="300" w:lineRule="exact"/>
        <w:jc w:val="left"/>
        <w:rPr>
          <w:sz w:val="24"/>
          <w:szCs w:val="24"/>
        </w:rPr>
      </w:pPr>
    </w:p>
    <w:p w14:paraId="557F7841" w14:textId="5874D495" w:rsidR="00670592" w:rsidRPr="00EB6EB7" w:rsidRDefault="00670592" w:rsidP="00670592">
      <w:pPr>
        <w:ind w:firstLineChars="200" w:firstLine="480"/>
        <w:jc w:val="left"/>
        <w:outlineLvl w:val="3"/>
        <w:rPr>
          <w:rFonts w:hAnsi="宋体"/>
          <w:b/>
          <w:sz w:val="24"/>
          <w:szCs w:val="24"/>
        </w:rPr>
      </w:pPr>
      <w:bookmarkStart w:id="4" w:name="_Toc66612943"/>
      <w:r>
        <w:rPr>
          <w:rFonts w:ascii="方正仿宋_GBK" w:eastAsia="方正仿宋_GBK"/>
          <w:b/>
          <w:sz w:val="24"/>
          <w:szCs w:val="24"/>
        </w:rPr>
        <w:t>4</w:t>
      </w:r>
      <w:r w:rsidRPr="00EB6EB7">
        <w:rPr>
          <w:rFonts w:ascii="方正仿宋_GBK" w:eastAsia="方正仿宋_GBK" w:hint="eastAsia"/>
          <w:b/>
          <w:sz w:val="24"/>
          <w:szCs w:val="24"/>
        </w:rPr>
        <w:t>.招商引资聘用人员经费绩效目标表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670592" w:rsidRPr="00EB6EB7" w14:paraId="666B500B" w14:textId="77777777" w:rsidTr="00F2048E">
        <w:trPr>
          <w:trHeight w:val="397"/>
          <w:jc w:val="center"/>
        </w:trPr>
        <w:tc>
          <w:tcPr>
            <w:tcW w:w="7711" w:type="dxa"/>
            <w:gridSpan w:val="6"/>
            <w:tcBorders>
              <w:top w:val="single" w:sz="6" w:space="0" w:color="FFFFFF"/>
              <w:left w:val="single" w:sz="6" w:space="0" w:color="FFFFFF"/>
              <w:right w:val="single" w:sz="6" w:space="0" w:color="FFFFFF"/>
            </w:tcBorders>
            <w:vAlign w:val="center"/>
          </w:tcPr>
          <w:p w14:paraId="16352EB5" w14:textId="77777777" w:rsidR="00670592" w:rsidRPr="00EB6EB7" w:rsidRDefault="00670592" w:rsidP="00F2048E">
            <w:pPr>
              <w:spacing w:line="300" w:lineRule="exact"/>
              <w:jc w:val="left"/>
              <w:rPr>
                <w:rFonts w:ascii="方正书宋_GBK" w:eastAsia="方正书宋_GBK"/>
                <w:b/>
                <w:sz w:val="24"/>
                <w:szCs w:val="24"/>
              </w:rPr>
            </w:pPr>
            <w:r w:rsidRPr="00EB6EB7">
              <w:rPr>
                <w:rFonts w:ascii="方正书宋_GBK" w:eastAsia="方正书宋_GBK"/>
                <w:b/>
                <w:sz w:val="24"/>
                <w:szCs w:val="24"/>
              </w:rPr>
              <w:t>303002</w:t>
            </w:r>
            <w:r w:rsidRPr="00EB6EB7">
              <w:rPr>
                <w:rFonts w:ascii="方正书宋_GBK" w:eastAsia="方正书宋_GBK" w:hint="eastAsia"/>
                <w:b/>
                <w:sz w:val="24"/>
                <w:szCs w:val="24"/>
              </w:rPr>
              <w:t>行唐县重点项目办公室</w:t>
            </w:r>
          </w:p>
        </w:tc>
        <w:tc>
          <w:tcPr>
            <w:tcW w:w="1701" w:type="dxa"/>
            <w:tcBorders>
              <w:top w:val="single" w:sz="6" w:space="0" w:color="FFFFFF"/>
              <w:left w:val="single" w:sz="6" w:space="0" w:color="FFFFFF"/>
              <w:right w:val="single" w:sz="6" w:space="0" w:color="FFFFFF"/>
            </w:tcBorders>
            <w:vAlign w:val="center"/>
          </w:tcPr>
          <w:p w14:paraId="114D881C" w14:textId="77777777" w:rsidR="00670592" w:rsidRPr="00EB6EB7" w:rsidRDefault="00670592" w:rsidP="00F2048E">
            <w:pPr>
              <w:spacing w:line="300" w:lineRule="exact"/>
              <w:jc w:val="right"/>
              <w:rPr>
                <w:rFonts w:ascii="方正书宋_GBK" w:eastAsia="方正书宋_GBK"/>
                <w:sz w:val="24"/>
                <w:szCs w:val="24"/>
              </w:rPr>
            </w:pPr>
            <w:r w:rsidRPr="00EB6EB7">
              <w:rPr>
                <w:rFonts w:ascii="方正书宋_GBK" w:eastAsia="方正书宋_GBK" w:hint="eastAsia"/>
                <w:sz w:val="24"/>
                <w:szCs w:val="24"/>
              </w:rPr>
              <w:t>单位：万元</w:t>
            </w:r>
          </w:p>
        </w:tc>
      </w:tr>
      <w:tr w:rsidR="00670592" w:rsidRPr="00EB6EB7" w14:paraId="75551CB0" w14:textId="77777777" w:rsidTr="00F2048E">
        <w:trPr>
          <w:trHeight w:val="369"/>
          <w:jc w:val="center"/>
        </w:trPr>
        <w:tc>
          <w:tcPr>
            <w:tcW w:w="1134" w:type="dxa"/>
            <w:vAlign w:val="center"/>
          </w:tcPr>
          <w:p w14:paraId="3DEAA6D7"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项目编码</w:t>
            </w:r>
          </w:p>
        </w:tc>
        <w:tc>
          <w:tcPr>
            <w:tcW w:w="2410" w:type="dxa"/>
            <w:gridSpan w:val="2"/>
            <w:vAlign w:val="center"/>
          </w:tcPr>
          <w:p w14:paraId="6E0F4EB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13012521YVI3ZVA94SNUW</w:t>
            </w:r>
          </w:p>
        </w:tc>
        <w:tc>
          <w:tcPr>
            <w:tcW w:w="1587" w:type="dxa"/>
            <w:vAlign w:val="center"/>
          </w:tcPr>
          <w:p w14:paraId="5C4B7654"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项目名称</w:t>
            </w:r>
          </w:p>
        </w:tc>
        <w:tc>
          <w:tcPr>
            <w:tcW w:w="4281" w:type="dxa"/>
            <w:gridSpan w:val="3"/>
            <w:vAlign w:val="center"/>
          </w:tcPr>
          <w:p w14:paraId="5607690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招商引资聘用人员经费</w:t>
            </w:r>
          </w:p>
        </w:tc>
      </w:tr>
      <w:tr w:rsidR="00670592" w:rsidRPr="00EB6EB7" w14:paraId="441BB883" w14:textId="77777777" w:rsidTr="00F2048E">
        <w:trPr>
          <w:trHeight w:val="369"/>
          <w:jc w:val="center"/>
        </w:trPr>
        <w:tc>
          <w:tcPr>
            <w:tcW w:w="1134" w:type="dxa"/>
            <w:vMerge w:val="restart"/>
            <w:vAlign w:val="center"/>
          </w:tcPr>
          <w:p w14:paraId="5D3A8266"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预算规模及资金用途</w:t>
            </w:r>
          </w:p>
        </w:tc>
        <w:tc>
          <w:tcPr>
            <w:tcW w:w="1134" w:type="dxa"/>
            <w:vAlign w:val="center"/>
          </w:tcPr>
          <w:p w14:paraId="28A963A4"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预算数</w:t>
            </w:r>
          </w:p>
        </w:tc>
        <w:tc>
          <w:tcPr>
            <w:tcW w:w="1276" w:type="dxa"/>
            <w:vAlign w:val="center"/>
          </w:tcPr>
          <w:p w14:paraId="0560433A"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55.00</w:t>
            </w:r>
          </w:p>
        </w:tc>
        <w:tc>
          <w:tcPr>
            <w:tcW w:w="1587" w:type="dxa"/>
            <w:vAlign w:val="center"/>
          </w:tcPr>
          <w:p w14:paraId="58FFC7D5"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其中：财政资金</w:t>
            </w:r>
          </w:p>
        </w:tc>
        <w:tc>
          <w:tcPr>
            <w:tcW w:w="1304" w:type="dxa"/>
            <w:vAlign w:val="center"/>
          </w:tcPr>
          <w:p w14:paraId="67A22652"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55.00</w:t>
            </w:r>
          </w:p>
        </w:tc>
        <w:tc>
          <w:tcPr>
            <w:tcW w:w="1276" w:type="dxa"/>
            <w:vAlign w:val="center"/>
          </w:tcPr>
          <w:p w14:paraId="52A4FFDD"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其他资金</w:t>
            </w:r>
          </w:p>
        </w:tc>
        <w:tc>
          <w:tcPr>
            <w:tcW w:w="1701" w:type="dxa"/>
            <w:vAlign w:val="center"/>
          </w:tcPr>
          <w:p w14:paraId="1EF8A69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0</w:t>
            </w:r>
          </w:p>
        </w:tc>
      </w:tr>
      <w:tr w:rsidR="00670592" w:rsidRPr="00EB6EB7" w14:paraId="59D58B5A" w14:textId="77777777" w:rsidTr="00F2048E">
        <w:trPr>
          <w:trHeight w:val="369"/>
          <w:jc w:val="center"/>
        </w:trPr>
        <w:tc>
          <w:tcPr>
            <w:tcW w:w="1134" w:type="dxa"/>
            <w:vMerge/>
            <w:vAlign w:val="center"/>
          </w:tcPr>
          <w:p w14:paraId="76824244" w14:textId="77777777" w:rsidR="00670592" w:rsidRPr="00EB6EB7" w:rsidRDefault="00670592" w:rsidP="00F2048E">
            <w:pPr>
              <w:spacing w:line="300" w:lineRule="exact"/>
              <w:jc w:val="left"/>
              <w:outlineLvl w:val="3"/>
              <w:rPr>
                <w:sz w:val="24"/>
                <w:szCs w:val="24"/>
              </w:rPr>
            </w:pPr>
          </w:p>
        </w:tc>
        <w:tc>
          <w:tcPr>
            <w:tcW w:w="8278" w:type="dxa"/>
            <w:gridSpan w:val="6"/>
            <w:vAlign w:val="center"/>
          </w:tcPr>
          <w:p w14:paraId="7E35323F"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预算数</w:t>
            </w:r>
            <w:r w:rsidRPr="00EB6EB7">
              <w:rPr>
                <w:rFonts w:ascii="方正书宋_GBK" w:eastAsia="方正书宋_GBK"/>
                <w:sz w:val="24"/>
                <w:szCs w:val="24"/>
              </w:rPr>
              <w:t>55</w:t>
            </w:r>
            <w:r w:rsidRPr="00EB6EB7">
              <w:rPr>
                <w:rFonts w:ascii="方正书宋_GBK" w:eastAsia="方正书宋_GBK" w:hint="eastAsia"/>
                <w:sz w:val="24"/>
                <w:szCs w:val="24"/>
              </w:rPr>
              <w:t>万元。其中：财政资金</w:t>
            </w:r>
            <w:r w:rsidRPr="00EB6EB7">
              <w:rPr>
                <w:rFonts w:ascii="方正书宋_GBK" w:eastAsia="方正书宋_GBK"/>
                <w:sz w:val="24"/>
                <w:szCs w:val="24"/>
              </w:rPr>
              <w:t>55</w:t>
            </w:r>
            <w:r w:rsidRPr="00EB6EB7">
              <w:rPr>
                <w:rFonts w:ascii="方正书宋_GBK" w:eastAsia="方正书宋_GBK" w:hint="eastAsia"/>
                <w:sz w:val="24"/>
                <w:szCs w:val="24"/>
              </w:rPr>
              <w:t>万元，其他资金</w:t>
            </w:r>
            <w:r w:rsidRPr="00EB6EB7">
              <w:rPr>
                <w:rFonts w:ascii="方正书宋_GBK" w:eastAsia="方正书宋_GBK"/>
                <w:sz w:val="24"/>
                <w:szCs w:val="24"/>
              </w:rPr>
              <w:t>0</w:t>
            </w:r>
            <w:r w:rsidRPr="00EB6EB7">
              <w:rPr>
                <w:rFonts w:ascii="方正书宋_GBK" w:eastAsia="方正书宋_GBK" w:hint="eastAsia"/>
                <w:sz w:val="24"/>
                <w:szCs w:val="24"/>
              </w:rPr>
              <w:t>万元。主要用于招商引资长期招聘人员的工资薪酬、各项保险等</w:t>
            </w:r>
            <w:r w:rsidRPr="00EB6EB7">
              <w:rPr>
                <w:rFonts w:ascii="方正书宋_GBK" w:eastAsia="方正书宋_GBK"/>
                <w:sz w:val="24"/>
                <w:szCs w:val="24"/>
              </w:rPr>
              <w:t>55</w:t>
            </w:r>
            <w:r w:rsidRPr="00EB6EB7">
              <w:rPr>
                <w:rFonts w:ascii="方正书宋_GBK" w:eastAsia="方正书宋_GBK" w:hint="eastAsia"/>
                <w:sz w:val="24"/>
                <w:szCs w:val="24"/>
              </w:rPr>
              <w:t>万元。</w:t>
            </w:r>
          </w:p>
        </w:tc>
      </w:tr>
      <w:tr w:rsidR="00670592" w:rsidRPr="00EB6EB7" w14:paraId="38057FF7" w14:textId="77777777" w:rsidTr="00F2048E">
        <w:trPr>
          <w:trHeight w:val="369"/>
          <w:jc w:val="center"/>
        </w:trPr>
        <w:tc>
          <w:tcPr>
            <w:tcW w:w="1134" w:type="dxa"/>
            <w:vMerge w:val="restart"/>
            <w:vAlign w:val="center"/>
          </w:tcPr>
          <w:p w14:paraId="704FEE42"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资金支出计划（</w:t>
            </w:r>
            <w:r w:rsidRPr="00EB6EB7">
              <w:rPr>
                <w:rFonts w:ascii="方正书宋_GBK" w:eastAsia="方正书宋_GBK"/>
                <w:b/>
                <w:sz w:val="24"/>
                <w:szCs w:val="24"/>
              </w:rPr>
              <w:t>%</w:t>
            </w:r>
            <w:r w:rsidRPr="00EB6EB7">
              <w:rPr>
                <w:rFonts w:ascii="方正书宋_GBK" w:eastAsia="方正书宋_GBK" w:hint="eastAsia"/>
                <w:b/>
                <w:sz w:val="24"/>
                <w:szCs w:val="24"/>
              </w:rPr>
              <w:t>）</w:t>
            </w:r>
          </w:p>
        </w:tc>
        <w:tc>
          <w:tcPr>
            <w:tcW w:w="2410" w:type="dxa"/>
            <w:gridSpan w:val="2"/>
            <w:vAlign w:val="center"/>
          </w:tcPr>
          <w:p w14:paraId="45744FC4"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3</w:t>
            </w:r>
            <w:r w:rsidRPr="00EB6EB7">
              <w:rPr>
                <w:rFonts w:ascii="方正书宋_GBK" w:eastAsia="方正书宋_GBK" w:hint="eastAsia"/>
                <w:b/>
                <w:sz w:val="24"/>
                <w:szCs w:val="24"/>
              </w:rPr>
              <w:t>月底</w:t>
            </w:r>
          </w:p>
        </w:tc>
        <w:tc>
          <w:tcPr>
            <w:tcW w:w="1587" w:type="dxa"/>
            <w:vAlign w:val="center"/>
          </w:tcPr>
          <w:p w14:paraId="1A24DA5D"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6</w:t>
            </w:r>
            <w:r w:rsidRPr="00EB6EB7">
              <w:rPr>
                <w:rFonts w:ascii="方正书宋_GBK" w:eastAsia="方正书宋_GBK" w:hint="eastAsia"/>
                <w:b/>
                <w:sz w:val="24"/>
                <w:szCs w:val="24"/>
              </w:rPr>
              <w:t>月底</w:t>
            </w:r>
          </w:p>
        </w:tc>
        <w:tc>
          <w:tcPr>
            <w:tcW w:w="1304" w:type="dxa"/>
            <w:vAlign w:val="center"/>
          </w:tcPr>
          <w:p w14:paraId="12D9D231"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10</w:t>
            </w:r>
            <w:r w:rsidRPr="00EB6EB7">
              <w:rPr>
                <w:rFonts w:ascii="方正书宋_GBK" w:eastAsia="方正书宋_GBK" w:hint="eastAsia"/>
                <w:b/>
                <w:sz w:val="24"/>
                <w:szCs w:val="24"/>
              </w:rPr>
              <w:t>月底</w:t>
            </w:r>
          </w:p>
        </w:tc>
        <w:tc>
          <w:tcPr>
            <w:tcW w:w="2977" w:type="dxa"/>
            <w:gridSpan w:val="2"/>
            <w:vAlign w:val="center"/>
          </w:tcPr>
          <w:p w14:paraId="49616250"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b/>
                <w:sz w:val="24"/>
                <w:szCs w:val="24"/>
              </w:rPr>
              <w:t>12</w:t>
            </w:r>
            <w:r w:rsidRPr="00EB6EB7">
              <w:rPr>
                <w:rFonts w:ascii="方正书宋_GBK" w:eastAsia="方正书宋_GBK" w:hint="eastAsia"/>
                <w:b/>
                <w:sz w:val="24"/>
                <w:szCs w:val="24"/>
              </w:rPr>
              <w:t>月底</w:t>
            </w:r>
          </w:p>
        </w:tc>
      </w:tr>
      <w:tr w:rsidR="00670592" w:rsidRPr="00EB6EB7" w14:paraId="6F649DEC" w14:textId="77777777" w:rsidTr="00F2048E">
        <w:trPr>
          <w:trHeight w:val="369"/>
          <w:jc w:val="center"/>
        </w:trPr>
        <w:tc>
          <w:tcPr>
            <w:tcW w:w="1134" w:type="dxa"/>
            <w:vMerge/>
            <w:tcBorders>
              <w:bottom w:val="single" w:sz="6" w:space="0" w:color="000000"/>
            </w:tcBorders>
            <w:vAlign w:val="center"/>
          </w:tcPr>
          <w:p w14:paraId="460AE598" w14:textId="77777777" w:rsidR="00670592" w:rsidRPr="00EB6EB7" w:rsidRDefault="00670592" w:rsidP="00F2048E">
            <w:pPr>
              <w:spacing w:line="300" w:lineRule="exact"/>
              <w:jc w:val="left"/>
              <w:outlineLvl w:val="3"/>
              <w:rPr>
                <w:sz w:val="24"/>
                <w:szCs w:val="24"/>
              </w:rPr>
            </w:pPr>
          </w:p>
        </w:tc>
        <w:tc>
          <w:tcPr>
            <w:tcW w:w="2410" w:type="dxa"/>
            <w:gridSpan w:val="2"/>
            <w:tcBorders>
              <w:bottom w:val="single" w:sz="6" w:space="0" w:color="000000"/>
            </w:tcBorders>
            <w:vAlign w:val="center"/>
          </w:tcPr>
          <w:p w14:paraId="2B16E145"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30.00%</w:t>
            </w:r>
          </w:p>
        </w:tc>
        <w:tc>
          <w:tcPr>
            <w:tcW w:w="1587" w:type="dxa"/>
            <w:tcBorders>
              <w:bottom w:val="single" w:sz="6" w:space="0" w:color="000000"/>
            </w:tcBorders>
            <w:vAlign w:val="center"/>
          </w:tcPr>
          <w:p w14:paraId="27CCE0DF"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60.00%</w:t>
            </w:r>
          </w:p>
        </w:tc>
        <w:tc>
          <w:tcPr>
            <w:tcW w:w="1304" w:type="dxa"/>
            <w:tcBorders>
              <w:bottom w:val="single" w:sz="6" w:space="0" w:color="000000"/>
            </w:tcBorders>
            <w:vAlign w:val="center"/>
          </w:tcPr>
          <w:p w14:paraId="79DB8574"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90.00%</w:t>
            </w:r>
          </w:p>
        </w:tc>
        <w:tc>
          <w:tcPr>
            <w:tcW w:w="2977" w:type="dxa"/>
            <w:gridSpan w:val="2"/>
            <w:tcBorders>
              <w:bottom w:val="single" w:sz="6" w:space="0" w:color="000000"/>
            </w:tcBorders>
            <w:vAlign w:val="center"/>
          </w:tcPr>
          <w:p w14:paraId="759BA70D"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sz w:val="24"/>
                <w:szCs w:val="24"/>
              </w:rPr>
              <w:t>100.00%</w:t>
            </w:r>
          </w:p>
        </w:tc>
      </w:tr>
      <w:tr w:rsidR="00670592" w:rsidRPr="00EB6EB7" w14:paraId="6AB66945" w14:textId="77777777" w:rsidTr="00F2048E">
        <w:trPr>
          <w:trHeight w:val="369"/>
          <w:jc w:val="center"/>
        </w:trPr>
        <w:tc>
          <w:tcPr>
            <w:tcW w:w="1134" w:type="dxa"/>
            <w:tcBorders>
              <w:bottom w:val="nil"/>
            </w:tcBorders>
            <w:vAlign w:val="center"/>
          </w:tcPr>
          <w:p w14:paraId="020B5ED9"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绩效目标</w:t>
            </w:r>
          </w:p>
        </w:tc>
        <w:tc>
          <w:tcPr>
            <w:tcW w:w="8278" w:type="dxa"/>
            <w:gridSpan w:val="6"/>
            <w:tcBorders>
              <w:bottom w:val="nil"/>
            </w:tcBorders>
            <w:vAlign w:val="center"/>
          </w:tcPr>
          <w:p w14:paraId="094264E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w:t>
            </w:r>
            <w:r w:rsidRPr="00EB6EB7">
              <w:rPr>
                <w:rFonts w:ascii="方正书宋_GBK" w:eastAsia="方正书宋_GBK" w:hint="eastAsia"/>
                <w:sz w:val="24"/>
                <w:szCs w:val="24"/>
              </w:rPr>
              <w:t>确保招商经资长期招聘人员获得工资薪酬、缴纳各项保险，工资福利得到保障。</w:t>
            </w:r>
          </w:p>
          <w:p w14:paraId="5325C2FE"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2.</w:t>
            </w:r>
            <w:r w:rsidRPr="00EB6EB7">
              <w:rPr>
                <w:rFonts w:ascii="方正书宋_GBK" w:eastAsia="方正书宋_GBK" w:hint="eastAsia"/>
                <w:sz w:val="24"/>
                <w:szCs w:val="24"/>
              </w:rPr>
              <w:t>确保招商引资长期招聘人员队伍稳定，努力工作，完成招商引资年度任务。</w:t>
            </w:r>
          </w:p>
        </w:tc>
      </w:tr>
    </w:tbl>
    <w:p w14:paraId="72F17945" w14:textId="77777777" w:rsidR="00670592" w:rsidRPr="00EB6EB7" w:rsidRDefault="00670592" w:rsidP="00670592">
      <w:pPr>
        <w:spacing w:line="14" w:lineRule="exact"/>
        <w:jc w:val="center"/>
        <w:rPr>
          <w:rFonts w:hAnsi="宋体"/>
          <w:sz w:val="24"/>
          <w:szCs w:val="24"/>
        </w:rPr>
      </w:pPr>
      <w:r w:rsidRPr="00EB6EB7">
        <w:rPr>
          <w:rFonts w:ascii="方正书宋_GBK" w:eastAsia="方正书宋_GBK"/>
          <w:sz w:val="24"/>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670592" w:rsidRPr="00EB6EB7" w14:paraId="52F22AF4" w14:textId="77777777" w:rsidTr="00F2048E">
        <w:trPr>
          <w:cantSplit/>
          <w:trHeight w:val="397"/>
          <w:tblHeader/>
          <w:jc w:val="center"/>
        </w:trPr>
        <w:tc>
          <w:tcPr>
            <w:tcW w:w="1134" w:type="dxa"/>
            <w:vAlign w:val="center"/>
          </w:tcPr>
          <w:p w14:paraId="34C639EA"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一级指标</w:t>
            </w:r>
          </w:p>
        </w:tc>
        <w:tc>
          <w:tcPr>
            <w:tcW w:w="1134" w:type="dxa"/>
            <w:vAlign w:val="center"/>
          </w:tcPr>
          <w:p w14:paraId="33A88493"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二级指标</w:t>
            </w:r>
          </w:p>
        </w:tc>
        <w:tc>
          <w:tcPr>
            <w:tcW w:w="1276" w:type="dxa"/>
            <w:vAlign w:val="center"/>
          </w:tcPr>
          <w:p w14:paraId="62F2C894"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三级指标</w:t>
            </w:r>
          </w:p>
        </w:tc>
        <w:tc>
          <w:tcPr>
            <w:tcW w:w="2891" w:type="dxa"/>
            <w:vAlign w:val="center"/>
          </w:tcPr>
          <w:p w14:paraId="1705B30E"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绩效指标描述</w:t>
            </w:r>
          </w:p>
        </w:tc>
        <w:tc>
          <w:tcPr>
            <w:tcW w:w="1276" w:type="dxa"/>
            <w:vAlign w:val="center"/>
          </w:tcPr>
          <w:p w14:paraId="50B2D908"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指标值</w:t>
            </w:r>
          </w:p>
        </w:tc>
        <w:tc>
          <w:tcPr>
            <w:tcW w:w="1701" w:type="dxa"/>
            <w:vAlign w:val="center"/>
          </w:tcPr>
          <w:p w14:paraId="783CE38A" w14:textId="77777777" w:rsidR="00670592" w:rsidRPr="00EB6EB7" w:rsidRDefault="00670592" w:rsidP="00F2048E">
            <w:pPr>
              <w:spacing w:line="300" w:lineRule="exact"/>
              <w:jc w:val="center"/>
              <w:rPr>
                <w:rFonts w:ascii="方正书宋_GBK" w:eastAsia="方正书宋_GBK"/>
                <w:b/>
                <w:sz w:val="24"/>
                <w:szCs w:val="24"/>
              </w:rPr>
            </w:pPr>
            <w:r w:rsidRPr="00EB6EB7">
              <w:rPr>
                <w:rFonts w:ascii="方正书宋_GBK" w:eastAsia="方正书宋_GBK" w:hint="eastAsia"/>
                <w:b/>
                <w:sz w:val="24"/>
                <w:szCs w:val="24"/>
              </w:rPr>
              <w:t>指标值确定依据</w:t>
            </w:r>
          </w:p>
        </w:tc>
      </w:tr>
      <w:tr w:rsidR="00670592" w:rsidRPr="00EB6EB7" w14:paraId="4613F127" w14:textId="77777777" w:rsidTr="00F2048E">
        <w:trPr>
          <w:cantSplit/>
          <w:trHeight w:val="369"/>
          <w:jc w:val="center"/>
        </w:trPr>
        <w:tc>
          <w:tcPr>
            <w:tcW w:w="1134" w:type="dxa"/>
            <w:vMerge w:val="restart"/>
            <w:vAlign w:val="center"/>
          </w:tcPr>
          <w:p w14:paraId="2F66BC5E"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产出指标</w:t>
            </w:r>
          </w:p>
        </w:tc>
        <w:tc>
          <w:tcPr>
            <w:tcW w:w="1134" w:type="dxa"/>
            <w:vAlign w:val="center"/>
          </w:tcPr>
          <w:p w14:paraId="135520F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数量指标</w:t>
            </w:r>
          </w:p>
        </w:tc>
        <w:tc>
          <w:tcPr>
            <w:tcW w:w="1276" w:type="dxa"/>
            <w:vAlign w:val="center"/>
          </w:tcPr>
          <w:p w14:paraId="43DD7945"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聘用人员数量</w:t>
            </w:r>
          </w:p>
        </w:tc>
        <w:tc>
          <w:tcPr>
            <w:tcW w:w="2891" w:type="dxa"/>
            <w:vAlign w:val="center"/>
          </w:tcPr>
          <w:p w14:paraId="22821CFE"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招商引资长期聘用人员</w:t>
            </w:r>
          </w:p>
        </w:tc>
        <w:tc>
          <w:tcPr>
            <w:tcW w:w="1276" w:type="dxa"/>
            <w:vAlign w:val="center"/>
          </w:tcPr>
          <w:p w14:paraId="749EF65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7</w:t>
            </w:r>
            <w:r w:rsidRPr="00EB6EB7">
              <w:rPr>
                <w:rFonts w:ascii="方正书宋_GBK" w:eastAsia="方正书宋_GBK" w:hint="eastAsia"/>
                <w:sz w:val="24"/>
                <w:szCs w:val="24"/>
              </w:rPr>
              <w:t>人</w:t>
            </w:r>
          </w:p>
        </w:tc>
        <w:tc>
          <w:tcPr>
            <w:tcW w:w="1701" w:type="dxa"/>
            <w:vAlign w:val="center"/>
          </w:tcPr>
          <w:p w14:paraId="115D5F0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经验标准</w:t>
            </w:r>
          </w:p>
        </w:tc>
      </w:tr>
      <w:tr w:rsidR="00670592" w:rsidRPr="00EB6EB7" w14:paraId="4501092F" w14:textId="77777777" w:rsidTr="00F2048E">
        <w:trPr>
          <w:cantSplit/>
          <w:trHeight w:val="369"/>
          <w:jc w:val="center"/>
        </w:trPr>
        <w:tc>
          <w:tcPr>
            <w:tcW w:w="1134" w:type="dxa"/>
            <w:vMerge/>
            <w:vAlign w:val="center"/>
          </w:tcPr>
          <w:p w14:paraId="06173BF0"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446326B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质量指标</w:t>
            </w:r>
          </w:p>
        </w:tc>
        <w:tc>
          <w:tcPr>
            <w:tcW w:w="1276" w:type="dxa"/>
            <w:vAlign w:val="center"/>
          </w:tcPr>
          <w:p w14:paraId="2AD089EE"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人员经费发放完成率（</w:t>
            </w:r>
            <w:r w:rsidRPr="00EB6EB7">
              <w:rPr>
                <w:rFonts w:ascii="方正书宋_GBK" w:eastAsia="方正书宋_GBK"/>
                <w:sz w:val="24"/>
                <w:szCs w:val="24"/>
              </w:rPr>
              <w:t>%</w:t>
            </w:r>
            <w:r w:rsidRPr="00EB6EB7">
              <w:rPr>
                <w:rFonts w:ascii="方正书宋_GBK" w:eastAsia="方正书宋_GBK" w:hint="eastAsia"/>
                <w:sz w:val="24"/>
                <w:szCs w:val="24"/>
              </w:rPr>
              <w:t>）</w:t>
            </w:r>
          </w:p>
        </w:tc>
        <w:tc>
          <w:tcPr>
            <w:tcW w:w="2891" w:type="dxa"/>
            <w:vAlign w:val="center"/>
          </w:tcPr>
          <w:p w14:paraId="1D482E54"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发放人员经费占应发费用的比率</w:t>
            </w:r>
          </w:p>
        </w:tc>
        <w:tc>
          <w:tcPr>
            <w:tcW w:w="1276" w:type="dxa"/>
            <w:vAlign w:val="center"/>
          </w:tcPr>
          <w:p w14:paraId="75260F3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90%</w:t>
            </w:r>
          </w:p>
        </w:tc>
        <w:tc>
          <w:tcPr>
            <w:tcW w:w="1701" w:type="dxa"/>
            <w:vAlign w:val="center"/>
          </w:tcPr>
          <w:p w14:paraId="50220AB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计划标准</w:t>
            </w:r>
          </w:p>
        </w:tc>
      </w:tr>
      <w:tr w:rsidR="00670592" w:rsidRPr="00EB6EB7" w14:paraId="386FF522" w14:textId="77777777" w:rsidTr="00F2048E">
        <w:trPr>
          <w:cantSplit/>
          <w:trHeight w:val="369"/>
          <w:jc w:val="center"/>
        </w:trPr>
        <w:tc>
          <w:tcPr>
            <w:tcW w:w="1134" w:type="dxa"/>
            <w:vMerge/>
            <w:vAlign w:val="center"/>
          </w:tcPr>
          <w:p w14:paraId="53CA2498"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0CEAB0DD"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时效指标</w:t>
            </w:r>
          </w:p>
        </w:tc>
        <w:tc>
          <w:tcPr>
            <w:tcW w:w="1276" w:type="dxa"/>
            <w:vAlign w:val="center"/>
          </w:tcPr>
          <w:p w14:paraId="228FD95E"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人员工资按时发放率（</w:t>
            </w:r>
            <w:r w:rsidRPr="00EB6EB7">
              <w:rPr>
                <w:rFonts w:ascii="方正书宋_GBK" w:eastAsia="方正书宋_GBK"/>
                <w:sz w:val="24"/>
                <w:szCs w:val="24"/>
              </w:rPr>
              <w:t>%</w:t>
            </w:r>
            <w:r w:rsidRPr="00EB6EB7">
              <w:rPr>
                <w:rFonts w:ascii="方正书宋_GBK" w:eastAsia="方正书宋_GBK" w:hint="eastAsia"/>
                <w:sz w:val="24"/>
                <w:szCs w:val="24"/>
              </w:rPr>
              <w:t>）</w:t>
            </w:r>
          </w:p>
        </w:tc>
        <w:tc>
          <w:tcPr>
            <w:tcW w:w="2891" w:type="dxa"/>
            <w:vAlign w:val="center"/>
          </w:tcPr>
          <w:p w14:paraId="03929EC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按时发放的工资占工资总数的成比率</w:t>
            </w:r>
          </w:p>
        </w:tc>
        <w:tc>
          <w:tcPr>
            <w:tcW w:w="1276" w:type="dxa"/>
            <w:vAlign w:val="center"/>
          </w:tcPr>
          <w:p w14:paraId="2AE1F18A"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sz w:val="24"/>
                <w:szCs w:val="24"/>
              </w:rPr>
              <w:t>100%</w:t>
            </w:r>
          </w:p>
        </w:tc>
        <w:tc>
          <w:tcPr>
            <w:tcW w:w="1701" w:type="dxa"/>
            <w:vAlign w:val="center"/>
          </w:tcPr>
          <w:p w14:paraId="38FC0C48"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计划标准</w:t>
            </w:r>
          </w:p>
        </w:tc>
      </w:tr>
      <w:tr w:rsidR="00670592" w:rsidRPr="00EB6EB7" w14:paraId="5DBEEC79" w14:textId="77777777" w:rsidTr="00F2048E">
        <w:trPr>
          <w:cantSplit/>
          <w:trHeight w:val="369"/>
          <w:jc w:val="center"/>
        </w:trPr>
        <w:tc>
          <w:tcPr>
            <w:tcW w:w="1134" w:type="dxa"/>
            <w:vMerge/>
            <w:vAlign w:val="center"/>
          </w:tcPr>
          <w:p w14:paraId="3A1BDE10" w14:textId="77777777" w:rsidR="00670592" w:rsidRPr="00EB6EB7" w:rsidRDefault="00670592" w:rsidP="00F2048E">
            <w:pPr>
              <w:spacing w:line="300" w:lineRule="exact"/>
              <w:jc w:val="center"/>
              <w:rPr>
                <w:rFonts w:ascii="方正书宋_GBK" w:eastAsia="方正书宋_GBK"/>
                <w:sz w:val="24"/>
                <w:szCs w:val="24"/>
              </w:rPr>
            </w:pPr>
          </w:p>
        </w:tc>
        <w:tc>
          <w:tcPr>
            <w:tcW w:w="1134" w:type="dxa"/>
            <w:vAlign w:val="center"/>
          </w:tcPr>
          <w:p w14:paraId="5A22D4F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成本指标</w:t>
            </w:r>
          </w:p>
        </w:tc>
        <w:tc>
          <w:tcPr>
            <w:tcW w:w="1276" w:type="dxa"/>
            <w:vAlign w:val="center"/>
          </w:tcPr>
          <w:p w14:paraId="0550062F"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项目资金成本</w:t>
            </w:r>
          </w:p>
        </w:tc>
        <w:tc>
          <w:tcPr>
            <w:tcW w:w="2891" w:type="dxa"/>
            <w:vAlign w:val="center"/>
          </w:tcPr>
          <w:p w14:paraId="6A09EA60"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项目成本控制在预算之内</w:t>
            </w:r>
            <w:r w:rsidRPr="00EB6EB7">
              <w:rPr>
                <w:rFonts w:ascii="方正书宋_GBK" w:eastAsia="方正书宋_GBK"/>
                <w:sz w:val="24"/>
                <w:szCs w:val="24"/>
              </w:rPr>
              <w:t xml:space="preserve"> </w:t>
            </w:r>
          </w:p>
        </w:tc>
        <w:tc>
          <w:tcPr>
            <w:tcW w:w="1276" w:type="dxa"/>
            <w:vAlign w:val="center"/>
          </w:tcPr>
          <w:p w14:paraId="197152A6"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55</w:t>
            </w:r>
            <w:r w:rsidRPr="00EB6EB7">
              <w:rPr>
                <w:rFonts w:ascii="方正书宋_GBK" w:eastAsia="方正书宋_GBK" w:hint="eastAsia"/>
                <w:sz w:val="24"/>
                <w:szCs w:val="24"/>
              </w:rPr>
              <w:t>万元</w:t>
            </w:r>
          </w:p>
        </w:tc>
        <w:tc>
          <w:tcPr>
            <w:tcW w:w="1701" w:type="dxa"/>
            <w:vAlign w:val="center"/>
          </w:tcPr>
          <w:p w14:paraId="2B7C61C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计划标准</w:t>
            </w:r>
          </w:p>
        </w:tc>
      </w:tr>
      <w:tr w:rsidR="00670592" w:rsidRPr="00EB6EB7" w14:paraId="05911E4E" w14:textId="77777777" w:rsidTr="00F2048E">
        <w:trPr>
          <w:cantSplit/>
          <w:trHeight w:val="369"/>
          <w:jc w:val="center"/>
        </w:trPr>
        <w:tc>
          <w:tcPr>
            <w:tcW w:w="1134" w:type="dxa"/>
            <w:vAlign w:val="center"/>
          </w:tcPr>
          <w:p w14:paraId="0082C31D"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效益指标</w:t>
            </w:r>
          </w:p>
        </w:tc>
        <w:tc>
          <w:tcPr>
            <w:tcW w:w="1134" w:type="dxa"/>
            <w:vAlign w:val="center"/>
          </w:tcPr>
          <w:p w14:paraId="3383EB41"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社会效益指标</w:t>
            </w:r>
          </w:p>
        </w:tc>
        <w:tc>
          <w:tcPr>
            <w:tcW w:w="1276" w:type="dxa"/>
            <w:vAlign w:val="center"/>
          </w:tcPr>
          <w:p w14:paraId="66E4ED8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补助人群生活改善情况</w:t>
            </w:r>
          </w:p>
        </w:tc>
        <w:tc>
          <w:tcPr>
            <w:tcW w:w="2891" w:type="dxa"/>
            <w:vAlign w:val="center"/>
          </w:tcPr>
          <w:p w14:paraId="77798CB3"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确保招商经资长期招聘人员获得工资薪酬、缴纳各项保险，工资福利得到保障</w:t>
            </w:r>
          </w:p>
        </w:tc>
        <w:tc>
          <w:tcPr>
            <w:tcW w:w="1276" w:type="dxa"/>
            <w:vAlign w:val="center"/>
          </w:tcPr>
          <w:p w14:paraId="0D17B527"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有效改善</w:t>
            </w:r>
          </w:p>
        </w:tc>
        <w:tc>
          <w:tcPr>
            <w:tcW w:w="1701" w:type="dxa"/>
            <w:vAlign w:val="center"/>
          </w:tcPr>
          <w:p w14:paraId="618D520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经验标准</w:t>
            </w:r>
          </w:p>
        </w:tc>
      </w:tr>
      <w:tr w:rsidR="00670592" w:rsidRPr="00EB6EB7" w14:paraId="7E5D21E9" w14:textId="77777777" w:rsidTr="00F2048E">
        <w:trPr>
          <w:cantSplit/>
          <w:trHeight w:val="369"/>
          <w:jc w:val="center"/>
        </w:trPr>
        <w:tc>
          <w:tcPr>
            <w:tcW w:w="1134" w:type="dxa"/>
            <w:vAlign w:val="center"/>
          </w:tcPr>
          <w:p w14:paraId="2B44538E" w14:textId="77777777" w:rsidR="00670592" w:rsidRPr="00EB6EB7" w:rsidRDefault="00670592" w:rsidP="00F2048E">
            <w:pPr>
              <w:spacing w:line="300" w:lineRule="exact"/>
              <w:jc w:val="center"/>
              <w:rPr>
                <w:rFonts w:ascii="方正书宋_GBK" w:eastAsia="方正书宋_GBK"/>
                <w:sz w:val="24"/>
                <w:szCs w:val="24"/>
              </w:rPr>
            </w:pPr>
            <w:r w:rsidRPr="00EB6EB7">
              <w:rPr>
                <w:rFonts w:ascii="方正书宋_GBK" w:eastAsia="方正书宋_GBK" w:hint="eastAsia"/>
                <w:sz w:val="24"/>
                <w:szCs w:val="24"/>
              </w:rPr>
              <w:t>满意度指标</w:t>
            </w:r>
          </w:p>
        </w:tc>
        <w:tc>
          <w:tcPr>
            <w:tcW w:w="1134" w:type="dxa"/>
            <w:vAlign w:val="center"/>
          </w:tcPr>
          <w:p w14:paraId="7746316B"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服务对象满意度指标</w:t>
            </w:r>
          </w:p>
        </w:tc>
        <w:tc>
          <w:tcPr>
            <w:tcW w:w="1276" w:type="dxa"/>
            <w:vAlign w:val="center"/>
          </w:tcPr>
          <w:p w14:paraId="5AE2D6F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受益对象满意度</w:t>
            </w:r>
            <w:r w:rsidRPr="00EB6EB7">
              <w:rPr>
                <w:rFonts w:ascii="方正书宋_GBK" w:eastAsia="方正书宋_GBK"/>
                <w:sz w:val="24"/>
                <w:szCs w:val="24"/>
              </w:rPr>
              <w:t>(%)</w:t>
            </w:r>
          </w:p>
        </w:tc>
        <w:tc>
          <w:tcPr>
            <w:tcW w:w="2891" w:type="dxa"/>
            <w:vAlign w:val="center"/>
          </w:tcPr>
          <w:p w14:paraId="4B5DE71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通过问卷调查，满意和较满意的受益对象占全部调研对象的比例</w:t>
            </w:r>
          </w:p>
        </w:tc>
        <w:tc>
          <w:tcPr>
            <w:tcW w:w="1276" w:type="dxa"/>
            <w:vAlign w:val="center"/>
          </w:tcPr>
          <w:p w14:paraId="6C777F59"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w:t>
            </w:r>
            <w:r w:rsidRPr="00EB6EB7">
              <w:rPr>
                <w:rFonts w:ascii="方正书宋_GBK" w:eastAsia="方正书宋_GBK"/>
                <w:sz w:val="24"/>
                <w:szCs w:val="24"/>
              </w:rPr>
              <w:t>95%</w:t>
            </w:r>
          </w:p>
        </w:tc>
        <w:tc>
          <w:tcPr>
            <w:tcW w:w="1701" w:type="dxa"/>
            <w:vAlign w:val="center"/>
          </w:tcPr>
          <w:p w14:paraId="3F5D6E4C" w14:textId="77777777" w:rsidR="00670592" w:rsidRPr="00EB6EB7" w:rsidRDefault="00670592" w:rsidP="00F2048E">
            <w:pPr>
              <w:spacing w:line="300" w:lineRule="exact"/>
              <w:jc w:val="left"/>
              <w:rPr>
                <w:rFonts w:ascii="方正书宋_GBK" w:eastAsia="方正书宋_GBK"/>
                <w:sz w:val="24"/>
                <w:szCs w:val="24"/>
              </w:rPr>
            </w:pPr>
            <w:r w:rsidRPr="00EB6EB7">
              <w:rPr>
                <w:rFonts w:ascii="方正书宋_GBK" w:eastAsia="方正书宋_GBK" w:hint="eastAsia"/>
                <w:sz w:val="24"/>
                <w:szCs w:val="24"/>
              </w:rPr>
              <w:t>调查问卷</w:t>
            </w:r>
          </w:p>
        </w:tc>
      </w:tr>
    </w:tbl>
    <w:p w14:paraId="55EAF2B6" w14:textId="77777777" w:rsidR="00670592" w:rsidRPr="00EB6EB7" w:rsidRDefault="00670592" w:rsidP="00670592">
      <w:pPr>
        <w:spacing w:line="300" w:lineRule="exact"/>
        <w:jc w:val="left"/>
        <w:rPr>
          <w:sz w:val="24"/>
          <w:szCs w:val="24"/>
        </w:rPr>
        <w:sectPr w:rsidR="00670592" w:rsidRPr="00EB6EB7">
          <w:pgSz w:w="11907" w:h="16839"/>
          <w:pgMar w:top="1984" w:right="1304" w:bottom="1134" w:left="1304" w:header="851" w:footer="992" w:gutter="0"/>
          <w:cols w:space="720"/>
          <w:docGrid w:type="lines" w:linePitch="312"/>
        </w:sectPr>
      </w:pPr>
    </w:p>
    <w:p w14:paraId="5E7B5C11" w14:textId="77777777" w:rsidR="00EB6EB7" w:rsidRPr="00EB6EB7" w:rsidRDefault="00EB6EB7" w:rsidP="00670592">
      <w:pPr>
        <w:spacing w:line="300" w:lineRule="exact"/>
        <w:ind w:firstLineChars="200" w:firstLine="480"/>
        <w:jc w:val="left"/>
        <w:rPr>
          <w:sz w:val="24"/>
          <w:szCs w:val="24"/>
        </w:rPr>
      </w:pPr>
    </w:p>
    <w:p w14:paraId="0DF2876F" w14:textId="77777777" w:rsidR="002926E3" w:rsidRDefault="00B27101">
      <w:pPr>
        <w:ind w:firstLineChars="200" w:firstLine="640"/>
        <w:rPr>
          <w:rFonts w:ascii="黑体" w:eastAsia="黑体" w:hAnsi="黑体"/>
          <w:szCs w:val="32"/>
        </w:rPr>
      </w:pPr>
      <w:r>
        <w:rPr>
          <w:rFonts w:ascii="黑体" w:eastAsia="黑体" w:hAnsi="黑体" w:hint="eastAsia"/>
          <w:szCs w:val="32"/>
        </w:rPr>
        <w:t>六、政府采购预算情况</w:t>
      </w:r>
    </w:p>
    <w:p w14:paraId="2C426645" w14:textId="37A5C6E4" w:rsidR="002926E3" w:rsidRDefault="00B27101">
      <w:pPr>
        <w:ind w:firstLineChars="200" w:firstLine="640"/>
        <w:rPr>
          <w:rFonts w:hAnsi="仿宋"/>
          <w:szCs w:val="32"/>
        </w:rPr>
      </w:pPr>
      <w:r>
        <w:rPr>
          <w:rFonts w:hAnsi="仿宋" w:hint="eastAsia"/>
          <w:szCs w:val="32"/>
        </w:rPr>
        <w:t>202</w:t>
      </w:r>
      <w:r w:rsidR="00384F9C">
        <w:rPr>
          <w:rFonts w:hAnsi="仿宋"/>
          <w:szCs w:val="32"/>
        </w:rPr>
        <w:t>1</w:t>
      </w:r>
      <w:r>
        <w:rPr>
          <w:rFonts w:hAnsi="仿宋" w:hint="eastAsia"/>
          <w:szCs w:val="32"/>
        </w:rPr>
        <w:t xml:space="preserve"> 年，我</w:t>
      </w:r>
      <w:r w:rsidR="005F44FB">
        <w:rPr>
          <w:rFonts w:hAnsi="仿宋" w:hint="eastAsia"/>
          <w:szCs w:val="32"/>
        </w:rPr>
        <w:t>单位</w:t>
      </w:r>
      <w:r w:rsidR="00552BA6">
        <w:rPr>
          <w:rFonts w:hAnsi="仿宋" w:hint="eastAsia"/>
          <w:szCs w:val="32"/>
        </w:rPr>
        <w:t>未</w:t>
      </w:r>
      <w:r>
        <w:rPr>
          <w:rFonts w:hAnsi="仿宋" w:hint="eastAsia"/>
          <w:szCs w:val="32"/>
        </w:rPr>
        <w:t>安排政府采购预算。</w:t>
      </w:r>
    </w:p>
    <w:p w14:paraId="4C4DEC90" w14:textId="77777777" w:rsidR="002926E3" w:rsidRDefault="00B27101">
      <w:pPr>
        <w:ind w:firstLineChars="200" w:firstLine="640"/>
        <w:rPr>
          <w:rFonts w:ascii="黑体" w:eastAsia="黑体" w:hAnsi="黑体"/>
          <w:szCs w:val="32"/>
        </w:rPr>
      </w:pPr>
      <w:r>
        <w:rPr>
          <w:rFonts w:ascii="黑体" w:eastAsia="黑体" w:hAnsi="黑体" w:hint="eastAsia"/>
          <w:szCs w:val="32"/>
        </w:rPr>
        <w:t>七、国有资产信息</w:t>
      </w:r>
    </w:p>
    <w:p w14:paraId="64792B46" w14:textId="09A06FA6" w:rsidR="002926E3" w:rsidRDefault="00B27101">
      <w:pPr>
        <w:ind w:firstLineChars="200" w:firstLine="640"/>
        <w:rPr>
          <w:rFonts w:hAnsi="仿宋"/>
          <w:szCs w:val="32"/>
        </w:rPr>
      </w:pPr>
      <w:r>
        <w:rPr>
          <w:rFonts w:hAnsi="仿宋" w:hint="eastAsia"/>
          <w:szCs w:val="32"/>
        </w:rPr>
        <w:t>行唐县</w:t>
      </w:r>
      <w:r w:rsidR="00552BA6">
        <w:rPr>
          <w:rFonts w:hAnsi="仿宋" w:hint="eastAsia"/>
          <w:szCs w:val="32"/>
        </w:rPr>
        <w:t>重点项目服务中心</w:t>
      </w:r>
      <w:r>
        <w:rPr>
          <w:rFonts w:hAnsi="仿宋" w:hint="eastAsia"/>
          <w:szCs w:val="32"/>
        </w:rPr>
        <w:t>20</w:t>
      </w:r>
      <w:r w:rsidR="00384F9C">
        <w:rPr>
          <w:rFonts w:hAnsi="仿宋"/>
          <w:szCs w:val="32"/>
        </w:rPr>
        <w:t>20</w:t>
      </w:r>
      <w:r>
        <w:rPr>
          <w:rFonts w:hAnsi="仿宋" w:hint="eastAsia"/>
          <w:szCs w:val="32"/>
        </w:rPr>
        <w:t>年末固定资产</w:t>
      </w:r>
      <w:r w:rsidR="008B0111">
        <w:rPr>
          <w:rFonts w:hAnsi="仿宋" w:hint="eastAsia"/>
          <w:szCs w:val="32"/>
        </w:rPr>
        <w:t>（原值）</w:t>
      </w:r>
      <w:r>
        <w:rPr>
          <w:rFonts w:hAnsi="仿宋" w:hint="eastAsia"/>
          <w:szCs w:val="32"/>
        </w:rPr>
        <w:t>金额为</w:t>
      </w:r>
      <w:r w:rsidR="00552BA6">
        <w:rPr>
          <w:rFonts w:hAnsi="仿宋"/>
          <w:szCs w:val="32"/>
        </w:rPr>
        <w:t>5.4067</w:t>
      </w:r>
      <w:r>
        <w:rPr>
          <w:rFonts w:hAnsi="仿宋" w:hint="eastAsia"/>
          <w:szCs w:val="32"/>
        </w:rPr>
        <w:t>万元（详见下表）。本年度拟购置</w:t>
      </w:r>
      <w:r w:rsidR="008B0111">
        <w:rPr>
          <w:rFonts w:hAnsi="仿宋" w:hint="eastAsia"/>
          <w:szCs w:val="32"/>
        </w:rPr>
        <w:t>电脑、打印机等办公设备共计</w:t>
      </w:r>
      <w:r w:rsidR="00670592">
        <w:rPr>
          <w:rFonts w:hAnsi="仿宋"/>
          <w:szCs w:val="32"/>
        </w:rPr>
        <w:t>1.5</w:t>
      </w:r>
      <w:r w:rsidR="008B0111">
        <w:rPr>
          <w:rFonts w:hAnsi="仿宋" w:hint="eastAsia"/>
          <w:szCs w:val="32"/>
        </w:rPr>
        <w:t>万元</w:t>
      </w:r>
      <w:r>
        <w:rPr>
          <w:rFonts w:hAnsi="仿宋" w:hint="eastAsia"/>
          <w:szCs w:val="32"/>
        </w:rPr>
        <w:t>。</w:t>
      </w:r>
    </w:p>
    <w:p w14:paraId="177E09E7" w14:textId="0572B4AA" w:rsidR="002926E3" w:rsidRDefault="002B3F50">
      <w:pPr>
        <w:ind w:firstLineChars="200" w:firstLine="643"/>
        <w:jc w:val="center"/>
        <w:rPr>
          <w:rFonts w:hAnsi="仿宋"/>
          <w:b/>
          <w:szCs w:val="32"/>
        </w:rPr>
      </w:pPr>
      <w:r>
        <w:rPr>
          <w:rFonts w:hAnsi="仿宋" w:hint="eastAsia"/>
          <w:b/>
          <w:szCs w:val="32"/>
        </w:rPr>
        <w:t>行唐县重点项目服务中心</w:t>
      </w:r>
      <w:r w:rsidR="00B27101">
        <w:rPr>
          <w:rFonts w:hAnsi="仿宋" w:hint="eastAsia"/>
          <w:b/>
          <w:szCs w:val="32"/>
        </w:rPr>
        <w:t>固定资产占用情况表</w:t>
      </w:r>
    </w:p>
    <w:p w14:paraId="594EA4DB" w14:textId="58A58850" w:rsidR="002926E3" w:rsidRDefault="00B27101">
      <w:pPr>
        <w:ind w:firstLineChars="200" w:firstLine="440"/>
        <w:rPr>
          <w:rFonts w:hAnsi="仿宋"/>
          <w:sz w:val="22"/>
          <w:szCs w:val="32"/>
        </w:rPr>
      </w:pPr>
      <w:r>
        <w:rPr>
          <w:rFonts w:hAnsi="仿宋" w:hint="eastAsia"/>
          <w:sz w:val="22"/>
          <w:szCs w:val="32"/>
        </w:rPr>
        <w:t>编制</w:t>
      </w:r>
      <w:r w:rsidR="005F44FB">
        <w:rPr>
          <w:rFonts w:hAnsi="仿宋" w:hint="eastAsia"/>
          <w:sz w:val="22"/>
          <w:szCs w:val="32"/>
        </w:rPr>
        <w:t>单位</w:t>
      </w:r>
      <w:r>
        <w:rPr>
          <w:rFonts w:hAnsi="仿宋" w:hint="eastAsia"/>
          <w:sz w:val="22"/>
          <w:szCs w:val="32"/>
        </w:rPr>
        <w:t>：</w:t>
      </w:r>
      <w:r>
        <w:rPr>
          <w:rFonts w:hAnsi="仿宋"/>
          <w:sz w:val="22"/>
          <w:szCs w:val="32"/>
        </w:rPr>
        <w:t>303</w:t>
      </w:r>
      <w:r w:rsidR="00D258F5">
        <w:rPr>
          <w:rFonts w:hAnsi="仿宋"/>
          <w:sz w:val="22"/>
          <w:szCs w:val="32"/>
        </w:rPr>
        <w:t>00</w:t>
      </w:r>
      <w:r w:rsidR="00670592">
        <w:rPr>
          <w:rFonts w:hAnsi="仿宋"/>
          <w:sz w:val="22"/>
          <w:szCs w:val="32"/>
        </w:rPr>
        <w:t>2</w:t>
      </w:r>
      <w:r w:rsidR="00670592">
        <w:rPr>
          <w:rFonts w:hAnsi="仿宋" w:hint="eastAsia"/>
          <w:sz w:val="22"/>
          <w:szCs w:val="32"/>
        </w:rPr>
        <w:t>行唐县重点项目服务中心</w:t>
      </w:r>
      <w:r>
        <w:rPr>
          <w:rFonts w:hAnsi="仿宋"/>
          <w:sz w:val="22"/>
          <w:szCs w:val="32"/>
        </w:rPr>
        <w:t xml:space="preserve">       </w:t>
      </w:r>
      <w:r>
        <w:rPr>
          <w:rFonts w:hAnsi="仿宋" w:hint="eastAsia"/>
          <w:sz w:val="22"/>
          <w:szCs w:val="32"/>
        </w:rPr>
        <w:t>截止时间：2</w:t>
      </w:r>
      <w:r>
        <w:rPr>
          <w:rFonts w:hAnsi="仿宋"/>
          <w:sz w:val="22"/>
          <w:szCs w:val="32"/>
        </w:rPr>
        <w:t>0</w:t>
      </w:r>
      <w:r w:rsidR="00891CAA">
        <w:rPr>
          <w:rFonts w:hAnsi="仿宋"/>
          <w:sz w:val="22"/>
          <w:szCs w:val="32"/>
        </w:rPr>
        <w:t>20</w:t>
      </w:r>
      <w:r>
        <w:rPr>
          <w:rFonts w:hAnsi="仿宋" w:hint="eastAsia"/>
          <w:sz w:val="22"/>
          <w:szCs w:val="32"/>
        </w:rPr>
        <w:t>年1</w:t>
      </w:r>
      <w:r>
        <w:rPr>
          <w:rFonts w:hAnsi="仿宋"/>
          <w:sz w:val="22"/>
          <w:szCs w:val="32"/>
        </w:rPr>
        <w:t>2</w:t>
      </w:r>
      <w:r>
        <w:rPr>
          <w:rFonts w:hAnsi="仿宋" w:hint="eastAsia"/>
          <w:sz w:val="22"/>
          <w:szCs w:val="32"/>
        </w:rPr>
        <w:t>月3</w:t>
      </w:r>
      <w:r>
        <w:rPr>
          <w:rFonts w:hAnsi="仿宋"/>
          <w:sz w:val="22"/>
          <w:szCs w:val="32"/>
        </w:rPr>
        <w:t>1</w:t>
      </w:r>
      <w:r>
        <w:rPr>
          <w:rFonts w:hAnsi="仿宋" w:hint="eastAsia"/>
          <w:sz w:val="22"/>
          <w:szCs w:val="32"/>
        </w:rPr>
        <w:t>日</w:t>
      </w:r>
    </w:p>
    <w:tbl>
      <w:tblPr>
        <w:tblW w:w="8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2126"/>
        <w:gridCol w:w="3062"/>
      </w:tblGrid>
      <w:tr w:rsidR="002926E3" w14:paraId="1E621860" w14:textId="77777777">
        <w:trPr>
          <w:trHeight w:val="405"/>
        </w:trPr>
        <w:tc>
          <w:tcPr>
            <w:tcW w:w="3114" w:type="dxa"/>
            <w:shd w:val="clear" w:color="auto" w:fill="auto"/>
            <w:vAlign w:val="center"/>
          </w:tcPr>
          <w:p w14:paraId="39173967" w14:textId="77777777" w:rsidR="002926E3" w:rsidRDefault="00B27101">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项目</w:t>
            </w:r>
          </w:p>
        </w:tc>
        <w:tc>
          <w:tcPr>
            <w:tcW w:w="2126" w:type="dxa"/>
            <w:shd w:val="clear" w:color="auto" w:fill="auto"/>
            <w:vAlign w:val="center"/>
          </w:tcPr>
          <w:p w14:paraId="4B020812" w14:textId="77777777" w:rsidR="002926E3" w:rsidRDefault="00B27101">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数量</w:t>
            </w:r>
          </w:p>
        </w:tc>
        <w:tc>
          <w:tcPr>
            <w:tcW w:w="3062" w:type="dxa"/>
            <w:shd w:val="clear" w:color="auto" w:fill="auto"/>
            <w:vAlign w:val="center"/>
          </w:tcPr>
          <w:p w14:paraId="27FC8AB5" w14:textId="77777777" w:rsidR="002926E3" w:rsidRDefault="00B27101">
            <w:pPr>
              <w:widowControl/>
              <w:jc w:val="right"/>
              <w:rPr>
                <w:rFonts w:ascii="宋体" w:eastAsia="宋体" w:hAnsi="宋体" w:cs="宋体"/>
                <w:color w:val="000000"/>
                <w:kern w:val="0"/>
                <w:sz w:val="22"/>
              </w:rPr>
            </w:pPr>
            <w:r>
              <w:rPr>
                <w:rFonts w:ascii="宋体" w:eastAsia="宋体" w:hAnsi="宋体" w:cs="宋体" w:hint="eastAsia"/>
                <w:color w:val="000000"/>
                <w:kern w:val="0"/>
                <w:sz w:val="22"/>
              </w:rPr>
              <w:t>价值（金额</w:t>
            </w:r>
            <w:r>
              <w:rPr>
                <w:rFonts w:ascii="宋体" w:eastAsia="宋体" w:hAnsi="宋体" w:cs="宋体"/>
                <w:color w:val="000000"/>
                <w:kern w:val="0"/>
                <w:sz w:val="22"/>
              </w:rPr>
              <w:t>单位：</w:t>
            </w:r>
            <w:r>
              <w:rPr>
                <w:rFonts w:ascii="宋体" w:eastAsia="宋体" w:hAnsi="宋体" w:cs="宋体" w:hint="eastAsia"/>
                <w:color w:val="000000"/>
                <w:kern w:val="0"/>
                <w:sz w:val="22"/>
              </w:rPr>
              <w:t xml:space="preserve">万元） </w:t>
            </w:r>
          </w:p>
        </w:tc>
      </w:tr>
      <w:tr w:rsidR="002926E3" w14:paraId="4982D0ED" w14:textId="77777777">
        <w:trPr>
          <w:trHeight w:val="405"/>
        </w:trPr>
        <w:tc>
          <w:tcPr>
            <w:tcW w:w="3114" w:type="dxa"/>
            <w:shd w:val="clear" w:color="auto" w:fill="auto"/>
            <w:vAlign w:val="center"/>
          </w:tcPr>
          <w:p w14:paraId="344DCD74" w14:textId="77777777" w:rsidR="002926E3" w:rsidRDefault="00B27101">
            <w:pPr>
              <w:widowControl/>
              <w:jc w:val="center"/>
              <w:rPr>
                <w:rFonts w:ascii="宋体" w:eastAsia="宋体" w:hAnsi="宋体" w:cs="宋体"/>
                <w:b/>
                <w:bCs/>
                <w:color w:val="000000"/>
                <w:kern w:val="0"/>
                <w:sz w:val="22"/>
              </w:rPr>
            </w:pPr>
            <w:r>
              <w:rPr>
                <w:rFonts w:ascii="宋体" w:eastAsia="宋体" w:hAnsi="宋体" w:cs="宋体" w:hint="eastAsia"/>
                <w:b/>
                <w:bCs/>
                <w:color w:val="000000"/>
                <w:kern w:val="0"/>
                <w:sz w:val="22"/>
              </w:rPr>
              <w:t>资产</w:t>
            </w:r>
            <w:r>
              <w:rPr>
                <w:rFonts w:ascii="宋体" w:eastAsia="宋体" w:hAnsi="宋体" w:cs="宋体"/>
                <w:b/>
                <w:bCs/>
                <w:color w:val="000000"/>
                <w:kern w:val="0"/>
                <w:sz w:val="22"/>
              </w:rPr>
              <w:t>总额</w:t>
            </w:r>
          </w:p>
        </w:tc>
        <w:tc>
          <w:tcPr>
            <w:tcW w:w="2126" w:type="dxa"/>
            <w:shd w:val="clear" w:color="auto" w:fill="auto"/>
            <w:vAlign w:val="center"/>
          </w:tcPr>
          <w:p w14:paraId="27CFA5EC" w14:textId="77777777" w:rsidR="002926E3" w:rsidRDefault="00B27101">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w:t>
            </w:r>
          </w:p>
        </w:tc>
        <w:tc>
          <w:tcPr>
            <w:tcW w:w="3062" w:type="dxa"/>
            <w:shd w:val="clear" w:color="auto" w:fill="auto"/>
            <w:vAlign w:val="bottom"/>
          </w:tcPr>
          <w:p w14:paraId="641D0CD9" w14:textId="65F00585" w:rsidR="002926E3" w:rsidRDefault="00670592">
            <w:pPr>
              <w:widowControl/>
              <w:jc w:val="right"/>
              <w:rPr>
                <w:color w:val="000000"/>
                <w:sz w:val="22"/>
              </w:rPr>
            </w:pPr>
            <w:r>
              <w:rPr>
                <w:color w:val="000000"/>
                <w:sz w:val="22"/>
              </w:rPr>
              <w:t>5.4067</w:t>
            </w:r>
          </w:p>
        </w:tc>
      </w:tr>
      <w:tr w:rsidR="002926E3" w14:paraId="3943C5B6" w14:textId="77777777">
        <w:trPr>
          <w:trHeight w:val="405"/>
        </w:trPr>
        <w:tc>
          <w:tcPr>
            <w:tcW w:w="3114" w:type="dxa"/>
            <w:shd w:val="clear" w:color="auto" w:fill="auto"/>
            <w:vAlign w:val="center"/>
          </w:tcPr>
          <w:p w14:paraId="3A95E3BF" w14:textId="77777777" w:rsidR="002926E3" w:rsidRDefault="00B27101">
            <w:pPr>
              <w:widowControl/>
              <w:jc w:val="left"/>
              <w:rPr>
                <w:rFonts w:ascii="宋体" w:eastAsia="宋体" w:hAnsi="宋体" w:cs="宋体"/>
                <w:color w:val="000000"/>
                <w:kern w:val="0"/>
                <w:sz w:val="22"/>
              </w:rPr>
            </w:pPr>
            <w:r>
              <w:rPr>
                <w:rFonts w:ascii="宋体" w:eastAsia="宋体" w:hAnsi="宋体" w:cs="宋体" w:hint="eastAsia"/>
                <w:color w:val="000000"/>
                <w:kern w:val="0"/>
                <w:sz w:val="22"/>
              </w:rPr>
              <w:t>1．房屋（平方米）</w:t>
            </w:r>
          </w:p>
        </w:tc>
        <w:tc>
          <w:tcPr>
            <w:tcW w:w="2126" w:type="dxa"/>
            <w:shd w:val="clear" w:color="auto" w:fill="auto"/>
            <w:vAlign w:val="center"/>
          </w:tcPr>
          <w:p w14:paraId="234EF373" w14:textId="6A2AF7A8" w:rsidR="002926E3" w:rsidRDefault="00670592">
            <w:pPr>
              <w:widowControl/>
              <w:jc w:val="center"/>
              <w:rPr>
                <w:rFonts w:ascii="宋体" w:eastAsia="宋体" w:hAnsi="宋体" w:cs="宋体"/>
                <w:color w:val="000000"/>
                <w:kern w:val="0"/>
                <w:sz w:val="22"/>
              </w:rPr>
            </w:pPr>
            <w:r>
              <w:rPr>
                <w:rFonts w:ascii="宋体" w:eastAsia="宋体" w:hAnsi="宋体" w:cs="宋体"/>
                <w:color w:val="000000"/>
                <w:kern w:val="0"/>
                <w:sz w:val="22"/>
              </w:rPr>
              <w:t>0</w:t>
            </w:r>
          </w:p>
        </w:tc>
        <w:tc>
          <w:tcPr>
            <w:tcW w:w="3062" w:type="dxa"/>
            <w:shd w:val="clear" w:color="auto" w:fill="auto"/>
            <w:vAlign w:val="bottom"/>
          </w:tcPr>
          <w:p w14:paraId="26DE4D2F" w14:textId="50738FCA" w:rsidR="002926E3" w:rsidRDefault="00670592">
            <w:pPr>
              <w:jc w:val="right"/>
              <w:rPr>
                <w:color w:val="000000"/>
                <w:sz w:val="22"/>
              </w:rPr>
            </w:pPr>
            <w:r>
              <w:rPr>
                <w:color w:val="000000"/>
                <w:sz w:val="22"/>
              </w:rPr>
              <w:t>0</w:t>
            </w:r>
          </w:p>
        </w:tc>
      </w:tr>
      <w:tr w:rsidR="002926E3" w14:paraId="745BA44A" w14:textId="77777777">
        <w:trPr>
          <w:trHeight w:val="405"/>
        </w:trPr>
        <w:tc>
          <w:tcPr>
            <w:tcW w:w="3114" w:type="dxa"/>
            <w:shd w:val="clear" w:color="auto" w:fill="auto"/>
            <w:vAlign w:val="center"/>
          </w:tcPr>
          <w:p w14:paraId="7804B573" w14:textId="579AFF06" w:rsidR="002926E3" w:rsidRDefault="00B27101">
            <w:pPr>
              <w:widowControl/>
              <w:jc w:val="left"/>
              <w:rPr>
                <w:rFonts w:ascii="宋体" w:eastAsia="宋体" w:hAnsi="宋体" w:cs="宋体"/>
                <w:color w:val="000000"/>
                <w:kern w:val="0"/>
                <w:sz w:val="22"/>
              </w:rPr>
            </w:pPr>
            <w:r>
              <w:rPr>
                <w:rFonts w:ascii="宋体" w:eastAsia="宋体" w:hAnsi="宋体" w:cs="宋体" w:hint="eastAsia"/>
                <w:color w:val="000000"/>
                <w:kern w:val="0"/>
                <w:sz w:val="22"/>
              </w:rPr>
              <w:t>其中：</w:t>
            </w:r>
            <w:r>
              <w:rPr>
                <w:rFonts w:ascii="宋体" w:eastAsia="宋体" w:hAnsi="宋体" w:cs="宋体"/>
                <w:color w:val="000000"/>
                <w:kern w:val="0"/>
                <w:sz w:val="22"/>
              </w:rPr>
              <w:t>办公用</w:t>
            </w:r>
            <w:r w:rsidR="00D258F5">
              <w:rPr>
                <w:rFonts w:ascii="宋体" w:eastAsia="宋体" w:hAnsi="宋体" w:cs="宋体" w:hint="eastAsia"/>
                <w:color w:val="000000"/>
                <w:kern w:val="0"/>
                <w:sz w:val="22"/>
              </w:rPr>
              <w:t>房</w:t>
            </w:r>
            <w:r>
              <w:rPr>
                <w:rFonts w:ascii="宋体" w:eastAsia="宋体" w:hAnsi="宋体" w:cs="宋体"/>
                <w:color w:val="000000"/>
                <w:kern w:val="0"/>
                <w:sz w:val="22"/>
              </w:rPr>
              <w:t>（</w:t>
            </w:r>
            <w:r>
              <w:rPr>
                <w:rFonts w:ascii="宋体" w:eastAsia="宋体" w:hAnsi="宋体" w:cs="宋体" w:hint="eastAsia"/>
                <w:color w:val="000000"/>
                <w:kern w:val="0"/>
                <w:sz w:val="22"/>
              </w:rPr>
              <w:t>平方米</w:t>
            </w:r>
            <w:r>
              <w:rPr>
                <w:rFonts w:ascii="宋体" w:eastAsia="宋体" w:hAnsi="宋体" w:cs="宋体"/>
                <w:color w:val="000000"/>
                <w:kern w:val="0"/>
                <w:sz w:val="22"/>
              </w:rPr>
              <w:t>）</w:t>
            </w:r>
          </w:p>
        </w:tc>
        <w:tc>
          <w:tcPr>
            <w:tcW w:w="2126" w:type="dxa"/>
            <w:shd w:val="clear" w:color="auto" w:fill="auto"/>
            <w:vAlign w:val="center"/>
          </w:tcPr>
          <w:p w14:paraId="67B1F0EA" w14:textId="7E09EADD" w:rsidR="002926E3" w:rsidRDefault="00670592">
            <w:pPr>
              <w:widowControl/>
              <w:jc w:val="center"/>
              <w:rPr>
                <w:rFonts w:ascii="宋体" w:eastAsia="宋体" w:hAnsi="宋体" w:cs="宋体"/>
                <w:color w:val="000000"/>
                <w:kern w:val="0"/>
                <w:sz w:val="22"/>
              </w:rPr>
            </w:pPr>
            <w:r>
              <w:rPr>
                <w:rFonts w:ascii="宋体" w:eastAsia="宋体" w:hAnsi="宋体" w:cs="宋体"/>
                <w:color w:val="000000"/>
                <w:kern w:val="0"/>
                <w:sz w:val="22"/>
              </w:rPr>
              <w:t>0</w:t>
            </w:r>
          </w:p>
        </w:tc>
        <w:tc>
          <w:tcPr>
            <w:tcW w:w="3062" w:type="dxa"/>
            <w:shd w:val="clear" w:color="auto" w:fill="auto"/>
            <w:vAlign w:val="bottom"/>
          </w:tcPr>
          <w:p w14:paraId="30742FD4" w14:textId="103CDD21" w:rsidR="002926E3" w:rsidRDefault="00670592">
            <w:pPr>
              <w:jc w:val="right"/>
              <w:rPr>
                <w:color w:val="000000"/>
                <w:sz w:val="22"/>
              </w:rPr>
            </w:pPr>
            <w:r>
              <w:rPr>
                <w:color w:val="000000"/>
                <w:sz w:val="22"/>
              </w:rPr>
              <w:t>0</w:t>
            </w:r>
          </w:p>
        </w:tc>
      </w:tr>
      <w:tr w:rsidR="002926E3" w14:paraId="7330A376" w14:textId="77777777">
        <w:trPr>
          <w:trHeight w:val="405"/>
        </w:trPr>
        <w:tc>
          <w:tcPr>
            <w:tcW w:w="3114" w:type="dxa"/>
            <w:shd w:val="clear" w:color="auto" w:fill="auto"/>
            <w:vAlign w:val="center"/>
          </w:tcPr>
          <w:p w14:paraId="7ABAA7A3" w14:textId="77777777" w:rsidR="002926E3" w:rsidRDefault="00B27101">
            <w:pPr>
              <w:widowControl/>
              <w:jc w:val="left"/>
              <w:rPr>
                <w:rFonts w:ascii="宋体" w:eastAsia="宋体" w:hAnsi="宋体" w:cs="宋体"/>
                <w:color w:val="000000"/>
                <w:kern w:val="0"/>
                <w:sz w:val="22"/>
              </w:rPr>
            </w:pPr>
            <w:r>
              <w:rPr>
                <w:rFonts w:ascii="宋体" w:eastAsia="宋体" w:hAnsi="宋体" w:cs="宋体"/>
                <w:color w:val="000000"/>
                <w:kern w:val="0"/>
                <w:sz w:val="22"/>
              </w:rPr>
              <w:t>2.</w:t>
            </w:r>
            <w:r>
              <w:rPr>
                <w:rFonts w:ascii="宋体" w:eastAsia="宋体" w:hAnsi="宋体" w:cs="宋体" w:hint="eastAsia"/>
                <w:color w:val="000000"/>
                <w:kern w:val="0"/>
                <w:sz w:val="22"/>
              </w:rPr>
              <w:t>车辆（台</w:t>
            </w:r>
            <w:r>
              <w:rPr>
                <w:rFonts w:ascii="宋体" w:eastAsia="宋体" w:hAnsi="宋体" w:cs="宋体"/>
                <w:color w:val="000000"/>
                <w:kern w:val="0"/>
                <w:sz w:val="22"/>
              </w:rPr>
              <w:t>、辆</w:t>
            </w:r>
            <w:r>
              <w:rPr>
                <w:rFonts w:ascii="宋体" w:eastAsia="宋体" w:hAnsi="宋体" w:cs="宋体" w:hint="eastAsia"/>
                <w:color w:val="000000"/>
                <w:kern w:val="0"/>
                <w:sz w:val="22"/>
              </w:rPr>
              <w:t>）</w:t>
            </w:r>
          </w:p>
        </w:tc>
        <w:tc>
          <w:tcPr>
            <w:tcW w:w="2126" w:type="dxa"/>
            <w:shd w:val="clear" w:color="auto" w:fill="auto"/>
            <w:vAlign w:val="center"/>
          </w:tcPr>
          <w:p w14:paraId="65BE02B0" w14:textId="3174A66F" w:rsidR="002926E3" w:rsidRDefault="00670592">
            <w:pPr>
              <w:widowControl/>
              <w:jc w:val="center"/>
              <w:rPr>
                <w:rFonts w:ascii="宋体" w:eastAsia="宋体" w:hAnsi="宋体" w:cs="宋体"/>
                <w:color w:val="000000"/>
                <w:kern w:val="0"/>
                <w:sz w:val="22"/>
              </w:rPr>
            </w:pPr>
            <w:r>
              <w:rPr>
                <w:rFonts w:ascii="宋体" w:eastAsia="宋体" w:hAnsi="宋体" w:cs="宋体"/>
                <w:color w:val="000000"/>
                <w:kern w:val="0"/>
                <w:sz w:val="22"/>
              </w:rPr>
              <w:t>0</w:t>
            </w:r>
          </w:p>
        </w:tc>
        <w:tc>
          <w:tcPr>
            <w:tcW w:w="3062" w:type="dxa"/>
            <w:shd w:val="clear" w:color="auto" w:fill="auto"/>
            <w:vAlign w:val="bottom"/>
          </w:tcPr>
          <w:p w14:paraId="4579F81F" w14:textId="1F5FEF45" w:rsidR="002926E3" w:rsidRDefault="00670592">
            <w:pPr>
              <w:jc w:val="right"/>
              <w:rPr>
                <w:color w:val="000000"/>
                <w:sz w:val="22"/>
              </w:rPr>
            </w:pPr>
            <w:r>
              <w:rPr>
                <w:color w:val="000000"/>
                <w:sz w:val="22"/>
              </w:rPr>
              <w:t>0</w:t>
            </w:r>
          </w:p>
        </w:tc>
      </w:tr>
      <w:tr w:rsidR="002926E3" w14:paraId="4BFC5AD9" w14:textId="77777777">
        <w:trPr>
          <w:trHeight w:val="405"/>
        </w:trPr>
        <w:tc>
          <w:tcPr>
            <w:tcW w:w="3114" w:type="dxa"/>
            <w:shd w:val="clear" w:color="auto" w:fill="auto"/>
            <w:vAlign w:val="center"/>
          </w:tcPr>
          <w:p w14:paraId="2BFBDCC8" w14:textId="77777777" w:rsidR="002926E3" w:rsidRDefault="00B27101">
            <w:pPr>
              <w:widowControl/>
              <w:jc w:val="left"/>
              <w:rPr>
                <w:rFonts w:ascii="宋体" w:eastAsia="宋体" w:hAnsi="宋体" w:cs="宋体"/>
                <w:color w:val="000000"/>
                <w:kern w:val="0"/>
                <w:sz w:val="22"/>
              </w:rPr>
            </w:pPr>
            <w:r>
              <w:rPr>
                <w:rFonts w:ascii="宋体" w:eastAsia="宋体" w:hAnsi="宋体" w:cs="宋体"/>
                <w:color w:val="000000"/>
                <w:kern w:val="0"/>
                <w:sz w:val="22"/>
              </w:rPr>
              <w:t>3</w:t>
            </w:r>
            <w:r>
              <w:rPr>
                <w:rFonts w:ascii="宋体" w:eastAsia="宋体" w:hAnsi="宋体" w:cs="宋体" w:hint="eastAsia"/>
                <w:color w:val="000000"/>
                <w:kern w:val="0"/>
                <w:sz w:val="22"/>
              </w:rPr>
              <w:t>．</w:t>
            </w:r>
            <w:r>
              <w:rPr>
                <w:rFonts w:ascii="宋体" w:eastAsia="宋体" w:hAnsi="宋体" w:cs="宋体"/>
                <w:color w:val="000000"/>
                <w:kern w:val="0"/>
                <w:sz w:val="22"/>
              </w:rPr>
              <w:t>单价在</w:t>
            </w:r>
            <w:r>
              <w:rPr>
                <w:rFonts w:ascii="宋体" w:eastAsia="宋体" w:hAnsi="宋体" w:cs="宋体" w:hint="eastAsia"/>
                <w:color w:val="000000"/>
                <w:kern w:val="0"/>
                <w:sz w:val="22"/>
              </w:rPr>
              <w:t>20万</w:t>
            </w:r>
            <w:r>
              <w:rPr>
                <w:rFonts w:ascii="宋体" w:eastAsia="宋体" w:hAnsi="宋体" w:cs="宋体"/>
                <w:color w:val="000000"/>
                <w:kern w:val="0"/>
                <w:sz w:val="22"/>
              </w:rPr>
              <w:t>元以上</w:t>
            </w:r>
            <w:r>
              <w:rPr>
                <w:rFonts w:ascii="宋体" w:eastAsia="宋体" w:hAnsi="宋体" w:cs="宋体" w:hint="eastAsia"/>
                <w:color w:val="000000"/>
                <w:kern w:val="0"/>
                <w:sz w:val="22"/>
              </w:rPr>
              <w:t>设备</w:t>
            </w:r>
          </w:p>
        </w:tc>
        <w:tc>
          <w:tcPr>
            <w:tcW w:w="2126" w:type="dxa"/>
            <w:shd w:val="clear" w:color="auto" w:fill="auto"/>
            <w:vAlign w:val="center"/>
          </w:tcPr>
          <w:p w14:paraId="7851A252" w14:textId="77777777" w:rsidR="002926E3" w:rsidRDefault="00217AEC">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0</w:t>
            </w:r>
          </w:p>
        </w:tc>
        <w:tc>
          <w:tcPr>
            <w:tcW w:w="3062" w:type="dxa"/>
            <w:shd w:val="clear" w:color="auto" w:fill="auto"/>
            <w:vAlign w:val="bottom"/>
          </w:tcPr>
          <w:p w14:paraId="6ECD106F" w14:textId="77777777" w:rsidR="002926E3" w:rsidRDefault="00B27101">
            <w:pPr>
              <w:jc w:val="right"/>
              <w:rPr>
                <w:color w:val="000000"/>
                <w:sz w:val="22"/>
              </w:rPr>
            </w:pPr>
            <w:r>
              <w:rPr>
                <w:rFonts w:hint="eastAsia"/>
                <w:color w:val="000000"/>
                <w:sz w:val="22"/>
              </w:rPr>
              <w:t>0</w:t>
            </w:r>
          </w:p>
        </w:tc>
      </w:tr>
      <w:tr w:rsidR="002926E3" w14:paraId="4CA49783" w14:textId="77777777">
        <w:trPr>
          <w:trHeight w:val="405"/>
        </w:trPr>
        <w:tc>
          <w:tcPr>
            <w:tcW w:w="3114" w:type="dxa"/>
            <w:shd w:val="clear" w:color="auto" w:fill="auto"/>
            <w:vAlign w:val="center"/>
          </w:tcPr>
          <w:p w14:paraId="2B361FA9" w14:textId="77777777" w:rsidR="002926E3" w:rsidRDefault="00B27101">
            <w:pPr>
              <w:widowControl/>
              <w:jc w:val="left"/>
              <w:rPr>
                <w:rFonts w:ascii="宋体" w:eastAsia="宋体" w:hAnsi="宋体" w:cs="宋体"/>
                <w:color w:val="000000"/>
                <w:kern w:val="0"/>
                <w:sz w:val="22"/>
              </w:rPr>
            </w:pPr>
            <w:r>
              <w:rPr>
                <w:rFonts w:ascii="宋体" w:eastAsia="宋体" w:hAnsi="宋体" w:cs="宋体" w:hint="eastAsia"/>
                <w:color w:val="000000"/>
                <w:kern w:val="0"/>
                <w:sz w:val="22"/>
              </w:rPr>
              <w:t>4．</w:t>
            </w:r>
            <w:r>
              <w:rPr>
                <w:rFonts w:ascii="宋体" w:eastAsia="宋体" w:hAnsi="宋体" w:cs="宋体"/>
                <w:color w:val="000000"/>
                <w:kern w:val="0"/>
                <w:sz w:val="22"/>
              </w:rPr>
              <w:t>其他固定资产</w:t>
            </w:r>
          </w:p>
        </w:tc>
        <w:tc>
          <w:tcPr>
            <w:tcW w:w="2126" w:type="dxa"/>
            <w:shd w:val="clear" w:color="auto" w:fill="auto"/>
            <w:vAlign w:val="center"/>
          </w:tcPr>
          <w:p w14:paraId="56694E4A" w14:textId="77777777" w:rsidR="002926E3" w:rsidRDefault="00B27101">
            <w:pPr>
              <w:widowControl/>
              <w:jc w:val="center"/>
              <w:rPr>
                <w:rFonts w:ascii="宋体" w:eastAsia="宋体" w:hAnsi="宋体" w:cs="宋体"/>
                <w:color w:val="000000"/>
                <w:kern w:val="0"/>
                <w:sz w:val="22"/>
              </w:rPr>
            </w:pPr>
            <w:r>
              <w:rPr>
                <w:rFonts w:ascii="宋体" w:eastAsia="宋体" w:hAnsi="宋体" w:cs="宋体" w:hint="eastAsia"/>
                <w:color w:val="000000"/>
                <w:kern w:val="0"/>
                <w:sz w:val="22"/>
              </w:rPr>
              <w:t>——</w:t>
            </w:r>
          </w:p>
        </w:tc>
        <w:tc>
          <w:tcPr>
            <w:tcW w:w="3062" w:type="dxa"/>
            <w:shd w:val="clear" w:color="auto" w:fill="auto"/>
            <w:vAlign w:val="bottom"/>
          </w:tcPr>
          <w:p w14:paraId="20ED5A0E" w14:textId="291C6874" w:rsidR="002926E3" w:rsidRDefault="00670592" w:rsidP="0053594A">
            <w:pPr>
              <w:jc w:val="right"/>
              <w:rPr>
                <w:color w:val="000000"/>
                <w:sz w:val="22"/>
              </w:rPr>
            </w:pPr>
            <w:r>
              <w:rPr>
                <w:color w:val="000000"/>
                <w:sz w:val="22"/>
              </w:rPr>
              <w:t>5.4067</w:t>
            </w:r>
          </w:p>
        </w:tc>
      </w:tr>
    </w:tbl>
    <w:p w14:paraId="615560EB" w14:textId="77777777" w:rsidR="002926E3" w:rsidRDefault="00B27101">
      <w:pPr>
        <w:ind w:firstLineChars="200" w:firstLine="640"/>
        <w:rPr>
          <w:rFonts w:ascii="黑体" w:eastAsia="黑体" w:hAnsi="黑体"/>
          <w:szCs w:val="32"/>
        </w:rPr>
      </w:pPr>
      <w:r>
        <w:rPr>
          <w:rFonts w:ascii="黑体" w:eastAsia="黑体" w:hAnsi="黑体" w:hint="eastAsia"/>
          <w:szCs w:val="32"/>
        </w:rPr>
        <w:t xml:space="preserve">八、名词解释 </w:t>
      </w:r>
    </w:p>
    <w:p w14:paraId="2373F987" w14:textId="77777777" w:rsidR="002926E3" w:rsidRDefault="00B27101">
      <w:pPr>
        <w:spacing w:line="600" w:lineRule="exact"/>
        <w:ind w:firstLineChars="200" w:firstLine="640"/>
        <w:rPr>
          <w:rFonts w:hAnsi="仿宋"/>
          <w:szCs w:val="32"/>
        </w:rPr>
      </w:pPr>
      <w:r>
        <w:rPr>
          <w:rFonts w:hAnsi="仿宋" w:hint="eastAsia"/>
          <w:szCs w:val="32"/>
        </w:rPr>
        <w:t>1、一般公共预算拨款收入：指县级财政当年拨付的资金。</w:t>
      </w:r>
    </w:p>
    <w:p w14:paraId="333887EF" w14:textId="77777777" w:rsidR="002926E3" w:rsidRDefault="00B27101">
      <w:pPr>
        <w:spacing w:line="600" w:lineRule="exact"/>
        <w:ind w:firstLineChars="200" w:firstLine="640"/>
        <w:rPr>
          <w:rFonts w:hAnsi="仿宋"/>
          <w:szCs w:val="32"/>
        </w:rPr>
      </w:pPr>
      <w:r>
        <w:rPr>
          <w:rFonts w:hAnsi="仿宋" w:hint="eastAsia"/>
          <w:szCs w:val="32"/>
        </w:rPr>
        <w:t xml:space="preserve">2、事业收入：指事业单位开展专业业务活动及辅助活动所取得的收入。 </w:t>
      </w:r>
    </w:p>
    <w:p w14:paraId="1AC3B823" w14:textId="77777777" w:rsidR="002926E3" w:rsidRDefault="00B27101">
      <w:pPr>
        <w:spacing w:line="600" w:lineRule="exact"/>
        <w:ind w:firstLineChars="200" w:firstLine="640"/>
        <w:rPr>
          <w:rFonts w:hAnsi="仿宋"/>
          <w:szCs w:val="32"/>
        </w:rPr>
      </w:pPr>
      <w:r>
        <w:rPr>
          <w:rFonts w:hAnsi="仿宋" w:hint="eastAsia"/>
          <w:szCs w:val="32"/>
        </w:rPr>
        <w:t>3、其他收入：指除“一般公共预算拨款收入”、“事业收入”等以外的收入。主要是按规定动用的租房收入、存款利息收入等。</w:t>
      </w:r>
    </w:p>
    <w:p w14:paraId="617BE829" w14:textId="77777777" w:rsidR="002926E3" w:rsidRDefault="00B27101">
      <w:pPr>
        <w:spacing w:line="600" w:lineRule="exact"/>
        <w:ind w:firstLineChars="200" w:firstLine="640"/>
        <w:rPr>
          <w:rFonts w:hAnsi="仿宋"/>
          <w:szCs w:val="32"/>
        </w:rPr>
      </w:pPr>
      <w:r>
        <w:rPr>
          <w:rFonts w:hAnsi="仿宋" w:hint="eastAsia"/>
          <w:szCs w:val="32"/>
        </w:rPr>
        <w:t xml:space="preserve"> 4、基本支出：指为保障机构正常运转、完成日常工作任务而发生的人员支出和公用支出。 </w:t>
      </w:r>
    </w:p>
    <w:p w14:paraId="698657BD" w14:textId="77777777" w:rsidR="002926E3" w:rsidRDefault="00B27101">
      <w:pPr>
        <w:spacing w:line="600" w:lineRule="exact"/>
        <w:ind w:firstLineChars="200" w:firstLine="640"/>
        <w:rPr>
          <w:rFonts w:hAnsi="仿宋"/>
          <w:szCs w:val="32"/>
        </w:rPr>
      </w:pPr>
      <w:r>
        <w:rPr>
          <w:rFonts w:hAnsi="仿宋" w:hint="eastAsia"/>
          <w:szCs w:val="32"/>
        </w:rPr>
        <w:t>5、项目支出：指在基本支出之外为完成特定行政任务和</w:t>
      </w:r>
      <w:r>
        <w:rPr>
          <w:rFonts w:hAnsi="仿宋" w:hint="eastAsia"/>
          <w:szCs w:val="32"/>
        </w:rPr>
        <w:lastRenderedPageBreak/>
        <w:t xml:space="preserve">事业发展目标所发生的支出。 </w:t>
      </w:r>
    </w:p>
    <w:p w14:paraId="61E0EE9C" w14:textId="77777777" w:rsidR="002926E3" w:rsidRDefault="00B27101">
      <w:pPr>
        <w:spacing w:line="600" w:lineRule="exact"/>
        <w:ind w:firstLineChars="200" w:firstLine="640"/>
        <w:rPr>
          <w:rFonts w:hAnsi="仿宋"/>
          <w:szCs w:val="32"/>
        </w:rPr>
      </w:pPr>
      <w:r>
        <w:rPr>
          <w:rFonts w:hAnsi="仿宋" w:hint="eastAsia"/>
          <w:szCs w:val="32"/>
        </w:rPr>
        <w:t xml:space="preserve">6、“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 </w:t>
      </w:r>
    </w:p>
    <w:p w14:paraId="0D2EC7AB" w14:textId="77777777" w:rsidR="002926E3" w:rsidRDefault="00B27101">
      <w:pPr>
        <w:spacing w:line="600" w:lineRule="exact"/>
        <w:ind w:firstLineChars="200" w:firstLine="640"/>
        <w:rPr>
          <w:rFonts w:hAnsi="仿宋"/>
          <w:szCs w:val="32"/>
        </w:rPr>
      </w:pPr>
      <w:r>
        <w:rPr>
          <w:rFonts w:hAnsi="仿宋" w:hint="eastAsia"/>
          <w:szCs w:val="32"/>
        </w:rPr>
        <w:t xml:space="preserve">7、机关运行费：是指各部门的公用经费，包括办公及印刷费、邮电费、差旅费、会议费、福利费、日常维修费、专用材料及一般设备购置费、办公用房水电费、办公用房取暖费、办公用房物业管理费、公务用车运行维护费以及其他费用。 </w:t>
      </w:r>
    </w:p>
    <w:p w14:paraId="56AE9B4D" w14:textId="77777777" w:rsidR="002926E3" w:rsidRDefault="00B27101">
      <w:pPr>
        <w:ind w:firstLineChars="200" w:firstLine="640"/>
        <w:rPr>
          <w:rFonts w:ascii="黑体" w:eastAsia="黑体" w:hAnsi="黑体"/>
          <w:szCs w:val="32"/>
        </w:rPr>
      </w:pPr>
      <w:r>
        <w:rPr>
          <w:rFonts w:ascii="黑体" w:eastAsia="黑体" w:hAnsi="黑体" w:hint="eastAsia"/>
          <w:szCs w:val="32"/>
        </w:rPr>
        <w:t>九、其他需要说明的事项</w:t>
      </w:r>
    </w:p>
    <w:p w14:paraId="0388AAF3" w14:textId="77777777" w:rsidR="002926E3" w:rsidRDefault="00B27101">
      <w:pPr>
        <w:ind w:firstLineChars="200" w:firstLine="640"/>
        <w:rPr>
          <w:rFonts w:hAnsi="仿宋"/>
          <w:szCs w:val="32"/>
        </w:rPr>
      </w:pPr>
      <w:r>
        <w:rPr>
          <w:rFonts w:hAnsi="仿宋" w:hint="eastAsia"/>
          <w:szCs w:val="32"/>
        </w:rPr>
        <w:t>无其他需要说明的事项</w:t>
      </w:r>
      <w:r w:rsidR="00D33D47">
        <w:rPr>
          <w:rFonts w:hAnsi="仿宋" w:hint="eastAsia"/>
          <w:szCs w:val="32"/>
        </w:rPr>
        <w:t>。</w:t>
      </w:r>
    </w:p>
    <w:sectPr w:rsidR="002926E3">
      <w:footerReference w:type="default" r:id="rId7"/>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A6CB06" w14:textId="77777777" w:rsidR="00B43A6E" w:rsidRDefault="00B43A6E">
      <w:r>
        <w:separator/>
      </w:r>
    </w:p>
  </w:endnote>
  <w:endnote w:type="continuationSeparator" w:id="0">
    <w:p w14:paraId="305D5217" w14:textId="77777777" w:rsidR="00B43A6E" w:rsidRDefault="00B43A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DengXian-Regular">
    <w:altName w:val="宋体"/>
    <w:charset w:val="86"/>
    <w:family w:val="auto"/>
    <w:pitch w:val="default"/>
    <w:sig w:usb0="00000001" w:usb1="080E0000" w:usb2="00000010" w:usb3="00000000" w:csb0="00040000" w:csb1="00000000"/>
  </w:font>
  <w:font w:name="PMingLiU">
    <w:altName w:val="新細明體"/>
    <w:panose1 w:val="02010601000101010101"/>
    <w:charset w:val="88"/>
    <w:family w:val="auto"/>
    <w:notTrueType/>
    <w:pitch w:val="variable"/>
    <w:sig w:usb0="00000001" w:usb1="08080000" w:usb2="00000010" w:usb3="00000000" w:csb0="00100000" w:csb1="00000000"/>
  </w:font>
  <w:font w:name="方正仿宋_GBK">
    <w:altName w:val="微软雅黑"/>
    <w:charset w:val="86"/>
    <w:family w:val="script"/>
    <w:pitch w:val="default"/>
    <w:sig w:usb0="00000000" w:usb1="00000000" w:usb2="00000000" w:usb3="00000000" w:csb0="00040000" w:csb1="00000000"/>
  </w:font>
  <w:font w:name="方正书宋_GBK">
    <w:altName w:val="宋体"/>
    <w:charset w:val="86"/>
    <w:family w:val="roma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6799286"/>
    </w:sdtPr>
    <w:sdtEndPr/>
    <w:sdtContent>
      <w:p w14:paraId="0513F510" w14:textId="77777777" w:rsidR="00026184" w:rsidRDefault="00026184">
        <w:pPr>
          <w:pStyle w:val="a4"/>
          <w:jc w:val="center"/>
        </w:pPr>
        <w:r>
          <w:fldChar w:fldCharType="begin"/>
        </w:r>
        <w:r>
          <w:instrText>PAGE   \* MERGEFORMAT</w:instrText>
        </w:r>
        <w:r>
          <w:fldChar w:fldCharType="separate"/>
        </w:r>
        <w:r w:rsidR="00372532" w:rsidRPr="00372532">
          <w:rPr>
            <w:noProof/>
            <w:lang w:val="zh-CN"/>
          </w:rPr>
          <w:t>13</w:t>
        </w:r>
        <w:r>
          <w:fldChar w:fldCharType="end"/>
        </w:r>
      </w:p>
    </w:sdtContent>
  </w:sdt>
  <w:p w14:paraId="69AD1651" w14:textId="77777777" w:rsidR="00026184" w:rsidRDefault="0002618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7D7AE7" w14:textId="77777777" w:rsidR="00B43A6E" w:rsidRDefault="00B43A6E">
      <w:r>
        <w:separator/>
      </w:r>
    </w:p>
  </w:footnote>
  <w:footnote w:type="continuationSeparator" w:id="0">
    <w:p w14:paraId="1C3E0B68" w14:textId="77777777" w:rsidR="00B43A6E" w:rsidRDefault="00B43A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defaultTabStop w:val="420"/>
  <w:drawingGridHorizontalSpacing w:val="160"/>
  <w:drawingGridVerticalSpacing w:val="435"/>
  <w:displayHorizontalDrawingGridEvery w:val="0"/>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D9C"/>
    <w:rsid w:val="00026184"/>
    <w:rsid w:val="000B3BE9"/>
    <w:rsid w:val="001119F4"/>
    <w:rsid w:val="00114C4B"/>
    <w:rsid w:val="001343B8"/>
    <w:rsid w:val="0016299A"/>
    <w:rsid w:val="00187D15"/>
    <w:rsid w:val="001A32FD"/>
    <w:rsid w:val="002078C1"/>
    <w:rsid w:val="00217AEC"/>
    <w:rsid w:val="0022139F"/>
    <w:rsid w:val="0022699B"/>
    <w:rsid w:val="00231C07"/>
    <w:rsid w:val="002926E3"/>
    <w:rsid w:val="002B3F50"/>
    <w:rsid w:val="002B614C"/>
    <w:rsid w:val="002C5E4D"/>
    <w:rsid w:val="002E0FC0"/>
    <w:rsid w:val="002E25DB"/>
    <w:rsid w:val="002F2AC7"/>
    <w:rsid w:val="00327B5B"/>
    <w:rsid w:val="00331D7F"/>
    <w:rsid w:val="00342176"/>
    <w:rsid w:val="00356A15"/>
    <w:rsid w:val="00361A80"/>
    <w:rsid w:val="00372532"/>
    <w:rsid w:val="00384F9C"/>
    <w:rsid w:val="003B05ED"/>
    <w:rsid w:val="003D4798"/>
    <w:rsid w:val="003F00E8"/>
    <w:rsid w:val="00411751"/>
    <w:rsid w:val="00477D12"/>
    <w:rsid w:val="004B24ED"/>
    <w:rsid w:val="004C589A"/>
    <w:rsid w:val="004F3AA6"/>
    <w:rsid w:val="005069D5"/>
    <w:rsid w:val="00524A33"/>
    <w:rsid w:val="005309FA"/>
    <w:rsid w:val="0053594A"/>
    <w:rsid w:val="00552784"/>
    <w:rsid w:val="00552BA6"/>
    <w:rsid w:val="005540E2"/>
    <w:rsid w:val="0058399D"/>
    <w:rsid w:val="005C46E4"/>
    <w:rsid w:val="005F44FB"/>
    <w:rsid w:val="00600BEF"/>
    <w:rsid w:val="006034CC"/>
    <w:rsid w:val="006111B8"/>
    <w:rsid w:val="006464BC"/>
    <w:rsid w:val="00670592"/>
    <w:rsid w:val="006739DF"/>
    <w:rsid w:val="006823A6"/>
    <w:rsid w:val="006D13A7"/>
    <w:rsid w:val="00722E96"/>
    <w:rsid w:val="0073344D"/>
    <w:rsid w:val="00746E86"/>
    <w:rsid w:val="007F433A"/>
    <w:rsid w:val="00807457"/>
    <w:rsid w:val="0082781B"/>
    <w:rsid w:val="00833B0C"/>
    <w:rsid w:val="0083683E"/>
    <w:rsid w:val="00843445"/>
    <w:rsid w:val="00844570"/>
    <w:rsid w:val="00866D90"/>
    <w:rsid w:val="00873319"/>
    <w:rsid w:val="00891CAA"/>
    <w:rsid w:val="008B0111"/>
    <w:rsid w:val="008C3D8F"/>
    <w:rsid w:val="008E2D5F"/>
    <w:rsid w:val="00923AF6"/>
    <w:rsid w:val="00934CA5"/>
    <w:rsid w:val="00A079E4"/>
    <w:rsid w:val="00A331CB"/>
    <w:rsid w:val="00AA4A0D"/>
    <w:rsid w:val="00AC2F0F"/>
    <w:rsid w:val="00AC48F2"/>
    <w:rsid w:val="00AD1CA3"/>
    <w:rsid w:val="00B025D0"/>
    <w:rsid w:val="00B126C5"/>
    <w:rsid w:val="00B27101"/>
    <w:rsid w:val="00B43A6E"/>
    <w:rsid w:val="00B43EA5"/>
    <w:rsid w:val="00B5462F"/>
    <w:rsid w:val="00BB2043"/>
    <w:rsid w:val="00C46437"/>
    <w:rsid w:val="00C5653A"/>
    <w:rsid w:val="00C77799"/>
    <w:rsid w:val="00CB0205"/>
    <w:rsid w:val="00CB6176"/>
    <w:rsid w:val="00CC2829"/>
    <w:rsid w:val="00CD12E7"/>
    <w:rsid w:val="00CD56D0"/>
    <w:rsid w:val="00CE2A9F"/>
    <w:rsid w:val="00D04672"/>
    <w:rsid w:val="00D0489A"/>
    <w:rsid w:val="00D258F5"/>
    <w:rsid w:val="00D33D47"/>
    <w:rsid w:val="00D3540B"/>
    <w:rsid w:val="00D44CC7"/>
    <w:rsid w:val="00D8180D"/>
    <w:rsid w:val="00E106D6"/>
    <w:rsid w:val="00E226FC"/>
    <w:rsid w:val="00E33CE5"/>
    <w:rsid w:val="00E368D0"/>
    <w:rsid w:val="00E44D9C"/>
    <w:rsid w:val="00E62FBD"/>
    <w:rsid w:val="00E8366D"/>
    <w:rsid w:val="00E87729"/>
    <w:rsid w:val="00EB6EB7"/>
    <w:rsid w:val="00ED74FE"/>
    <w:rsid w:val="00EF2249"/>
    <w:rsid w:val="00F20248"/>
    <w:rsid w:val="00F27011"/>
    <w:rsid w:val="00F27CFB"/>
    <w:rsid w:val="00F83AEA"/>
    <w:rsid w:val="00FF14B3"/>
    <w:rsid w:val="00FF6C44"/>
    <w:rsid w:val="29B0616F"/>
    <w:rsid w:val="470B2BCE"/>
    <w:rsid w:val="51E75F3A"/>
    <w:rsid w:val="7B680C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DF48F"/>
  <w15:docId w15:val="{23B8DD09-E58D-4B8A-BEDF-7876D2413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仿宋" w:eastAsia="仿宋"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nhideWhenUsed/>
    <w:qFormat/>
    <w:rPr>
      <w:sz w:val="18"/>
      <w:szCs w:val="18"/>
    </w:rPr>
  </w:style>
  <w:style w:type="character" w:customStyle="1" w:styleId="Char">
    <w:name w:val="批注框文本 Char"/>
    <w:basedOn w:val="a0"/>
    <w:link w:val="a3"/>
    <w:qFormat/>
    <w:rPr>
      <w:sz w:val="18"/>
      <w:szCs w:val="18"/>
    </w:rPr>
  </w:style>
  <w:style w:type="paragraph" w:styleId="a4">
    <w:name w:val="footer"/>
    <w:basedOn w:val="a"/>
    <w:link w:val="Char0"/>
    <w:unhideWhenUsed/>
    <w:qFormat/>
    <w:pPr>
      <w:tabs>
        <w:tab w:val="center" w:pos="4153"/>
        <w:tab w:val="right" w:pos="8306"/>
      </w:tabs>
      <w:snapToGrid w:val="0"/>
      <w:jc w:val="left"/>
    </w:pPr>
    <w:rPr>
      <w:sz w:val="18"/>
      <w:szCs w:val="18"/>
    </w:rPr>
  </w:style>
  <w:style w:type="character" w:customStyle="1" w:styleId="Char0">
    <w:name w:val="页脚 Char"/>
    <w:basedOn w:val="a0"/>
    <w:link w:val="a4"/>
    <w:qFormat/>
    <w:rPr>
      <w:sz w:val="18"/>
      <w:szCs w:val="18"/>
    </w:rPr>
  </w:style>
  <w:style w:type="paragraph" w:styleId="a5">
    <w:name w:val="header"/>
    <w:basedOn w:val="a"/>
    <w:link w:val="Char1"/>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Pr>
      <w:sz w:val="18"/>
      <w:szCs w:val="18"/>
    </w:rPr>
  </w:style>
  <w:style w:type="paragraph" w:styleId="1">
    <w:name w:val="toc 1"/>
    <w:basedOn w:val="a"/>
    <w:next w:val="a"/>
    <w:semiHidden/>
    <w:qFormat/>
    <w:rPr>
      <w:rFonts w:ascii="Times New Roman" w:eastAsia="宋体" w:hAnsi="Times New Roman"/>
      <w:sz w:val="21"/>
      <w:szCs w:val="24"/>
    </w:rPr>
  </w:style>
  <w:style w:type="character" w:styleId="a6">
    <w:name w:val="page number"/>
    <w:basedOn w:val="a0"/>
    <w:qFormat/>
  </w:style>
  <w:style w:type="character" w:styleId="a7">
    <w:name w:val="FollowedHyperlink"/>
    <w:basedOn w:val="a0"/>
    <w:uiPriority w:val="99"/>
    <w:semiHidden/>
    <w:unhideWhenUsed/>
    <w:qFormat/>
    <w:rPr>
      <w:color w:val="954F72" w:themeColor="followedHyperlink"/>
      <w:u w:val="single"/>
    </w:rPr>
  </w:style>
  <w:style w:type="character" w:styleId="a8">
    <w:name w:val="Hyperlink"/>
    <w:qFormat/>
    <w:rPr>
      <w:color w:val="0000FF"/>
      <w:u w:val="single"/>
    </w:rPr>
  </w:style>
  <w:style w:type="table" w:styleId="a9">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pPr>
      <w:ind w:firstLineChars="200" w:firstLine="420"/>
    </w:pPr>
  </w:style>
  <w:style w:type="character" w:customStyle="1" w:styleId="10">
    <w:name w:val="访问过的超链接1"/>
    <w:basedOn w:val="a0"/>
    <w:uiPriority w:val="99"/>
    <w:semiHidden/>
    <w:unhideWhenUsed/>
    <w:qFormat/>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9607902">
      <w:bodyDiv w:val="1"/>
      <w:marLeft w:val="0"/>
      <w:marRight w:val="0"/>
      <w:marTop w:val="0"/>
      <w:marBottom w:val="0"/>
      <w:divBdr>
        <w:top w:val="none" w:sz="0" w:space="0" w:color="auto"/>
        <w:left w:val="none" w:sz="0" w:space="0" w:color="auto"/>
        <w:bottom w:val="none" w:sz="0" w:space="0" w:color="auto"/>
        <w:right w:val="none" w:sz="0" w:space="0" w:color="auto"/>
      </w:divBdr>
    </w:div>
    <w:div w:id="1649743953">
      <w:bodyDiv w:val="1"/>
      <w:marLeft w:val="0"/>
      <w:marRight w:val="0"/>
      <w:marTop w:val="0"/>
      <w:marBottom w:val="0"/>
      <w:divBdr>
        <w:top w:val="none" w:sz="0" w:space="0" w:color="auto"/>
        <w:left w:val="none" w:sz="0" w:space="0" w:color="auto"/>
        <w:bottom w:val="none" w:sz="0" w:space="0" w:color="auto"/>
        <w:right w:val="none" w:sz="0" w:space="0" w:color="auto"/>
      </w:divBdr>
    </w:div>
    <w:div w:id="19124269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374</TotalTime>
  <Pages>13</Pages>
  <Words>1048</Words>
  <Characters>5978</Characters>
  <Application>Microsoft Office Word</Application>
  <DocSecurity>0</DocSecurity>
  <Lines>49</Lines>
  <Paragraphs>14</Paragraphs>
  <ScaleCrop>false</ScaleCrop>
  <Company/>
  <LinksUpToDate>false</LinksUpToDate>
  <CharactersWithSpaces>7012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61</cp:revision>
  <cp:lastPrinted>2020-03-16T09:02:00Z</cp:lastPrinted>
  <dcterms:created xsi:type="dcterms:W3CDTF">2020-03-16T01:36:00Z</dcterms:created>
  <dcterms:modified xsi:type="dcterms:W3CDTF">2022-09-16T00:00:00Z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2052-10.8.2.6726</vt:lpwstr>
  </property>
</Properties>
</file>