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rPr>
        <w:t>行唐县农机局</w:t>
      </w: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ind w:firstLine="560" w:firstLineChars="200"/>
        <w:jc w:val="left"/>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ind w:firstLine="560" w:firstLineChars="200"/>
        <w:jc w:val="left"/>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448行唐县农业机械管理局</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1847.57</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r>
              <w:t>1776.05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20.75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2"/>
            </w:pPr>
            <w:r>
              <w:t>本年收入合计</w:t>
            </w:r>
          </w:p>
        </w:tc>
        <w:tc>
          <w:tcPr>
            <w:tcW w:w="2126" w:type="dxa"/>
            <w:vAlign w:val="center"/>
          </w:tcPr>
          <w:p>
            <w:pPr>
              <w:pStyle w:val="13"/>
            </w:pPr>
            <w:r>
              <w:t>1847.57</w:t>
            </w:r>
          </w:p>
        </w:tc>
        <w:tc>
          <w:tcPr>
            <w:tcW w:w="4535" w:type="dxa"/>
            <w:vAlign w:val="center"/>
          </w:tcPr>
          <w:p>
            <w:pPr>
              <w:pStyle w:val="12"/>
            </w:pPr>
            <w:r>
              <w:t>本年支出合计</w:t>
            </w:r>
          </w:p>
        </w:tc>
        <w:tc>
          <w:tcPr>
            <w:tcW w:w="2126" w:type="dxa"/>
            <w:vAlign w:val="center"/>
          </w:tcPr>
          <w:p>
            <w:pPr>
              <w:pStyle w:val="13"/>
            </w:pPr>
            <w:r>
              <w:t>1847.57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ind w:firstLine="1050" w:firstLineChars="500"/>
            </w:pPr>
            <w:r>
              <w:t>上年结转结余</w:t>
            </w:r>
          </w:p>
        </w:tc>
        <w:tc>
          <w:tcPr>
            <w:tcW w:w="2126" w:type="dxa"/>
            <w:vAlign w:val="center"/>
          </w:tcPr>
          <w:p>
            <w:pPr>
              <w:pStyle w:val="11"/>
            </w:pPr>
          </w:p>
        </w:tc>
        <w:tc>
          <w:tcPr>
            <w:tcW w:w="4535" w:type="dxa"/>
            <w:vAlign w:val="center"/>
          </w:tcPr>
          <w:p>
            <w:pPr>
              <w:pStyle w:val="10"/>
              <w:ind w:firstLine="1050" w:firstLineChars="50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收入总计</w:t>
            </w:r>
          </w:p>
        </w:tc>
        <w:tc>
          <w:tcPr>
            <w:tcW w:w="2126" w:type="dxa"/>
            <w:vAlign w:val="center"/>
          </w:tcPr>
          <w:p>
            <w:pPr>
              <w:pStyle w:val="13"/>
            </w:pPr>
            <w:r>
              <w:t>1847.57</w:t>
            </w:r>
          </w:p>
        </w:tc>
        <w:tc>
          <w:tcPr>
            <w:tcW w:w="4535" w:type="dxa"/>
            <w:vAlign w:val="center"/>
          </w:tcPr>
          <w:p>
            <w:pPr>
              <w:pStyle w:val="12"/>
            </w:pPr>
            <w:r>
              <w:t>支出总计</w:t>
            </w:r>
          </w:p>
        </w:tc>
        <w:tc>
          <w:tcPr>
            <w:tcW w:w="2126" w:type="dxa"/>
            <w:vAlign w:val="center"/>
          </w:tcPr>
          <w:p>
            <w:pPr>
              <w:pStyle w:val="13"/>
            </w:pPr>
            <w:r>
              <w:t>1847.57</w:t>
            </w:r>
          </w:p>
        </w:tc>
      </w:tr>
    </w:tbl>
    <w:p>
      <w:pPr>
        <w:sectPr>
          <w:footerReference r:id="rId3" w:type="default"/>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6"/>
        <w:gridCol w:w="1340"/>
        <w:gridCol w:w="2493"/>
        <w:gridCol w:w="1054"/>
        <w:gridCol w:w="1054"/>
        <w:gridCol w:w="1400"/>
        <w:gridCol w:w="1184"/>
        <w:gridCol w:w="839"/>
        <w:gridCol w:w="839"/>
        <w:gridCol w:w="1115"/>
        <w:gridCol w:w="1408"/>
        <w:gridCol w:w="857"/>
        <w:gridCol w:w="8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5"/>
            </w:pPr>
            <w:r>
              <w:t>448行唐县农业机械管理局</w:t>
            </w:r>
          </w:p>
        </w:tc>
        <w:tc>
          <w:tcPr>
            <w:tcW w:w="0" w:type="auto"/>
            <w:gridSpan w:val="3"/>
            <w:tcBorders>
              <w:top w:val="single" w:color="FFFFFF" w:sz="6" w:space="0"/>
              <w:left w:val="single" w:color="FFFFFF" w:sz="6" w:space="0"/>
              <w:right w:val="single" w:color="FFFFFF" w:sz="6" w:space="0"/>
            </w:tcBorders>
            <w:vAlign w:val="center"/>
          </w:tcPr>
          <w:p>
            <w:pPr>
              <w:pStyle w:val="6"/>
            </w:pPr>
            <w:r>
              <w:t>预算年度：2022</w:t>
            </w:r>
          </w:p>
        </w:tc>
        <w:tc>
          <w:tcPr>
            <w:tcW w:w="0" w:type="auto"/>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8"/>
            </w:pPr>
            <w:r>
              <w:t>序号</w:t>
            </w:r>
          </w:p>
        </w:tc>
        <w:tc>
          <w:tcPr>
            <w:tcW w:w="0" w:type="auto"/>
            <w:gridSpan w:val="2"/>
            <w:vAlign w:val="center"/>
          </w:tcPr>
          <w:p>
            <w:pPr>
              <w:pStyle w:val="8"/>
            </w:pPr>
            <w:r>
              <w:t>功能分类科目</w:t>
            </w:r>
          </w:p>
        </w:tc>
        <w:tc>
          <w:tcPr>
            <w:tcW w:w="0" w:type="auto"/>
            <w:vMerge w:val="restart"/>
            <w:vAlign w:val="center"/>
          </w:tcPr>
          <w:p>
            <w:pPr>
              <w:pStyle w:val="8"/>
            </w:pPr>
            <w:r>
              <w:t>合计</w:t>
            </w:r>
          </w:p>
        </w:tc>
        <w:tc>
          <w:tcPr>
            <w:tcW w:w="0" w:type="auto"/>
            <w:gridSpan w:val="8"/>
            <w:vAlign w:val="center"/>
          </w:tcPr>
          <w:p>
            <w:pPr>
              <w:pStyle w:val="8"/>
            </w:pPr>
            <w:r>
              <w:t>本年收入</w:t>
            </w:r>
          </w:p>
        </w:tc>
        <w:tc>
          <w:tcPr>
            <w:tcW w:w="0" w:type="auto"/>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8"/>
            </w:pPr>
            <w:r>
              <w:t>科目    编码</w:t>
            </w:r>
          </w:p>
        </w:tc>
        <w:tc>
          <w:tcPr>
            <w:tcW w:w="0" w:type="auto"/>
            <w:vAlign w:val="center"/>
          </w:tcPr>
          <w:p>
            <w:pPr>
              <w:pStyle w:val="8"/>
            </w:pPr>
            <w:r>
              <w:t>科目名称</w:t>
            </w:r>
          </w:p>
        </w:tc>
        <w:tc>
          <w:tcPr>
            <w:tcW w:w="0" w:type="auto"/>
            <w:vMerge w:val="continue"/>
          </w:tcPr>
          <w:p/>
        </w:tc>
        <w:tc>
          <w:tcPr>
            <w:tcW w:w="0" w:type="auto"/>
            <w:vAlign w:val="center"/>
          </w:tcPr>
          <w:p>
            <w:pPr>
              <w:pStyle w:val="8"/>
            </w:pPr>
            <w:r>
              <w:t>小计</w:t>
            </w:r>
          </w:p>
        </w:tc>
        <w:tc>
          <w:tcPr>
            <w:tcW w:w="0" w:type="auto"/>
            <w:vAlign w:val="center"/>
          </w:tcPr>
          <w:p>
            <w:pPr>
              <w:pStyle w:val="8"/>
            </w:pPr>
            <w:r>
              <w:t>财政拨款 收入</w:t>
            </w:r>
          </w:p>
        </w:tc>
        <w:tc>
          <w:tcPr>
            <w:tcW w:w="0" w:type="auto"/>
            <w:vAlign w:val="center"/>
          </w:tcPr>
          <w:p>
            <w:pPr>
              <w:pStyle w:val="8"/>
            </w:pPr>
            <w:r>
              <w:t>财政专户 收入</w:t>
            </w:r>
          </w:p>
        </w:tc>
        <w:tc>
          <w:tcPr>
            <w:tcW w:w="0" w:type="auto"/>
            <w:vAlign w:val="center"/>
          </w:tcPr>
          <w:p>
            <w:pPr>
              <w:pStyle w:val="8"/>
            </w:pPr>
            <w:r>
              <w:t>事业收入</w:t>
            </w:r>
          </w:p>
        </w:tc>
        <w:tc>
          <w:tcPr>
            <w:tcW w:w="0" w:type="auto"/>
            <w:vAlign w:val="center"/>
          </w:tcPr>
          <w:p>
            <w:pPr>
              <w:pStyle w:val="8"/>
            </w:pPr>
            <w:r>
              <w:t>经营收入</w:t>
            </w:r>
          </w:p>
        </w:tc>
        <w:tc>
          <w:tcPr>
            <w:tcW w:w="0" w:type="auto"/>
            <w:vAlign w:val="center"/>
          </w:tcPr>
          <w:p>
            <w:pPr>
              <w:pStyle w:val="8"/>
            </w:pPr>
            <w:r>
              <w:t>上级补助收入</w:t>
            </w:r>
          </w:p>
        </w:tc>
        <w:tc>
          <w:tcPr>
            <w:tcW w:w="0" w:type="auto"/>
            <w:vAlign w:val="center"/>
          </w:tcPr>
          <w:p>
            <w:pPr>
              <w:pStyle w:val="8"/>
            </w:pPr>
            <w:r>
              <w:t>附属单位上缴收入</w:t>
            </w:r>
          </w:p>
        </w:tc>
        <w:tc>
          <w:tcPr>
            <w:tcW w:w="0" w:type="auto"/>
            <w:vAlign w:val="center"/>
          </w:tcPr>
          <w:p>
            <w:pPr>
              <w:pStyle w:val="8"/>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8"/>
            </w:pPr>
            <w:r>
              <w:t>栏次</w:t>
            </w:r>
          </w:p>
        </w:tc>
        <w:tc>
          <w:tcPr>
            <w:tcW w:w="0" w:type="auto"/>
            <w:vAlign w:val="center"/>
          </w:tcPr>
          <w:p>
            <w:pPr>
              <w:pStyle w:val="8"/>
            </w:pPr>
            <w:r>
              <w:t>1</w:t>
            </w:r>
          </w:p>
        </w:tc>
        <w:tc>
          <w:tcPr>
            <w:tcW w:w="0" w:type="auto"/>
            <w:vAlign w:val="center"/>
          </w:tcPr>
          <w:p>
            <w:pPr>
              <w:pStyle w:val="8"/>
            </w:pPr>
            <w:r>
              <w:t>2</w:t>
            </w:r>
          </w:p>
        </w:tc>
        <w:tc>
          <w:tcPr>
            <w:tcW w:w="0" w:type="auto"/>
            <w:vAlign w:val="center"/>
          </w:tcPr>
          <w:p>
            <w:pPr>
              <w:pStyle w:val="8"/>
            </w:pPr>
            <w:r>
              <w:t>3</w:t>
            </w:r>
          </w:p>
        </w:tc>
        <w:tc>
          <w:tcPr>
            <w:tcW w:w="0" w:type="auto"/>
            <w:vAlign w:val="center"/>
          </w:tcPr>
          <w:p>
            <w:pPr>
              <w:pStyle w:val="8"/>
            </w:pPr>
            <w:r>
              <w:t>4</w:t>
            </w:r>
          </w:p>
        </w:tc>
        <w:tc>
          <w:tcPr>
            <w:tcW w:w="0" w:type="auto"/>
            <w:vAlign w:val="center"/>
          </w:tcPr>
          <w:p>
            <w:pPr>
              <w:pStyle w:val="8"/>
            </w:pPr>
            <w:r>
              <w:t>5</w:t>
            </w:r>
          </w:p>
        </w:tc>
        <w:tc>
          <w:tcPr>
            <w:tcW w:w="0" w:type="auto"/>
            <w:vAlign w:val="center"/>
          </w:tcPr>
          <w:p>
            <w:pPr>
              <w:pStyle w:val="8"/>
            </w:pPr>
            <w:r>
              <w:t>6</w:t>
            </w:r>
          </w:p>
        </w:tc>
        <w:tc>
          <w:tcPr>
            <w:tcW w:w="0" w:type="auto"/>
            <w:vAlign w:val="center"/>
          </w:tcPr>
          <w:p>
            <w:pPr>
              <w:pStyle w:val="8"/>
            </w:pPr>
            <w:r>
              <w:t>7</w:t>
            </w:r>
          </w:p>
        </w:tc>
        <w:tc>
          <w:tcPr>
            <w:tcW w:w="0" w:type="auto"/>
            <w:vAlign w:val="center"/>
          </w:tcPr>
          <w:p>
            <w:pPr>
              <w:pStyle w:val="8"/>
            </w:pPr>
            <w:r>
              <w:t>8</w:t>
            </w:r>
          </w:p>
        </w:tc>
        <w:tc>
          <w:tcPr>
            <w:tcW w:w="0" w:type="auto"/>
            <w:vAlign w:val="center"/>
          </w:tcPr>
          <w:p>
            <w:pPr>
              <w:pStyle w:val="8"/>
            </w:pPr>
            <w:r>
              <w:t>9</w:t>
            </w:r>
          </w:p>
        </w:tc>
        <w:tc>
          <w:tcPr>
            <w:tcW w:w="0" w:type="auto"/>
            <w:vAlign w:val="center"/>
          </w:tcPr>
          <w:p>
            <w:pPr>
              <w:pStyle w:val="8"/>
            </w:pPr>
            <w:r>
              <w:t>10</w:t>
            </w:r>
          </w:p>
        </w:tc>
        <w:tc>
          <w:tcPr>
            <w:tcW w:w="0" w:type="auto"/>
            <w:vAlign w:val="center"/>
          </w:tcPr>
          <w:p>
            <w:pPr>
              <w:pStyle w:val="8"/>
            </w:pPr>
            <w:r>
              <w:t>11</w:t>
            </w:r>
          </w:p>
        </w:tc>
        <w:tc>
          <w:tcPr>
            <w:tcW w:w="0" w:type="auto"/>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w:t>
            </w:r>
          </w:p>
        </w:tc>
        <w:tc>
          <w:tcPr>
            <w:tcW w:w="0" w:type="auto"/>
            <w:vAlign w:val="center"/>
          </w:tcPr>
          <w:p>
            <w:pPr>
              <w:pStyle w:val="14"/>
            </w:pPr>
          </w:p>
        </w:tc>
        <w:tc>
          <w:tcPr>
            <w:tcW w:w="0" w:type="auto"/>
            <w:vAlign w:val="center"/>
          </w:tcPr>
          <w:p>
            <w:pPr>
              <w:pStyle w:val="12"/>
            </w:pPr>
            <w:r>
              <w:t>合计</w:t>
            </w:r>
          </w:p>
        </w:tc>
        <w:tc>
          <w:tcPr>
            <w:tcW w:w="0" w:type="auto"/>
            <w:vAlign w:val="center"/>
          </w:tcPr>
          <w:p>
            <w:pPr>
              <w:pStyle w:val="13"/>
            </w:pPr>
            <w:r>
              <w:t>1847.57</w:t>
            </w:r>
          </w:p>
        </w:tc>
        <w:tc>
          <w:tcPr>
            <w:tcW w:w="0" w:type="auto"/>
            <w:vAlign w:val="center"/>
          </w:tcPr>
          <w:p>
            <w:pPr>
              <w:pStyle w:val="13"/>
            </w:pPr>
            <w:r>
              <w:t>1847.57</w:t>
            </w:r>
          </w:p>
        </w:tc>
        <w:tc>
          <w:tcPr>
            <w:tcW w:w="0" w:type="auto"/>
            <w:vAlign w:val="center"/>
          </w:tcPr>
          <w:p>
            <w:pPr>
              <w:pStyle w:val="13"/>
            </w:pPr>
            <w:r>
              <w:t>1847.57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2</w:t>
            </w:r>
          </w:p>
        </w:tc>
        <w:tc>
          <w:tcPr>
            <w:tcW w:w="0" w:type="auto"/>
            <w:vAlign w:val="center"/>
          </w:tcPr>
          <w:p>
            <w:pPr>
              <w:pStyle w:val="10"/>
            </w:pPr>
            <w:r>
              <w:t>208</w:t>
            </w:r>
          </w:p>
        </w:tc>
        <w:tc>
          <w:tcPr>
            <w:tcW w:w="0" w:type="auto"/>
            <w:vAlign w:val="center"/>
          </w:tcPr>
          <w:p>
            <w:pPr>
              <w:pStyle w:val="10"/>
            </w:pPr>
            <w:r>
              <w:t>社会保障和就业支出</w:t>
            </w:r>
          </w:p>
        </w:tc>
        <w:tc>
          <w:tcPr>
            <w:tcW w:w="0" w:type="auto"/>
            <w:vAlign w:val="center"/>
          </w:tcPr>
          <w:p>
            <w:pPr>
              <w:pStyle w:val="11"/>
            </w:pPr>
            <w:r>
              <w:t>36.40</w:t>
            </w:r>
          </w:p>
        </w:tc>
        <w:tc>
          <w:tcPr>
            <w:tcW w:w="0" w:type="auto"/>
            <w:vAlign w:val="center"/>
          </w:tcPr>
          <w:p>
            <w:pPr>
              <w:pStyle w:val="11"/>
            </w:pPr>
            <w:r>
              <w:t>36.40</w:t>
            </w:r>
          </w:p>
        </w:tc>
        <w:tc>
          <w:tcPr>
            <w:tcW w:w="0" w:type="auto"/>
            <w:vAlign w:val="center"/>
          </w:tcPr>
          <w:p>
            <w:pPr>
              <w:pStyle w:val="11"/>
            </w:pPr>
            <w:r>
              <w:t>36.40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3</w:t>
            </w:r>
          </w:p>
        </w:tc>
        <w:tc>
          <w:tcPr>
            <w:tcW w:w="0" w:type="auto"/>
            <w:vAlign w:val="center"/>
          </w:tcPr>
          <w:p>
            <w:pPr>
              <w:pStyle w:val="10"/>
            </w:pPr>
            <w:r>
              <w:t>20805</w:t>
            </w:r>
          </w:p>
        </w:tc>
        <w:tc>
          <w:tcPr>
            <w:tcW w:w="0" w:type="auto"/>
            <w:vAlign w:val="center"/>
          </w:tcPr>
          <w:p>
            <w:pPr>
              <w:pStyle w:val="10"/>
            </w:pPr>
            <w:r>
              <w:t>行政事业单位养老支出</w:t>
            </w:r>
          </w:p>
        </w:tc>
        <w:tc>
          <w:tcPr>
            <w:tcW w:w="0" w:type="auto"/>
            <w:vAlign w:val="center"/>
          </w:tcPr>
          <w:p>
            <w:pPr>
              <w:pStyle w:val="11"/>
            </w:pPr>
            <w:r>
              <w:t>34.78</w:t>
            </w:r>
          </w:p>
        </w:tc>
        <w:tc>
          <w:tcPr>
            <w:tcW w:w="0" w:type="auto"/>
            <w:vAlign w:val="center"/>
          </w:tcPr>
          <w:p>
            <w:pPr>
              <w:pStyle w:val="11"/>
            </w:pPr>
            <w:r>
              <w:t>34.78</w:t>
            </w:r>
          </w:p>
        </w:tc>
        <w:tc>
          <w:tcPr>
            <w:tcW w:w="0" w:type="auto"/>
            <w:vAlign w:val="center"/>
          </w:tcPr>
          <w:p>
            <w:pPr>
              <w:pStyle w:val="11"/>
            </w:pPr>
            <w:r>
              <w:t>34.78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4</w:t>
            </w:r>
          </w:p>
        </w:tc>
        <w:tc>
          <w:tcPr>
            <w:tcW w:w="0" w:type="auto"/>
            <w:vAlign w:val="center"/>
          </w:tcPr>
          <w:p>
            <w:pPr>
              <w:pStyle w:val="10"/>
            </w:pPr>
            <w:r>
              <w:t>2080505</w:t>
            </w:r>
          </w:p>
        </w:tc>
        <w:tc>
          <w:tcPr>
            <w:tcW w:w="0" w:type="auto"/>
            <w:vAlign w:val="center"/>
          </w:tcPr>
          <w:p>
            <w:pPr>
              <w:pStyle w:val="10"/>
            </w:pPr>
            <w:r>
              <w:t>机关事业单位基本养老保险缴费支出</w:t>
            </w:r>
          </w:p>
        </w:tc>
        <w:tc>
          <w:tcPr>
            <w:tcW w:w="0" w:type="auto"/>
            <w:vAlign w:val="center"/>
          </w:tcPr>
          <w:p>
            <w:pPr>
              <w:pStyle w:val="11"/>
            </w:pPr>
            <w:r>
              <w:t>27.66</w:t>
            </w:r>
          </w:p>
        </w:tc>
        <w:tc>
          <w:tcPr>
            <w:tcW w:w="0" w:type="auto"/>
            <w:vAlign w:val="center"/>
          </w:tcPr>
          <w:p>
            <w:pPr>
              <w:pStyle w:val="11"/>
            </w:pPr>
            <w:r>
              <w:t>27.66</w:t>
            </w:r>
          </w:p>
        </w:tc>
        <w:tc>
          <w:tcPr>
            <w:tcW w:w="0" w:type="auto"/>
            <w:vAlign w:val="center"/>
          </w:tcPr>
          <w:p>
            <w:pPr>
              <w:pStyle w:val="11"/>
            </w:pPr>
            <w:r>
              <w:t>27.66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5</w:t>
            </w:r>
          </w:p>
        </w:tc>
        <w:tc>
          <w:tcPr>
            <w:tcW w:w="0" w:type="auto"/>
            <w:vAlign w:val="center"/>
          </w:tcPr>
          <w:p>
            <w:pPr>
              <w:pStyle w:val="10"/>
            </w:pPr>
            <w:r>
              <w:t>2080506</w:t>
            </w:r>
          </w:p>
        </w:tc>
        <w:tc>
          <w:tcPr>
            <w:tcW w:w="0" w:type="auto"/>
            <w:vAlign w:val="center"/>
          </w:tcPr>
          <w:p>
            <w:pPr>
              <w:pStyle w:val="10"/>
            </w:pPr>
            <w:r>
              <w:t>机关事业单位职业年金缴费支出</w:t>
            </w:r>
          </w:p>
        </w:tc>
        <w:tc>
          <w:tcPr>
            <w:tcW w:w="0" w:type="auto"/>
            <w:vAlign w:val="center"/>
          </w:tcPr>
          <w:p>
            <w:pPr>
              <w:pStyle w:val="11"/>
            </w:pPr>
            <w:r>
              <w:t>7.12</w:t>
            </w:r>
          </w:p>
        </w:tc>
        <w:tc>
          <w:tcPr>
            <w:tcW w:w="0" w:type="auto"/>
            <w:vAlign w:val="center"/>
          </w:tcPr>
          <w:p>
            <w:pPr>
              <w:pStyle w:val="11"/>
            </w:pPr>
            <w:r>
              <w:t>7.12</w:t>
            </w:r>
          </w:p>
        </w:tc>
        <w:tc>
          <w:tcPr>
            <w:tcW w:w="0" w:type="auto"/>
            <w:vAlign w:val="center"/>
          </w:tcPr>
          <w:p>
            <w:pPr>
              <w:pStyle w:val="11"/>
            </w:pPr>
            <w:r>
              <w:t>7.12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6</w:t>
            </w:r>
          </w:p>
        </w:tc>
        <w:tc>
          <w:tcPr>
            <w:tcW w:w="0" w:type="auto"/>
            <w:vAlign w:val="center"/>
          </w:tcPr>
          <w:p>
            <w:pPr>
              <w:pStyle w:val="10"/>
            </w:pPr>
            <w:r>
              <w:t>20827</w:t>
            </w:r>
          </w:p>
        </w:tc>
        <w:tc>
          <w:tcPr>
            <w:tcW w:w="0" w:type="auto"/>
            <w:vAlign w:val="center"/>
          </w:tcPr>
          <w:p>
            <w:pPr>
              <w:pStyle w:val="10"/>
            </w:pPr>
            <w:r>
              <w:t>财政对其他社会保险基金的补助</w:t>
            </w:r>
          </w:p>
        </w:tc>
        <w:tc>
          <w:tcPr>
            <w:tcW w:w="0" w:type="auto"/>
            <w:vAlign w:val="center"/>
          </w:tcPr>
          <w:p>
            <w:pPr>
              <w:pStyle w:val="11"/>
            </w:pPr>
            <w:r>
              <w:t>1.62</w:t>
            </w:r>
          </w:p>
        </w:tc>
        <w:tc>
          <w:tcPr>
            <w:tcW w:w="0" w:type="auto"/>
            <w:vAlign w:val="center"/>
          </w:tcPr>
          <w:p>
            <w:pPr>
              <w:pStyle w:val="11"/>
            </w:pPr>
            <w:r>
              <w:t>1.62</w:t>
            </w:r>
          </w:p>
        </w:tc>
        <w:tc>
          <w:tcPr>
            <w:tcW w:w="0" w:type="auto"/>
            <w:vAlign w:val="center"/>
          </w:tcPr>
          <w:p>
            <w:pPr>
              <w:pStyle w:val="11"/>
            </w:pPr>
            <w:r>
              <w:t>1.62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7</w:t>
            </w:r>
          </w:p>
        </w:tc>
        <w:tc>
          <w:tcPr>
            <w:tcW w:w="0" w:type="auto"/>
            <w:vAlign w:val="center"/>
          </w:tcPr>
          <w:p>
            <w:pPr>
              <w:pStyle w:val="10"/>
            </w:pPr>
            <w:r>
              <w:t>2082701</w:t>
            </w:r>
          </w:p>
        </w:tc>
        <w:tc>
          <w:tcPr>
            <w:tcW w:w="0" w:type="auto"/>
            <w:vAlign w:val="center"/>
          </w:tcPr>
          <w:p>
            <w:pPr>
              <w:pStyle w:val="10"/>
            </w:pPr>
            <w:r>
              <w:t>财政对失业保险基金的补助</w:t>
            </w:r>
          </w:p>
        </w:tc>
        <w:tc>
          <w:tcPr>
            <w:tcW w:w="0" w:type="auto"/>
            <w:vAlign w:val="center"/>
          </w:tcPr>
          <w:p>
            <w:pPr>
              <w:pStyle w:val="11"/>
            </w:pPr>
            <w:r>
              <w:t>0.69</w:t>
            </w:r>
          </w:p>
        </w:tc>
        <w:tc>
          <w:tcPr>
            <w:tcW w:w="0" w:type="auto"/>
            <w:vAlign w:val="center"/>
          </w:tcPr>
          <w:p>
            <w:pPr>
              <w:pStyle w:val="11"/>
            </w:pPr>
            <w:r>
              <w:t>0.69</w:t>
            </w:r>
          </w:p>
        </w:tc>
        <w:tc>
          <w:tcPr>
            <w:tcW w:w="0" w:type="auto"/>
            <w:vAlign w:val="center"/>
          </w:tcPr>
          <w:p>
            <w:pPr>
              <w:pStyle w:val="11"/>
            </w:pPr>
            <w:r>
              <w:t>0.69</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8</w:t>
            </w:r>
          </w:p>
        </w:tc>
        <w:tc>
          <w:tcPr>
            <w:tcW w:w="0" w:type="auto"/>
            <w:vAlign w:val="center"/>
          </w:tcPr>
          <w:p>
            <w:pPr>
              <w:pStyle w:val="10"/>
            </w:pPr>
            <w:r>
              <w:t>2082702</w:t>
            </w:r>
          </w:p>
        </w:tc>
        <w:tc>
          <w:tcPr>
            <w:tcW w:w="0" w:type="auto"/>
            <w:vAlign w:val="center"/>
          </w:tcPr>
          <w:p>
            <w:pPr>
              <w:pStyle w:val="10"/>
            </w:pPr>
            <w:r>
              <w:t>财政对工伤保险基金的补助</w:t>
            </w:r>
          </w:p>
        </w:tc>
        <w:tc>
          <w:tcPr>
            <w:tcW w:w="0" w:type="auto"/>
            <w:vAlign w:val="center"/>
          </w:tcPr>
          <w:p>
            <w:pPr>
              <w:pStyle w:val="11"/>
            </w:pPr>
            <w:r>
              <w:t>0.93</w:t>
            </w:r>
          </w:p>
        </w:tc>
        <w:tc>
          <w:tcPr>
            <w:tcW w:w="0" w:type="auto"/>
            <w:vAlign w:val="center"/>
          </w:tcPr>
          <w:p>
            <w:pPr>
              <w:pStyle w:val="11"/>
            </w:pPr>
            <w:r>
              <w:t>0.93</w:t>
            </w:r>
          </w:p>
        </w:tc>
        <w:tc>
          <w:tcPr>
            <w:tcW w:w="0" w:type="auto"/>
            <w:vAlign w:val="center"/>
          </w:tcPr>
          <w:p>
            <w:pPr>
              <w:pStyle w:val="11"/>
            </w:pPr>
            <w:r>
              <w:t>0.93</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9</w:t>
            </w:r>
          </w:p>
        </w:tc>
        <w:tc>
          <w:tcPr>
            <w:tcW w:w="0" w:type="auto"/>
            <w:vAlign w:val="center"/>
          </w:tcPr>
          <w:p>
            <w:pPr>
              <w:pStyle w:val="10"/>
            </w:pPr>
            <w:r>
              <w:t>210</w:t>
            </w:r>
          </w:p>
        </w:tc>
        <w:tc>
          <w:tcPr>
            <w:tcW w:w="0" w:type="auto"/>
            <w:vAlign w:val="center"/>
          </w:tcPr>
          <w:p>
            <w:pPr>
              <w:pStyle w:val="10"/>
            </w:pPr>
            <w:r>
              <w:t>卫生健康支出</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10</w:t>
            </w:r>
          </w:p>
        </w:tc>
        <w:tc>
          <w:tcPr>
            <w:tcW w:w="0" w:type="auto"/>
            <w:vAlign w:val="center"/>
          </w:tcPr>
          <w:p>
            <w:pPr>
              <w:pStyle w:val="10"/>
            </w:pPr>
            <w:r>
              <w:t>21011</w:t>
            </w:r>
          </w:p>
        </w:tc>
        <w:tc>
          <w:tcPr>
            <w:tcW w:w="0" w:type="auto"/>
            <w:vAlign w:val="center"/>
          </w:tcPr>
          <w:p>
            <w:pPr>
              <w:pStyle w:val="10"/>
            </w:pPr>
            <w:r>
              <w:t>行政事业单位医疗</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11</w:t>
            </w:r>
          </w:p>
        </w:tc>
        <w:tc>
          <w:tcPr>
            <w:tcW w:w="0" w:type="auto"/>
            <w:vAlign w:val="center"/>
          </w:tcPr>
          <w:p>
            <w:pPr>
              <w:pStyle w:val="10"/>
            </w:pPr>
            <w:r>
              <w:t>2101102</w:t>
            </w:r>
          </w:p>
        </w:tc>
        <w:tc>
          <w:tcPr>
            <w:tcW w:w="0" w:type="auto"/>
            <w:vAlign w:val="center"/>
          </w:tcPr>
          <w:p>
            <w:pPr>
              <w:pStyle w:val="10"/>
            </w:pPr>
            <w:r>
              <w:t>事业单位医疗</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12</w:t>
            </w:r>
          </w:p>
        </w:tc>
        <w:tc>
          <w:tcPr>
            <w:tcW w:w="0" w:type="auto"/>
            <w:vAlign w:val="center"/>
          </w:tcPr>
          <w:p>
            <w:pPr>
              <w:pStyle w:val="10"/>
            </w:pPr>
            <w:r>
              <w:t>213</w:t>
            </w:r>
          </w:p>
        </w:tc>
        <w:tc>
          <w:tcPr>
            <w:tcW w:w="0" w:type="auto"/>
            <w:vAlign w:val="center"/>
          </w:tcPr>
          <w:p>
            <w:pPr>
              <w:pStyle w:val="10"/>
            </w:pPr>
            <w:r>
              <w:t>农林水支出</w:t>
            </w:r>
          </w:p>
        </w:tc>
        <w:tc>
          <w:tcPr>
            <w:tcW w:w="0" w:type="auto"/>
            <w:vAlign w:val="center"/>
          </w:tcPr>
          <w:p>
            <w:pPr>
              <w:pStyle w:val="11"/>
            </w:pPr>
            <w:r>
              <w:t>1776.05</w:t>
            </w:r>
          </w:p>
        </w:tc>
        <w:tc>
          <w:tcPr>
            <w:tcW w:w="0" w:type="auto"/>
            <w:vAlign w:val="center"/>
          </w:tcPr>
          <w:p>
            <w:pPr>
              <w:pStyle w:val="11"/>
            </w:pPr>
            <w:r>
              <w:t>1776.05</w:t>
            </w:r>
          </w:p>
        </w:tc>
        <w:tc>
          <w:tcPr>
            <w:tcW w:w="0" w:type="auto"/>
            <w:vAlign w:val="center"/>
          </w:tcPr>
          <w:p>
            <w:pPr>
              <w:pStyle w:val="11"/>
            </w:pPr>
            <w:r>
              <w:t>1776.05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13</w:t>
            </w:r>
          </w:p>
        </w:tc>
        <w:tc>
          <w:tcPr>
            <w:tcW w:w="0" w:type="auto"/>
            <w:vAlign w:val="center"/>
          </w:tcPr>
          <w:p>
            <w:pPr>
              <w:pStyle w:val="10"/>
            </w:pPr>
            <w:r>
              <w:t>21301</w:t>
            </w:r>
          </w:p>
        </w:tc>
        <w:tc>
          <w:tcPr>
            <w:tcW w:w="0" w:type="auto"/>
            <w:vAlign w:val="center"/>
          </w:tcPr>
          <w:p>
            <w:pPr>
              <w:pStyle w:val="10"/>
            </w:pPr>
            <w:r>
              <w:t>农业农村</w:t>
            </w:r>
          </w:p>
        </w:tc>
        <w:tc>
          <w:tcPr>
            <w:tcW w:w="0" w:type="auto"/>
            <w:vAlign w:val="center"/>
          </w:tcPr>
          <w:p>
            <w:pPr>
              <w:pStyle w:val="11"/>
            </w:pPr>
            <w:r>
              <w:t>1776.05</w:t>
            </w:r>
          </w:p>
        </w:tc>
        <w:tc>
          <w:tcPr>
            <w:tcW w:w="0" w:type="auto"/>
            <w:vAlign w:val="center"/>
          </w:tcPr>
          <w:p>
            <w:pPr>
              <w:pStyle w:val="11"/>
            </w:pPr>
            <w:r>
              <w:t>1776.05</w:t>
            </w:r>
          </w:p>
        </w:tc>
        <w:tc>
          <w:tcPr>
            <w:tcW w:w="0" w:type="auto"/>
            <w:vAlign w:val="center"/>
          </w:tcPr>
          <w:p>
            <w:pPr>
              <w:pStyle w:val="11"/>
            </w:pPr>
            <w:r>
              <w:t>1776.05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14</w:t>
            </w:r>
          </w:p>
        </w:tc>
        <w:tc>
          <w:tcPr>
            <w:tcW w:w="0" w:type="auto"/>
            <w:vAlign w:val="center"/>
          </w:tcPr>
          <w:p>
            <w:pPr>
              <w:pStyle w:val="10"/>
            </w:pPr>
            <w:r>
              <w:t>2130101</w:t>
            </w:r>
          </w:p>
        </w:tc>
        <w:tc>
          <w:tcPr>
            <w:tcW w:w="0" w:type="auto"/>
            <w:vAlign w:val="center"/>
          </w:tcPr>
          <w:p>
            <w:pPr>
              <w:pStyle w:val="10"/>
            </w:pPr>
            <w:r>
              <w:t>行政运行</w:t>
            </w:r>
          </w:p>
        </w:tc>
        <w:tc>
          <w:tcPr>
            <w:tcW w:w="0" w:type="auto"/>
            <w:vAlign w:val="center"/>
          </w:tcPr>
          <w:p>
            <w:pPr>
              <w:pStyle w:val="11"/>
            </w:pPr>
            <w:r>
              <w:t>95.25</w:t>
            </w:r>
          </w:p>
        </w:tc>
        <w:tc>
          <w:tcPr>
            <w:tcW w:w="0" w:type="auto"/>
            <w:vAlign w:val="center"/>
          </w:tcPr>
          <w:p>
            <w:pPr>
              <w:pStyle w:val="11"/>
            </w:pPr>
            <w:r>
              <w:t>95.25</w:t>
            </w:r>
          </w:p>
        </w:tc>
        <w:tc>
          <w:tcPr>
            <w:tcW w:w="0" w:type="auto"/>
            <w:vAlign w:val="center"/>
          </w:tcPr>
          <w:p>
            <w:pPr>
              <w:pStyle w:val="11"/>
            </w:pPr>
            <w:r>
              <w:t>95.25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15</w:t>
            </w:r>
          </w:p>
        </w:tc>
        <w:tc>
          <w:tcPr>
            <w:tcW w:w="0" w:type="auto"/>
            <w:vAlign w:val="center"/>
          </w:tcPr>
          <w:p>
            <w:pPr>
              <w:pStyle w:val="10"/>
            </w:pPr>
            <w:r>
              <w:t>2130102</w:t>
            </w:r>
          </w:p>
        </w:tc>
        <w:tc>
          <w:tcPr>
            <w:tcW w:w="0" w:type="auto"/>
            <w:vAlign w:val="center"/>
          </w:tcPr>
          <w:p>
            <w:pPr>
              <w:pStyle w:val="10"/>
            </w:pPr>
            <w:r>
              <w:t>一般行政管理事务</w:t>
            </w:r>
          </w:p>
        </w:tc>
        <w:tc>
          <w:tcPr>
            <w:tcW w:w="0" w:type="auto"/>
            <w:vAlign w:val="center"/>
          </w:tcPr>
          <w:p>
            <w:pPr>
              <w:pStyle w:val="11"/>
            </w:pPr>
            <w:r>
              <w:t>180.96</w:t>
            </w:r>
          </w:p>
        </w:tc>
        <w:tc>
          <w:tcPr>
            <w:tcW w:w="0" w:type="auto"/>
            <w:vAlign w:val="center"/>
          </w:tcPr>
          <w:p>
            <w:pPr>
              <w:pStyle w:val="11"/>
            </w:pPr>
            <w:r>
              <w:t>180.96</w:t>
            </w:r>
          </w:p>
        </w:tc>
        <w:tc>
          <w:tcPr>
            <w:tcW w:w="0" w:type="auto"/>
            <w:vAlign w:val="center"/>
          </w:tcPr>
          <w:p>
            <w:pPr>
              <w:pStyle w:val="11"/>
            </w:pPr>
            <w:r>
              <w:t>180.96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16</w:t>
            </w:r>
          </w:p>
        </w:tc>
        <w:tc>
          <w:tcPr>
            <w:tcW w:w="0" w:type="auto"/>
            <w:vAlign w:val="center"/>
          </w:tcPr>
          <w:p>
            <w:pPr>
              <w:pStyle w:val="10"/>
            </w:pPr>
            <w:r>
              <w:t>2130104</w:t>
            </w:r>
          </w:p>
        </w:tc>
        <w:tc>
          <w:tcPr>
            <w:tcW w:w="0" w:type="auto"/>
            <w:vAlign w:val="center"/>
          </w:tcPr>
          <w:p>
            <w:pPr>
              <w:pStyle w:val="10"/>
            </w:pPr>
            <w:r>
              <w:t>事业运行</w:t>
            </w:r>
          </w:p>
        </w:tc>
        <w:tc>
          <w:tcPr>
            <w:tcW w:w="0" w:type="auto"/>
            <w:vAlign w:val="center"/>
          </w:tcPr>
          <w:p>
            <w:pPr>
              <w:pStyle w:val="11"/>
            </w:pPr>
            <w:r>
              <w:t>190.96</w:t>
            </w:r>
          </w:p>
        </w:tc>
        <w:tc>
          <w:tcPr>
            <w:tcW w:w="0" w:type="auto"/>
            <w:vAlign w:val="center"/>
          </w:tcPr>
          <w:p>
            <w:pPr>
              <w:pStyle w:val="11"/>
            </w:pPr>
            <w:r>
              <w:t>190.96</w:t>
            </w:r>
          </w:p>
        </w:tc>
        <w:tc>
          <w:tcPr>
            <w:tcW w:w="0" w:type="auto"/>
            <w:vAlign w:val="center"/>
          </w:tcPr>
          <w:p>
            <w:pPr>
              <w:pStyle w:val="11"/>
            </w:pPr>
            <w:r>
              <w:t>190.96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17</w:t>
            </w:r>
          </w:p>
        </w:tc>
        <w:tc>
          <w:tcPr>
            <w:tcW w:w="0" w:type="auto"/>
            <w:vAlign w:val="center"/>
          </w:tcPr>
          <w:p>
            <w:pPr>
              <w:pStyle w:val="10"/>
            </w:pPr>
            <w:r>
              <w:t>2130122</w:t>
            </w:r>
          </w:p>
        </w:tc>
        <w:tc>
          <w:tcPr>
            <w:tcW w:w="0" w:type="auto"/>
            <w:vAlign w:val="center"/>
          </w:tcPr>
          <w:p>
            <w:pPr>
              <w:pStyle w:val="10"/>
            </w:pPr>
            <w:r>
              <w:t>农业生产发展</w:t>
            </w:r>
          </w:p>
        </w:tc>
        <w:tc>
          <w:tcPr>
            <w:tcW w:w="0" w:type="auto"/>
            <w:vAlign w:val="center"/>
          </w:tcPr>
          <w:p>
            <w:pPr>
              <w:pStyle w:val="11"/>
            </w:pPr>
            <w:r>
              <w:t>1206.00</w:t>
            </w:r>
          </w:p>
        </w:tc>
        <w:tc>
          <w:tcPr>
            <w:tcW w:w="0" w:type="auto"/>
            <w:vAlign w:val="center"/>
          </w:tcPr>
          <w:p>
            <w:pPr>
              <w:pStyle w:val="11"/>
            </w:pPr>
            <w:r>
              <w:t>1206.00</w:t>
            </w:r>
          </w:p>
        </w:tc>
        <w:tc>
          <w:tcPr>
            <w:tcW w:w="0" w:type="auto"/>
            <w:vAlign w:val="center"/>
          </w:tcPr>
          <w:p>
            <w:pPr>
              <w:pStyle w:val="11"/>
            </w:pPr>
            <w:r>
              <w:t>1206.00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18</w:t>
            </w:r>
          </w:p>
        </w:tc>
        <w:tc>
          <w:tcPr>
            <w:tcW w:w="0" w:type="auto"/>
            <w:vAlign w:val="center"/>
          </w:tcPr>
          <w:p>
            <w:pPr>
              <w:pStyle w:val="10"/>
            </w:pPr>
            <w:r>
              <w:t>2130199</w:t>
            </w:r>
          </w:p>
        </w:tc>
        <w:tc>
          <w:tcPr>
            <w:tcW w:w="0" w:type="auto"/>
            <w:vAlign w:val="center"/>
          </w:tcPr>
          <w:p>
            <w:pPr>
              <w:pStyle w:val="10"/>
            </w:pPr>
            <w:r>
              <w:t>其他农业农村支出</w:t>
            </w:r>
          </w:p>
        </w:tc>
        <w:tc>
          <w:tcPr>
            <w:tcW w:w="0" w:type="auto"/>
            <w:vAlign w:val="center"/>
          </w:tcPr>
          <w:p>
            <w:pPr>
              <w:pStyle w:val="11"/>
            </w:pPr>
            <w:r>
              <w:t>102.88</w:t>
            </w:r>
          </w:p>
        </w:tc>
        <w:tc>
          <w:tcPr>
            <w:tcW w:w="0" w:type="auto"/>
            <w:vAlign w:val="center"/>
          </w:tcPr>
          <w:p>
            <w:pPr>
              <w:pStyle w:val="11"/>
            </w:pPr>
            <w:r>
              <w:t>102.88</w:t>
            </w:r>
          </w:p>
        </w:tc>
        <w:tc>
          <w:tcPr>
            <w:tcW w:w="0" w:type="auto"/>
            <w:vAlign w:val="center"/>
          </w:tcPr>
          <w:p>
            <w:pPr>
              <w:pStyle w:val="11"/>
            </w:pPr>
            <w:r>
              <w:t>102.88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19</w:t>
            </w:r>
          </w:p>
        </w:tc>
        <w:tc>
          <w:tcPr>
            <w:tcW w:w="0" w:type="auto"/>
            <w:vAlign w:val="center"/>
          </w:tcPr>
          <w:p>
            <w:pPr>
              <w:pStyle w:val="10"/>
            </w:pPr>
            <w:r>
              <w:t>221</w:t>
            </w:r>
          </w:p>
        </w:tc>
        <w:tc>
          <w:tcPr>
            <w:tcW w:w="0" w:type="auto"/>
            <w:vAlign w:val="center"/>
          </w:tcPr>
          <w:p>
            <w:pPr>
              <w:pStyle w:val="10"/>
            </w:pPr>
            <w:r>
              <w:t>住房保障支出</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20</w:t>
            </w:r>
          </w:p>
        </w:tc>
        <w:tc>
          <w:tcPr>
            <w:tcW w:w="0" w:type="auto"/>
            <w:vAlign w:val="center"/>
          </w:tcPr>
          <w:p>
            <w:pPr>
              <w:pStyle w:val="10"/>
            </w:pPr>
            <w:r>
              <w:t>22102</w:t>
            </w:r>
          </w:p>
        </w:tc>
        <w:tc>
          <w:tcPr>
            <w:tcW w:w="0" w:type="auto"/>
            <w:vAlign w:val="center"/>
          </w:tcPr>
          <w:p>
            <w:pPr>
              <w:pStyle w:val="10"/>
            </w:pPr>
            <w:r>
              <w:t>住房改革支出</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21</w:t>
            </w:r>
          </w:p>
        </w:tc>
        <w:tc>
          <w:tcPr>
            <w:tcW w:w="0" w:type="auto"/>
            <w:vAlign w:val="center"/>
          </w:tcPr>
          <w:p>
            <w:pPr>
              <w:pStyle w:val="10"/>
            </w:pPr>
            <w:r>
              <w:t>2210201</w:t>
            </w:r>
          </w:p>
        </w:tc>
        <w:tc>
          <w:tcPr>
            <w:tcW w:w="0" w:type="auto"/>
            <w:vAlign w:val="center"/>
          </w:tcPr>
          <w:p>
            <w:pPr>
              <w:pStyle w:val="10"/>
            </w:pPr>
            <w:r>
              <w:t>住房公积金</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105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0" w:type="auto"/>
            <w:gridSpan w:val="2"/>
            <w:tcBorders>
              <w:top w:val="single" w:color="FFFFFF" w:sz="6" w:space="0"/>
              <w:left w:val="single" w:color="FFFFFF" w:sz="6" w:space="0"/>
              <w:right w:val="single" w:color="FFFFFF" w:sz="6" w:space="0"/>
            </w:tcBorders>
            <w:vAlign w:val="center"/>
          </w:tcPr>
          <w:p>
            <w:pPr>
              <w:pStyle w:val="6"/>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8"/>
            </w:pPr>
            <w:r>
              <w:t>序号</w:t>
            </w:r>
          </w:p>
        </w:tc>
        <w:tc>
          <w:tcPr>
            <w:tcW w:w="0" w:type="auto"/>
            <w:gridSpan w:val="2"/>
            <w:vAlign w:val="center"/>
          </w:tcPr>
          <w:p>
            <w:pPr>
              <w:pStyle w:val="8"/>
            </w:pPr>
            <w:r>
              <w:t>功能分类科目</w:t>
            </w:r>
          </w:p>
        </w:tc>
        <w:tc>
          <w:tcPr>
            <w:tcW w:w="0" w:type="auto"/>
            <w:vMerge w:val="restart"/>
            <w:vAlign w:val="center"/>
          </w:tcPr>
          <w:p>
            <w:pPr>
              <w:pStyle w:val="8"/>
            </w:pPr>
            <w:r>
              <w:t>合计</w:t>
            </w:r>
          </w:p>
        </w:tc>
        <w:tc>
          <w:tcPr>
            <w:tcW w:w="0" w:type="auto"/>
            <w:vMerge w:val="restart"/>
            <w:vAlign w:val="center"/>
          </w:tcPr>
          <w:p>
            <w:pPr>
              <w:pStyle w:val="8"/>
            </w:pPr>
            <w:r>
              <w:t>基本支出</w:t>
            </w:r>
          </w:p>
        </w:tc>
        <w:tc>
          <w:tcPr>
            <w:tcW w:w="0" w:type="auto"/>
            <w:vMerge w:val="restart"/>
            <w:vAlign w:val="center"/>
          </w:tcPr>
          <w:p>
            <w:pPr>
              <w:pStyle w:val="8"/>
            </w:pPr>
            <w:r>
              <w:t>项目支出</w:t>
            </w:r>
          </w:p>
        </w:tc>
        <w:tc>
          <w:tcPr>
            <w:tcW w:w="0" w:type="auto"/>
            <w:vMerge w:val="restart"/>
            <w:vAlign w:val="center"/>
          </w:tcPr>
          <w:p>
            <w:pPr>
              <w:pStyle w:val="8"/>
            </w:pPr>
            <w:r>
              <w:t>经营支出</w:t>
            </w:r>
          </w:p>
        </w:tc>
        <w:tc>
          <w:tcPr>
            <w:tcW w:w="0" w:type="auto"/>
            <w:vMerge w:val="restart"/>
            <w:vAlign w:val="center"/>
          </w:tcPr>
          <w:p>
            <w:pPr>
              <w:pStyle w:val="8"/>
            </w:pPr>
            <w:r>
              <w:t>上解上级     支出</w:t>
            </w:r>
          </w:p>
        </w:tc>
        <w:tc>
          <w:tcPr>
            <w:tcW w:w="0" w:type="auto"/>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8"/>
            </w:pPr>
            <w:r>
              <w:t>科目    编码</w:t>
            </w:r>
          </w:p>
        </w:tc>
        <w:tc>
          <w:tcPr>
            <w:tcW w:w="0" w:type="auto"/>
            <w:vAlign w:val="center"/>
          </w:tcPr>
          <w:p>
            <w:pPr>
              <w:pStyle w:val="8"/>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8"/>
            </w:pPr>
            <w:r>
              <w:t>栏次</w:t>
            </w:r>
          </w:p>
        </w:tc>
        <w:tc>
          <w:tcPr>
            <w:tcW w:w="0" w:type="auto"/>
            <w:vAlign w:val="center"/>
          </w:tcPr>
          <w:p>
            <w:pPr>
              <w:pStyle w:val="8"/>
            </w:pPr>
            <w:r>
              <w:t>1</w:t>
            </w:r>
          </w:p>
        </w:tc>
        <w:tc>
          <w:tcPr>
            <w:tcW w:w="0" w:type="auto"/>
            <w:vAlign w:val="center"/>
          </w:tcPr>
          <w:p>
            <w:pPr>
              <w:pStyle w:val="8"/>
            </w:pPr>
            <w:r>
              <w:t>2</w:t>
            </w:r>
          </w:p>
        </w:tc>
        <w:tc>
          <w:tcPr>
            <w:tcW w:w="0" w:type="auto"/>
            <w:vAlign w:val="center"/>
          </w:tcPr>
          <w:p>
            <w:pPr>
              <w:pStyle w:val="8"/>
            </w:pPr>
            <w:r>
              <w:t>3</w:t>
            </w:r>
          </w:p>
        </w:tc>
        <w:tc>
          <w:tcPr>
            <w:tcW w:w="0" w:type="auto"/>
            <w:vAlign w:val="center"/>
          </w:tcPr>
          <w:p>
            <w:pPr>
              <w:pStyle w:val="8"/>
            </w:pPr>
            <w:r>
              <w:t>4</w:t>
            </w:r>
          </w:p>
        </w:tc>
        <w:tc>
          <w:tcPr>
            <w:tcW w:w="0" w:type="auto"/>
            <w:vAlign w:val="center"/>
          </w:tcPr>
          <w:p>
            <w:pPr>
              <w:pStyle w:val="8"/>
            </w:pPr>
            <w:r>
              <w:t>5</w:t>
            </w:r>
          </w:p>
        </w:tc>
        <w:tc>
          <w:tcPr>
            <w:tcW w:w="0" w:type="auto"/>
            <w:vAlign w:val="center"/>
          </w:tcPr>
          <w:p>
            <w:pPr>
              <w:pStyle w:val="8"/>
            </w:pPr>
            <w:r>
              <w:t>6</w:t>
            </w:r>
          </w:p>
        </w:tc>
        <w:tc>
          <w:tcPr>
            <w:tcW w:w="0" w:type="auto"/>
            <w:vAlign w:val="center"/>
          </w:tcPr>
          <w:p>
            <w:pPr>
              <w:pStyle w:val="8"/>
            </w:pPr>
            <w:r>
              <w:t>7</w:t>
            </w:r>
          </w:p>
        </w:tc>
        <w:tc>
          <w:tcPr>
            <w:tcW w:w="0" w:type="auto"/>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w:t>
            </w:r>
          </w:p>
        </w:tc>
        <w:tc>
          <w:tcPr>
            <w:tcW w:w="0" w:type="auto"/>
            <w:vAlign w:val="center"/>
          </w:tcPr>
          <w:p>
            <w:pPr>
              <w:pStyle w:val="14"/>
            </w:pPr>
          </w:p>
        </w:tc>
        <w:tc>
          <w:tcPr>
            <w:tcW w:w="0" w:type="auto"/>
            <w:vAlign w:val="center"/>
          </w:tcPr>
          <w:p>
            <w:pPr>
              <w:pStyle w:val="12"/>
            </w:pPr>
            <w:r>
              <w:t>合计</w:t>
            </w:r>
          </w:p>
        </w:tc>
        <w:tc>
          <w:tcPr>
            <w:tcW w:w="0" w:type="auto"/>
            <w:vAlign w:val="center"/>
          </w:tcPr>
          <w:p>
            <w:pPr>
              <w:pStyle w:val="13"/>
            </w:pPr>
            <w:r>
              <w:t>1847.57</w:t>
            </w:r>
          </w:p>
        </w:tc>
        <w:tc>
          <w:tcPr>
            <w:tcW w:w="0" w:type="auto"/>
            <w:vAlign w:val="center"/>
          </w:tcPr>
          <w:p>
            <w:pPr>
              <w:pStyle w:val="13"/>
            </w:pPr>
            <w:r>
              <w:t>357.73</w:t>
            </w:r>
          </w:p>
        </w:tc>
        <w:tc>
          <w:tcPr>
            <w:tcW w:w="0" w:type="auto"/>
            <w:vAlign w:val="center"/>
          </w:tcPr>
          <w:p>
            <w:pPr>
              <w:pStyle w:val="13"/>
            </w:pPr>
            <w:r>
              <w:t>1489.84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2</w:t>
            </w:r>
          </w:p>
        </w:tc>
        <w:tc>
          <w:tcPr>
            <w:tcW w:w="0" w:type="auto"/>
            <w:vAlign w:val="center"/>
          </w:tcPr>
          <w:p>
            <w:pPr>
              <w:pStyle w:val="10"/>
            </w:pPr>
            <w:r>
              <w:t>208</w:t>
            </w:r>
          </w:p>
        </w:tc>
        <w:tc>
          <w:tcPr>
            <w:tcW w:w="0" w:type="auto"/>
            <w:vAlign w:val="center"/>
          </w:tcPr>
          <w:p>
            <w:pPr>
              <w:pStyle w:val="10"/>
            </w:pPr>
            <w:r>
              <w:t>社会保障和就业支出</w:t>
            </w:r>
          </w:p>
        </w:tc>
        <w:tc>
          <w:tcPr>
            <w:tcW w:w="0" w:type="auto"/>
            <w:vAlign w:val="center"/>
          </w:tcPr>
          <w:p>
            <w:pPr>
              <w:pStyle w:val="11"/>
            </w:pPr>
            <w:r>
              <w:t>36.40</w:t>
            </w:r>
          </w:p>
        </w:tc>
        <w:tc>
          <w:tcPr>
            <w:tcW w:w="0" w:type="auto"/>
            <w:vAlign w:val="center"/>
          </w:tcPr>
          <w:p>
            <w:pPr>
              <w:pStyle w:val="11"/>
            </w:pPr>
            <w:r>
              <w:t>36.40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3</w:t>
            </w:r>
          </w:p>
        </w:tc>
        <w:tc>
          <w:tcPr>
            <w:tcW w:w="0" w:type="auto"/>
            <w:vAlign w:val="center"/>
          </w:tcPr>
          <w:p>
            <w:pPr>
              <w:pStyle w:val="10"/>
            </w:pPr>
            <w:r>
              <w:t>20805</w:t>
            </w:r>
          </w:p>
        </w:tc>
        <w:tc>
          <w:tcPr>
            <w:tcW w:w="0" w:type="auto"/>
            <w:vAlign w:val="center"/>
          </w:tcPr>
          <w:p>
            <w:pPr>
              <w:pStyle w:val="10"/>
            </w:pPr>
            <w:r>
              <w:t>行政事业单位养老支出</w:t>
            </w:r>
          </w:p>
        </w:tc>
        <w:tc>
          <w:tcPr>
            <w:tcW w:w="0" w:type="auto"/>
            <w:vAlign w:val="center"/>
          </w:tcPr>
          <w:p>
            <w:pPr>
              <w:pStyle w:val="11"/>
            </w:pPr>
            <w:r>
              <w:t>34.78</w:t>
            </w:r>
          </w:p>
        </w:tc>
        <w:tc>
          <w:tcPr>
            <w:tcW w:w="0" w:type="auto"/>
            <w:vAlign w:val="center"/>
          </w:tcPr>
          <w:p>
            <w:pPr>
              <w:pStyle w:val="11"/>
            </w:pPr>
            <w:r>
              <w:t>34.78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4</w:t>
            </w:r>
          </w:p>
        </w:tc>
        <w:tc>
          <w:tcPr>
            <w:tcW w:w="0" w:type="auto"/>
            <w:vAlign w:val="center"/>
          </w:tcPr>
          <w:p>
            <w:pPr>
              <w:pStyle w:val="10"/>
            </w:pPr>
            <w:r>
              <w:t>2080505</w:t>
            </w:r>
          </w:p>
        </w:tc>
        <w:tc>
          <w:tcPr>
            <w:tcW w:w="0" w:type="auto"/>
            <w:vAlign w:val="center"/>
          </w:tcPr>
          <w:p>
            <w:pPr>
              <w:pStyle w:val="10"/>
            </w:pPr>
            <w:r>
              <w:t>机关事业单位基本养老保险缴费支出</w:t>
            </w:r>
          </w:p>
        </w:tc>
        <w:tc>
          <w:tcPr>
            <w:tcW w:w="0" w:type="auto"/>
            <w:vAlign w:val="center"/>
          </w:tcPr>
          <w:p>
            <w:pPr>
              <w:pStyle w:val="11"/>
            </w:pPr>
            <w:r>
              <w:t>27.66</w:t>
            </w:r>
          </w:p>
        </w:tc>
        <w:tc>
          <w:tcPr>
            <w:tcW w:w="0" w:type="auto"/>
            <w:vAlign w:val="center"/>
          </w:tcPr>
          <w:p>
            <w:pPr>
              <w:pStyle w:val="11"/>
            </w:pPr>
            <w:r>
              <w:t>27.66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5</w:t>
            </w:r>
          </w:p>
        </w:tc>
        <w:tc>
          <w:tcPr>
            <w:tcW w:w="0" w:type="auto"/>
            <w:vAlign w:val="center"/>
          </w:tcPr>
          <w:p>
            <w:pPr>
              <w:pStyle w:val="10"/>
            </w:pPr>
            <w:r>
              <w:t>2080506</w:t>
            </w:r>
          </w:p>
        </w:tc>
        <w:tc>
          <w:tcPr>
            <w:tcW w:w="0" w:type="auto"/>
            <w:vAlign w:val="center"/>
          </w:tcPr>
          <w:p>
            <w:pPr>
              <w:pStyle w:val="10"/>
            </w:pPr>
            <w:r>
              <w:t>机关事业单位职业年金缴费支出</w:t>
            </w:r>
          </w:p>
        </w:tc>
        <w:tc>
          <w:tcPr>
            <w:tcW w:w="0" w:type="auto"/>
            <w:vAlign w:val="center"/>
          </w:tcPr>
          <w:p>
            <w:pPr>
              <w:pStyle w:val="11"/>
            </w:pPr>
            <w:r>
              <w:t>7.12</w:t>
            </w:r>
          </w:p>
        </w:tc>
        <w:tc>
          <w:tcPr>
            <w:tcW w:w="0" w:type="auto"/>
            <w:vAlign w:val="center"/>
          </w:tcPr>
          <w:p>
            <w:pPr>
              <w:pStyle w:val="11"/>
            </w:pPr>
            <w:r>
              <w:t>7.12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6</w:t>
            </w:r>
          </w:p>
        </w:tc>
        <w:tc>
          <w:tcPr>
            <w:tcW w:w="0" w:type="auto"/>
            <w:vAlign w:val="center"/>
          </w:tcPr>
          <w:p>
            <w:pPr>
              <w:pStyle w:val="10"/>
            </w:pPr>
            <w:r>
              <w:t>20827</w:t>
            </w:r>
          </w:p>
        </w:tc>
        <w:tc>
          <w:tcPr>
            <w:tcW w:w="0" w:type="auto"/>
            <w:vAlign w:val="center"/>
          </w:tcPr>
          <w:p>
            <w:pPr>
              <w:pStyle w:val="10"/>
            </w:pPr>
            <w:r>
              <w:t>财政对其他社会保险基金的补助</w:t>
            </w:r>
          </w:p>
        </w:tc>
        <w:tc>
          <w:tcPr>
            <w:tcW w:w="0" w:type="auto"/>
            <w:vAlign w:val="center"/>
          </w:tcPr>
          <w:p>
            <w:pPr>
              <w:pStyle w:val="11"/>
            </w:pPr>
            <w:r>
              <w:t>1.62</w:t>
            </w:r>
          </w:p>
        </w:tc>
        <w:tc>
          <w:tcPr>
            <w:tcW w:w="0" w:type="auto"/>
            <w:vAlign w:val="center"/>
          </w:tcPr>
          <w:p>
            <w:pPr>
              <w:pStyle w:val="11"/>
            </w:pPr>
            <w:r>
              <w:t>1.62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7</w:t>
            </w:r>
          </w:p>
        </w:tc>
        <w:tc>
          <w:tcPr>
            <w:tcW w:w="0" w:type="auto"/>
            <w:vAlign w:val="center"/>
          </w:tcPr>
          <w:p>
            <w:pPr>
              <w:pStyle w:val="10"/>
            </w:pPr>
            <w:r>
              <w:t>2082701</w:t>
            </w:r>
          </w:p>
        </w:tc>
        <w:tc>
          <w:tcPr>
            <w:tcW w:w="0" w:type="auto"/>
            <w:vAlign w:val="center"/>
          </w:tcPr>
          <w:p>
            <w:pPr>
              <w:pStyle w:val="10"/>
            </w:pPr>
            <w:r>
              <w:t>财政对失业保险基金的补助</w:t>
            </w:r>
          </w:p>
        </w:tc>
        <w:tc>
          <w:tcPr>
            <w:tcW w:w="0" w:type="auto"/>
            <w:vAlign w:val="center"/>
          </w:tcPr>
          <w:p>
            <w:pPr>
              <w:pStyle w:val="11"/>
            </w:pPr>
            <w:r>
              <w:t>0.69</w:t>
            </w:r>
          </w:p>
        </w:tc>
        <w:tc>
          <w:tcPr>
            <w:tcW w:w="0" w:type="auto"/>
            <w:vAlign w:val="center"/>
          </w:tcPr>
          <w:p>
            <w:pPr>
              <w:pStyle w:val="11"/>
            </w:pPr>
            <w:r>
              <w:t>0.69</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8</w:t>
            </w:r>
          </w:p>
        </w:tc>
        <w:tc>
          <w:tcPr>
            <w:tcW w:w="0" w:type="auto"/>
            <w:vAlign w:val="center"/>
          </w:tcPr>
          <w:p>
            <w:pPr>
              <w:pStyle w:val="10"/>
            </w:pPr>
            <w:r>
              <w:t>2082702</w:t>
            </w:r>
          </w:p>
        </w:tc>
        <w:tc>
          <w:tcPr>
            <w:tcW w:w="0" w:type="auto"/>
            <w:vAlign w:val="center"/>
          </w:tcPr>
          <w:p>
            <w:pPr>
              <w:pStyle w:val="10"/>
            </w:pPr>
            <w:r>
              <w:t>财政对工伤保险基金的补助</w:t>
            </w:r>
          </w:p>
        </w:tc>
        <w:tc>
          <w:tcPr>
            <w:tcW w:w="0" w:type="auto"/>
            <w:vAlign w:val="center"/>
          </w:tcPr>
          <w:p>
            <w:pPr>
              <w:pStyle w:val="11"/>
            </w:pPr>
            <w:r>
              <w:t>0.93</w:t>
            </w:r>
          </w:p>
        </w:tc>
        <w:tc>
          <w:tcPr>
            <w:tcW w:w="0" w:type="auto"/>
            <w:vAlign w:val="center"/>
          </w:tcPr>
          <w:p>
            <w:pPr>
              <w:pStyle w:val="11"/>
            </w:pPr>
            <w:r>
              <w:t>0.93</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9</w:t>
            </w:r>
          </w:p>
        </w:tc>
        <w:tc>
          <w:tcPr>
            <w:tcW w:w="0" w:type="auto"/>
            <w:vAlign w:val="center"/>
          </w:tcPr>
          <w:p>
            <w:pPr>
              <w:pStyle w:val="10"/>
            </w:pPr>
            <w:r>
              <w:t>210</w:t>
            </w:r>
          </w:p>
        </w:tc>
        <w:tc>
          <w:tcPr>
            <w:tcW w:w="0" w:type="auto"/>
            <w:vAlign w:val="center"/>
          </w:tcPr>
          <w:p>
            <w:pPr>
              <w:pStyle w:val="10"/>
            </w:pPr>
            <w:r>
              <w:t>卫生健康支出</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10</w:t>
            </w:r>
          </w:p>
        </w:tc>
        <w:tc>
          <w:tcPr>
            <w:tcW w:w="0" w:type="auto"/>
            <w:vAlign w:val="center"/>
          </w:tcPr>
          <w:p>
            <w:pPr>
              <w:pStyle w:val="10"/>
            </w:pPr>
            <w:r>
              <w:t>21011</w:t>
            </w:r>
          </w:p>
        </w:tc>
        <w:tc>
          <w:tcPr>
            <w:tcW w:w="0" w:type="auto"/>
            <w:vAlign w:val="center"/>
          </w:tcPr>
          <w:p>
            <w:pPr>
              <w:pStyle w:val="10"/>
            </w:pPr>
            <w:r>
              <w:t>行政事业单位医疗</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11</w:t>
            </w:r>
          </w:p>
        </w:tc>
        <w:tc>
          <w:tcPr>
            <w:tcW w:w="0" w:type="auto"/>
            <w:vAlign w:val="center"/>
          </w:tcPr>
          <w:p>
            <w:pPr>
              <w:pStyle w:val="10"/>
            </w:pPr>
            <w:r>
              <w:t>2101102</w:t>
            </w:r>
          </w:p>
        </w:tc>
        <w:tc>
          <w:tcPr>
            <w:tcW w:w="0" w:type="auto"/>
            <w:vAlign w:val="center"/>
          </w:tcPr>
          <w:p>
            <w:pPr>
              <w:pStyle w:val="10"/>
            </w:pPr>
            <w:r>
              <w:t>事业单位医疗</w:t>
            </w:r>
          </w:p>
        </w:tc>
        <w:tc>
          <w:tcPr>
            <w:tcW w:w="0" w:type="auto"/>
            <w:vAlign w:val="center"/>
          </w:tcPr>
          <w:p>
            <w:pPr>
              <w:pStyle w:val="11"/>
            </w:pPr>
            <w:r>
              <w:t>14.37</w:t>
            </w:r>
          </w:p>
        </w:tc>
        <w:tc>
          <w:tcPr>
            <w:tcW w:w="0" w:type="auto"/>
            <w:vAlign w:val="center"/>
          </w:tcPr>
          <w:p>
            <w:pPr>
              <w:pStyle w:val="11"/>
            </w:pPr>
            <w:r>
              <w:t>14.37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12</w:t>
            </w:r>
          </w:p>
        </w:tc>
        <w:tc>
          <w:tcPr>
            <w:tcW w:w="0" w:type="auto"/>
            <w:vAlign w:val="center"/>
          </w:tcPr>
          <w:p>
            <w:pPr>
              <w:pStyle w:val="10"/>
            </w:pPr>
            <w:r>
              <w:t>213</w:t>
            </w:r>
          </w:p>
        </w:tc>
        <w:tc>
          <w:tcPr>
            <w:tcW w:w="0" w:type="auto"/>
            <w:vAlign w:val="center"/>
          </w:tcPr>
          <w:p>
            <w:pPr>
              <w:pStyle w:val="10"/>
            </w:pPr>
            <w:r>
              <w:t>农林水支出</w:t>
            </w:r>
          </w:p>
        </w:tc>
        <w:tc>
          <w:tcPr>
            <w:tcW w:w="0" w:type="auto"/>
            <w:vAlign w:val="center"/>
          </w:tcPr>
          <w:p>
            <w:pPr>
              <w:pStyle w:val="11"/>
            </w:pPr>
            <w:r>
              <w:t>1776.05</w:t>
            </w:r>
          </w:p>
        </w:tc>
        <w:tc>
          <w:tcPr>
            <w:tcW w:w="0" w:type="auto"/>
            <w:vAlign w:val="center"/>
          </w:tcPr>
          <w:p>
            <w:pPr>
              <w:pStyle w:val="11"/>
            </w:pPr>
            <w:r>
              <w:t>286.21</w:t>
            </w:r>
          </w:p>
        </w:tc>
        <w:tc>
          <w:tcPr>
            <w:tcW w:w="0" w:type="auto"/>
            <w:vAlign w:val="center"/>
          </w:tcPr>
          <w:p>
            <w:pPr>
              <w:pStyle w:val="11"/>
            </w:pPr>
            <w:r>
              <w:t>1489.84</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13</w:t>
            </w:r>
          </w:p>
        </w:tc>
        <w:tc>
          <w:tcPr>
            <w:tcW w:w="0" w:type="auto"/>
            <w:vAlign w:val="center"/>
          </w:tcPr>
          <w:p>
            <w:pPr>
              <w:pStyle w:val="10"/>
            </w:pPr>
            <w:r>
              <w:t>21301</w:t>
            </w:r>
          </w:p>
        </w:tc>
        <w:tc>
          <w:tcPr>
            <w:tcW w:w="0" w:type="auto"/>
            <w:vAlign w:val="center"/>
          </w:tcPr>
          <w:p>
            <w:pPr>
              <w:pStyle w:val="10"/>
            </w:pPr>
            <w:r>
              <w:t>农业农村</w:t>
            </w:r>
          </w:p>
        </w:tc>
        <w:tc>
          <w:tcPr>
            <w:tcW w:w="0" w:type="auto"/>
            <w:vAlign w:val="center"/>
          </w:tcPr>
          <w:p>
            <w:pPr>
              <w:pStyle w:val="11"/>
            </w:pPr>
            <w:r>
              <w:t>1776.05</w:t>
            </w:r>
          </w:p>
        </w:tc>
        <w:tc>
          <w:tcPr>
            <w:tcW w:w="0" w:type="auto"/>
            <w:vAlign w:val="center"/>
          </w:tcPr>
          <w:p>
            <w:pPr>
              <w:pStyle w:val="11"/>
            </w:pPr>
            <w:r>
              <w:t>286.21</w:t>
            </w:r>
          </w:p>
        </w:tc>
        <w:tc>
          <w:tcPr>
            <w:tcW w:w="0" w:type="auto"/>
            <w:vAlign w:val="center"/>
          </w:tcPr>
          <w:p>
            <w:pPr>
              <w:pStyle w:val="11"/>
            </w:pPr>
            <w:r>
              <w:t>1489.84</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14</w:t>
            </w:r>
          </w:p>
        </w:tc>
        <w:tc>
          <w:tcPr>
            <w:tcW w:w="0" w:type="auto"/>
            <w:vAlign w:val="center"/>
          </w:tcPr>
          <w:p>
            <w:pPr>
              <w:pStyle w:val="10"/>
            </w:pPr>
            <w:r>
              <w:t>2130101</w:t>
            </w:r>
          </w:p>
        </w:tc>
        <w:tc>
          <w:tcPr>
            <w:tcW w:w="0" w:type="auto"/>
            <w:vAlign w:val="center"/>
          </w:tcPr>
          <w:p>
            <w:pPr>
              <w:pStyle w:val="10"/>
            </w:pPr>
            <w:r>
              <w:t>行政运行</w:t>
            </w:r>
          </w:p>
        </w:tc>
        <w:tc>
          <w:tcPr>
            <w:tcW w:w="0" w:type="auto"/>
            <w:vAlign w:val="center"/>
          </w:tcPr>
          <w:p>
            <w:pPr>
              <w:pStyle w:val="11"/>
            </w:pPr>
            <w:r>
              <w:t>95.25</w:t>
            </w:r>
          </w:p>
        </w:tc>
        <w:tc>
          <w:tcPr>
            <w:tcW w:w="0" w:type="auto"/>
            <w:vAlign w:val="center"/>
          </w:tcPr>
          <w:p>
            <w:pPr>
              <w:pStyle w:val="11"/>
            </w:pPr>
            <w:r>
              <w:t>95.25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15</w:t>
            </w:r>
          </w:p>
        </w:tc>
        <w:tc>
          <w:tcPr>
            <w:tcW w:w="0" w:type="auto"/>
            <w:vAlign w:val="center"/>
          </w:tcPr>
          <w:p>
            <w:pPr>
              <w:pStyle w:val="10"/>
            </w:pPr>
            <w:r>
              <w:t>2130102</w:t>
            </w:r>
          </w:p>
        </w:tc>
        <w:tc>
          <w:tcPr>
            <w:tcW w:w="0" w:type="auto"/>
            <w:vAlign w:val="center"/>
          </w:tcPr>
          <w:p>
            <w:pPr>
              <w:pStyle w:val="10"/>
            </w:pPr>
            <w:r>
              <w:t>一般行政管理事务</w:t>
            </w:r>
          </w:p>
        </w:tc>
        <w:tc>
          <w:tcPr>
            <w:tcW w:w="0" w:type="auto"/>
            <w:vAlign w:val="center"/>
          </w:tcPr>
          <w:p>
            <w:pPr>
              <w:pStyle w:val="11"/>
            </w:pPr>
            <w:r>
              <w:t>180.96</w:t>
            </w:r>
          </w:p>
        </w:tc>
        <w:tc>
          <w:tcPr>
            <w:tcW w:w="0" w:type="auto"/>
            <w:vAlign w:val="center"/>
          </w:tcPr>
          <w:p>
            <w:pPr>
              <w:pStyle w:val="11"/>
            </w:pPr>
          </w:p>
        </w:tc>
        <w:tc>
          <w:tcPr>
            <w:tcW w:w="0" w:type="auto"/>
            <w:vAlign w:val="center"/>
          </w:tcPr>
          <w:p>
            <w:pPr>
              <w:pStyle w:val="11"/>
            </w:pPr>
            <w:r>
              <w:t>180.96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16</w:t>
            </w:r>
          </w:p>
        </w:tc>
        <w:tc>
          <w:tcPr>
            <w:tcW w:w="0" w:type="auto"/>
            <w:vAlign w:val="center"/>
          </w:tcPr>
          <w:p>
            <w:pPr>
              <w:pStyle w:val="10"/>
            </w:pPr>
            <w:r>
              <w:t>2130104</w:t>
            </w:r>
          </w:p>
        </w:tc>
        <w:tc>
          <w:tcPr>
            <w:tcW w:w="0" w:type="auto"/>
            <w:vAlign w:val="center"/>
          </w:tcPr>
          <w:p>
            <w:pPr>
              <w:pStyle w:val="10"/>
            </w:pPr>
            <w:r>
              <w:t>事业运行</w:t>
            </w:r>
          </w:p>
        </w:tc>
        <w:tc>
          <w:tcPr>
            <w:tcW w:w="0" w:type="auto"/>
            <w:vAlign w:val="center"/>
          </w:tcPr>
          <w:p>
            <w:pPr>
              <w:pStyle w:val="11"/>
            </w:pPr>
            <w:r>
              <w:t>190.96</w:t>
            </w:r>
          </w:p>
        </w:tc>
        <w:tc>
          <w:tcPr>
            <w:tcW w:w="0" w:type="auto"/>
            <w:vAlign w:val="center"/>
          </w:tcPr>
          <w:p>
            <w:pPr>
              <w:pStyle w:val="11"/>
            </w:pPr>
            <w:r>
              <w:t>190.96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17</w:t>
            </w:r>
          </w:p>
        </w:tc>
        <w:tc>
          <w:tcPr>
            <w:tcW w:w="0" w:type="auto"/>
            <w:vAlign w:val="center"/>
          </w:tcPr>
          <w:p>
            <w:pPr>
              <w:pStyle w:val="10"/>
            </w:pPr>
            <w:r>
              <w:t>2130122</w:t>
            </w:r>
          </w:p>
        </w:tc>
        <w:tc>
          <w:tcPr>
            <w:tcW w:w="0" w:type="auto"/>
            <w:vAlign w:val="center"/>
          </w:tcPr>
          <w:p>
            <w:pPr>
              <w:pStyle w:val="10"/>
            </w:pPr>
            <w:r>
              <w:t>农业生产发展</w:t>
            </w:r>
          </w:p>
        </w:tc>
        <w:tc>
          <w:tcPr>
            <w:tcW w:w="0" w:type="auto"/>
            <w:vAlign w:val="center"/>
          </w:tcPr>
          <w:p>
            <w:pPr>
              <w:pStyle w:val="11"/>
            </w:pPr>
            <w:r>
              <w:t>1206.00</w:t>
            </w:r>
          </w:p>
        </w:tc>
        <w:tc>
          <w:tcPr>
            <w:tcW w:w="0" w:type="auto"/>
            <w:vAlign w:val="center"/>
          </w:tcPr>
          <w:p>
            <w:pPr>
              <w:pStyle w:val="11"/>
            </w:pPr>
          </w:p>
        </w:tc>
        <w:tc>
          <w:tcPr>
            <w:tcW w:w="0" w:type="auto"/>
            <w:vAlign w:val="center"/>
          </w:tcPr>
          <w:p>
            <w:pPr>
              <w:pStyle w:val="11"/>
            </w:pPr>
            <w:r>
              <w:t>1206.00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18</w:t>
            </w:r>
          </w:p>
        </w:tc>
        <w:tc>
          <w:tcPr>
            <w:tcW w:w="0" w:type="auto"/>
            <w:vAlign w:val="center"/>
          </w:tcPr>
          <w:p>
            <w:pPr>
              <w:pStyle w:val="10"/>
            </w:pPr>
            <w:r>
              <w:t>2130199</w:t>
            </w:r>
          </w:p>
        </w:tc>
        <w:tc>
          <w:tcPr>
            <w:tcW w:w="0" w:type="auto"/>
            <w:vAlign w:val="center"/>
          </w:tcPr>
          <w:p>
            <w:pPr>
              <w:pStyle w:val="10"/>
            </w:pPr>
            <w:r>
              <w:t>其他农业农村支出</w:t>
            </w:r>
          </w:p>
        </w:tc>
        <w:tc>
          <w:tcPr>
            <w:tcW w:w="0" w:type="auto"/>
            <w:vAlign w:val="center"/>
          </w:tcPr>
          <w:p>
            <w:pPr>
              <w:pStyle w:val="11"/>
            </w:pPr>
            <w:r>
              <w:t>102.88</w:t>
            </w:r>
          </w:p>
        </w:tc>
        <w:tc>
          <w:tcPr>
            <w:tcW w:w="0" w:type="auto"/>
            <w:vAlign w:val="center"/>
          </w:tcPr>
          <w:p>
            <w:pPr>
              <w:pStyle w:val="11"/>
            </w:pPr>
          </w:p>
        </w:tc>
        <w:tc>
          <w:tcPr>
            <w:tcW w:w="0" w:type="auto"/>
            <w:vAlign w:val="center"/>
          </w:tcPr>
          <w:p>
            <w:pPr>
              <w:pStyle w:val="11"/>
            </w:pPr>
            <w:r>
              <w:t>102.88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19</w:t>
            </w:r>
          </w:p>
        </w:tc>
        <w:tc>
          <w:tcPr>
            <w:tcW w:w="0" w:type="auto"/>
            <w:vAlign w:val="center"/>
          </w:tcPr>
          <w:p>
            <w:pPr>
              <w:pStyle w:val="10"/>
            </w:pPr>
            <w:r>
              <w:t>221</w:t>
            </w:r>
          </w:p>
        </w:tc>
        <w:tc>
          <w:tcPr>
            <w:tcW w:w="0" w:type="auto"/>
            <w:vAlign w:val="center"/>
          </w:tcPr>
          <w:p>
            <w:pPr>
              <w:pStyle w:val="10"/>
            </w:pPr>
            <w:r>
              <w:t>住房保障支出</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20</w:t>
            </w:r>
          </w:p>
        </w:tc>
        <w:tc>
          <w:tcPr>
            <w:tcW w:w="0" w:type="auto"/>
            <w:vAlign w:val="center"/>
          </w:tcPr>
          <w:p>
            <w:pPr>
              <w:pStyle w:val="10"/>
            </w:pPr>
            <w:r>
              <w:t>22102</w:t>
            </w:r>
          </w:p>
        </w:tc>
        <w:tc>
          <w:tcPr>
            <w:tcW w:w="0" w:type="auto"/>
            <w:vAlign w:val="center"/>
          </w:tcPr>
          <w:p>
            <w:pPr>
              <w:pStyle w:val="10"/>
            </w:pPr>
            <w:r>
              <w:t>住房改革支出</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9"/>
            </w:pPr>
            <w:r>
              <w:t>21</w:t>
            </w:r>
          </w:p>
        </w:tc>
        <w:tc>
          <w:tcPr>
            <w:tcW w:w="0" w:type="auto"/>
            <w:vAlign w:val="center"/>
          </w:tcPr>
          <w:p>
            <w:pPr>
              <w:pStyle w:val="10"/>
            </w:pPr>
            <w:r>
              <w:t>2210201</w:t>
            </w:r>
          </w:p>
        </w:tc>
        <w:tc>
          <w:tcPr>
            <w:tcW w:w="0" w:type="auto"/>
            <w:vAlign w:val="center"/>
          </w:tcPr>
          <w:p>
            <w:pPr>
              <w:pStyle w:val="10"/>
            </w:pPr>
            <w:r>
              <w:t>住房公积金</w:t>
            </w:r>
          </w:p>
        </w:tc>
        <w:tc>
          <w:tcPr>
            <w:tcW w:w="0" w:type="auto"/>
            <w:vAlign w:val="center"/>
          </w:tcPr>
          <w:p>
            <w:pPr>
              <w:pStyle w:val="11"/>
            </w:pPr>
            <w:r>
              <w:t>20.75</w:t>
            </w:r>
          </w:p>
        </w:tc>
        <w:tc>
          <w:tcPr>
            <w:tcW w:w="0" w:type="auto"/>
            <w:vAlign w:val="center"/>
          </w:tcPr>
          <w:p>
            <w:pPr>
              <w:pStyle w:val="11"/>
            </w:pPr>
            <w:r>
              <w:t>20.75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3402" w:type="dxa"/>
            <w:tcBorders>
              <w:top w:val="single" w:color="FFFFFF" w:sz="6" w:space="0"/>
              <w:left w:val="single" w:color="FFFFFF" w:sz="6" w:space="0"/>
              <w:right w:val="single" w:color="FFFFFF" w:sz="6" w:space="0"/>
            </w:tcBorders>
            <w:vAlign w:val="center"/>
          </w:tcPr>
          <w:p>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1847.57</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36.40</w:t>
            </w:r>
          </w:p>
        </w:tc>
        <w:tc>
          <w:tcPr>
            <w:tcW w:w="1474" w:type="dxa"/>
            <w:vAlign w:val="center"/>
          </w:tcPr>
          <w:p>
            <w:pPr>
              <w:pStyle w:val="11"/>
            </w:pPr>
            <w:r>
              <w:t>36.40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14.37</w:t>
            </w:r>
          </w:p>
        </w:tc>
        <w:tc>
          <w:tcPr>
            <w:tcW w:w="1474" w:type="dxa"/>
            <w:vAlign w:val="center"/>
          </w:tcPr>
          <w:p>
            <w:pPr>
              <w:pStyle w:val="11"/>
            </w:pPr>
            <w:r>
              <w:t>14.37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r>
              <w:t>1776.05</w:t>
            </w:r>
          </w:p>
        </w:tc>
        <w:tc>
          <w:tcPr>
            <w:tcW w:w="1474" w:type="dxa"/>
            <w:vAlign w:val="center"/>
          </w:tcPr>
          <w:p>
            <w:pPr>
              <w:pStyle w:val="11"/>
            </w:pPr>
            <w:r>
              <w:t>1776.05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20.75</w:t>
            </w:r>
          </w:p>
        </w:tc>
        <w:tc>
          <w:tcPr>
            <w:tcW w:w="1474" w:type="dxa"/>
            <w:vAlign w:val="center"/>
          </w:tcPr>
          <w:p>
            <w:pPr>
              <w:pStyle w:val="11"/>
            </w:pPr>
            <w:r>
              <w:t>20.75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2"/>
            </w:pPr>
            <w:r>
              <w:t>本年收入合计</w:t>
            </w:r>
          </w:p>
        </w:tc>
        <w:tc>
          <w:tcPr>
            <w:tcW w:w="1474" w:type="dxa"/>
            <w:vAlign w:val="center"/>
          </w:tcPr>
          <w:p>
            <w:pPr>
              <w:pStyle w:val="13"/>
            </w:pPr>
            <w:r>
              <w:t>1847.57</w:t>
            </w:r>
          </w:p>
        </w:tc>
        <w:tc>
          <w:tcPr>
            <w:tcW w:w="3402" w:type="dxa"/>
            <w:vAlign w:val="center"/>
          </w:tcPr>
          <w:p>
            <w:pPr>
              <w:pStyle w:val="12"/>
            </w:pPr>
            <w:r>
              <w:t>本年支出合计</w:t>
            </w:r>
          </w:p>
        </w:tc>
        <w:tc>
          <w:tcPr>
            <w:tcW w:w="1474" w:type="dxa"/>
            <w:vAlign w:val="center"/>
          </w:tcPr>
          <w:p>
            <w:pPr>
              <w:pStyle w:val="13"/>
            </w:pPr>
            <w:r>
              <w:t>1847.57</w:t>
            </w:r>
          </w:p>
        </w:tc>
        <w:tc>
          <w:tcPr>
            <w:tcW w:w="1474" w:type="dxa"/>
            <w:vAlign w:val="center"/>
          </w:tcPr>
          <w:p>
            <w:pPr>
              <w:pStyle w:val="13"/>
            </w:pPr>
            <w:r>
              <w:t>1847.57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2"/>
            </w:pPr>
            <w:r>
              <w:t>收入总计</w:t>
            </w:r>
          </w:p>
        </w:tc>
        <w:tc>
          <w:tcPr>
            <w:tcW w:w="1474" w:type="dxa"/>
            <w:vAlign w:val="center"/>
          </w:tcPr>
          <w:p>
            <w:pPr>
              <w:pStyle w:val="13"/>
            </w:pPr>
            <w:r>
              <w:t>1847.57</w:t>
            </w:r>
          </w:p>
        </w:tc>
        <w:tc>
          <w:tcPr>
            <w:tcW w:w="3402" w:type="dxa"/>
            <w:vAlign w:val="center"/>
          </w:tcPr>
          <w:p>
            <w:pPr>
              <w:pStyle w:val="12"/>
            </w:pPr>
            <w:r>
              <w:t>支出总计</w:t>
            </w:r>
          </w:p>
        </w:tc>
        <w:tc>
          <w:tcPr>
            <w:tcW w:w="1474" w:type="dxa"/>
            <w:vAlign w:val="center"/>
          </w:tcPr>
          <w:p>
            <w:pPr>
              <w:pStyle w:val="13"/>
            </w:pPr>
            <w:r>
              <w:t>1847.57</w:t>
            </w:r>
          </w:p>
        </w:tc>
        <w:tc>
          <w:tcPr>
            <w:tcW w:w="1474" w:type="dxa"/>
            <w:vAlign w:val="center"/>
          </w:tcPr>
          <w:p>
            <w:pPr>
              <w:pStyle w:val="13"/>
            </w:pPr>
            <w:r>
              <w:t>1847.57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1847.57</w:t>
            </w:r>
          </w:p>
        </w:tc>
        <w:tc>
          <w:tcPr>
            <w:tcW w:w="2551" w:type="dxa"/>
            <w:vAlign w:val="center"/>
          </w:tcPr>
          <w:p>
            <w:pPr>
              <w:pStyle w:val="13"/>
            </w:pPr>
            <w:r>
              <w:t>357.73</w:t>
            </w:r>
          </w:p>
        </w:tc>
        <w:tc>
          <w:tcPr>
            <w:tcW w:w="2551" w:type="dxa"/>
            <w:vAlign w:val="center"/>
          </w:tcPr>
          <w:p>
            <w:pPr>
              <w:pStyle w:val="13"/>
            </w:pPr>
            <w:r>
              <w:t>1489.84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36.40</w:t>
            </w:r>
          </w:p>
        </w:tc>
        <w:tc>
          <w:tcPr>
            <w:tcW w:w="2551" w:type="dxa"/>
            <w:vAlign w:val="center"/>
          </w:tcPr>
          <w:p>
            <w:pPr>
              <w:pStyle w:val="11"/>
            </w:pPr>
            <w:r>
              <w:t>36.40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34.78</w:t>
            </w:r>
          </w:p>
        </w:tc>
        <w:tc>
          <w:tcPr>
            <w:tcW w:w="2551" w:type="dxa"/>
            <w:vAlign w:val="center"/>
          </w:tcPr>
          <w:p>
            <w:pPr>
              <w:pStyle w:val="11"/>
            </w:pPr>
            <w:r>
              <w:t>34.78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27.66</w:t>
            </w:r>
          </w:p>
        </w:tc>
        <w:tc>
          <w:tcPr>
            <w:tcW w:w="2551" w:type="dxa"/>
            <w:vAlign w:val="center"/>
          </w:tcPr>
          <w:p>
            <w:pPr>
              <w:pStyle w:val="11"/>
            </w:pPr>
            <w:r>
              <w:t>27.66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7.12</w:t>
            </w:r>
          </w:p>
        </w:tc>
        <w:tc>
          <w:tcPr>
            <w:tcW w:w="2551" w:type="dxa"/>
            <w:vAlign w:val="center"/>
          </w:tcPr>
          <w:p>
            <w:pPr>
              <w:pStyle w:val="11"/>
            </w:pPr>
            <w:r>
              <w:t>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11"/>
            </w:pPr>
            <w:r>
              <w:t>1.62</w:t>
            </w:r>
          </w:p>
        </w:tc>
        <w:tc>
          <w:tcPr>
            <w:tcW w:w="2551" w:type="dxa"/>
            <w:vAlign w:val="center"/>
          </w:tcPr>
          <w:p>
            <w:pPr>
              <w:pStyle w:val="11"/>
            </w:pPr>
            <w:r>
              <w:t>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11"/>
            </w:pPr>
            <w:r>
              <w:t>0.69</w:t>
            </w:r>
          </w:p>
        </w:tc>
        <w:tc>
          <w:tcPr>
            <w:tcW w:w="2551" w:type="dxa"/>
            <w:vAlign w:val="center"/>
          </w:tcPr>
          <w:p>
            <w:pPr>
              <w:pStyle w:val="11"/>
            </w:pPr>
            <w:r>
              <w:t>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11"/>
            </w:pPr>
            <w:r>
              <w:t>0.93</w:t>
            </w:r>
          </w:p>
        </w:tc>
        <w:tc>
          <w:tcPr>
            <w:tcW w:w="2551" w:type="dxa"/>
            <w:vAlign w:val="center"/>
          </w:tcPr>
          <w:p>
            <w:pPr>
              <w:pStyle w:val="11"/>
            </w:pPr>
            <w:r>
              <w:t>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14.37</w:t>
            </w:r>
          </w:p>
        </w:tc>
        <w:tc>
          <w:tcPr>
            <w:tcW w:w="2551" w:type="dxa"/>
            <w:vAlign w:val="center"/>
          </w:tcPr>
          <w:p>
            <w:pPr>
              <w:pStyle w:val="11"/>
            </w:pPr>
            <w:r>
              <w:t>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14.37</w:t>
            </w:r>
          </w:p>
        </w:tc>
        <w:tc>
          <w:tcPr>
            <w:tcW w:w="2551" w:type="dxa"/>
            <w:vAlign w:val="center"/>
          </w:tcPr>
          <w:p>
            <w:pPr>
              <w:pStyle w:val="11"/>
            </w:pPr>
            <w:r>
              <w:t>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11"/>
            </w:pPr>
            <w:r>
              <w:t>14.37</w:t>
            </w:r>
          </w:p>
        </w:tc>
        <w:tc>
          <w:tcPr>
            <w:tcW w:w="2551" w:type="dxa"/>
            <w:vAlign w:val="center"/>
          </w:tcPr>
          <w:p>
            <w:pPr>
              <w:pStyle w:val="11"/>
            </w:pPr>
            <w:r>
              <w:t>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11"/>
            </w:pPr>
            <w:r>
              <w:t>1776.05</w:t>
            </w:r>
          </w:p>
        </w:tc>
        <w:tc>
          <w:tcPr>
            <w:tcW w:w="2551" w:type="dxa"/>
            <w:vAlign w:val="center"/>
          </w:tcPr>
          <w:p>
            <w:pPr>
              <w:pStyle w:val="11"/>
            </w:pPr>
            <w:r>
              <w:t>286.21</w:t>
            </w:r>
          </w:p>
        </w:tc>
        <w:tc>
          <w:tcPr>
            <w:tcW w:w="2551" w:type="dxa"/>
            <w:vAlign w:val="center"/>
          </w:tcPr>
          <w:p>
            <w:pPr>
              <w:pStyle w:val="11"/>
            </w:pPr>
            <w:r>
              <w:t>1489.84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21301</w:t>
            </w:r>
          </w:p>
        </w:tc>
        <w:tc>
          <w:tcPr>
            <w:tcW w:w="4535" w:type="dxa"/>
            <w:vAlign w:val="center"/>
          </w:tcPr>
          <w:p>
            <w:pPr>
              <w:pStyle w:val="10"/>
            </w:pPr>
            <w:r>
              <w:t>农业农村</w:t>
            </w:r>
          </w:p>
        </w:tc>
        <w:tc>
          <w:tcPr>
            <w:tcW w:w="2551" w:type="dxa"/>
            <w:vAlign w:val="center"/>
          </w:tcPr>
          <w:p>
            <w:pPr>
              <w:pStyle w:val="11"/>
            </w:pPr>
            <w:r>
              <w:t>1776.05</w:t>
            </w:r>
          </w:p>
        </w:tc>
        <w:tc>
          <w:tcPr>
            <w:tcW w:w="2551" w:type="dxa"/>
            <w:vAlign w:val="center"/>
          </w:tcPr>
          <w:p>
            <w:pPr>
              <w:pStyle w:val="11"/>
            </w:pPr>
            <w:r>
              <w:t>286.21</w:t>
            </w:r>
          </w:p>
        </w:tc>
        <w:tc>
          <w:tcPr>
            <w:tcW w:w="2551" w:type="dxa"/>
            <w:vAlign w:val="center"/>
          </w:tcPr>
          <w:p>
            <w:pPr>
              <w:pStyle w:val="11"/>
            </w:pPr>
            <w:r>
              <w:t>1489.84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2130101</w:t>
            </w:r>
          </w:p>
        </w:tc>
        <w:tc>
          <w:tcPr>
            <w:tcW w:w="4535" w:type="dxa"/>
            <w:vAlign w:val="center"/>
          </w:tcPr>
          <w:p>
            <w:pPr>
              <w:pStyle w:val="10"/>
            </w:pPr>
            <w:r>
              <w:t>行政运行</w:t>
            </w:r>
          </w:p>
        </w:tc>
        <w:tc>
          <w:tcPr>
            <w:tcW w:w="2551" w:type="dxa"/>
            <w:vAlign w:val="center"/>
          </w:tcPr>
          <w:p>
            <w:pPr>
              <w:pStyle w:val="11"/>
            </w:pPr>
            <w:r>
              <w:t>95.25</w:t>
            </w:r>
          </w:p>
        </w:tc>
        <w:tc>
          <w:tcPr>
            <w:tcW w:w="2551" w:type="dxa"/>
            <w:vAlign w:val="center"/>
          </w:tcPr>
          <w:p>
            <w:pPr>
              <w:pStyle w:val="11"/>
            </w:pPr>
            <w:r>
              <w:t>95.25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2130102</w:t>
            </w:r>
          </w:p>
        </w:tc>
        <w:tc>
          <w:tcPr>
            <w:tcW w:w="4535" w:type="dxa"/>
            <w:vAlign w:val="center"/>
          </w:tcPr>
          <w:p>
            <w:pPr>
              <w:pStyle w:val="10"/>
            </w:pPr>
            <w:r>
              <w:t>一般行政管理事务</w:t>
            </w:r>
          </w:p>
        </w:tc>
        <w:tc>
          <w:tcPr>
            <w:tcW w:w="2551" w:type="dxa"/>
            <w:vAlign w:val="center"/>
          </w:tcPr>
          <w:p>
            <w:pPr>
              <w:pStyle w:val="11"/>
            </w:pPr>
            <w:r>
              <w:t>180.96</w:t>
            </w:r>
          </w:p>
        </w:tc>
        <w:tc>
          <w:tcPr>
            <w:tcW w:w="2551" w:type="dxa"/>
            <w:vAlign w:val="center"/>
          </w:tcPr>
          <w:p>
            <w:pPr>
              <w:pStyle w:val="11"/>
            </w:pPr>
          </w:p>
        </w:tc>
        <w:tc>
          <w:tcPr>
            <w:tcW w:w="2551" w:type="dxa"/>
            <w:vAlign w:val="center"/>
          </w:tcPr>
          <w:p>
            <w:pPr>
              <w:pStyle w:val="11"/>
            </w:pPr>
            <w:r>
              <w:t>180.96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2130104</w:t>
            </w:r>
          </w:p>
        </w:tc>
        <w:tc>
          <w:tcPr>
            <w:tcW w:w="4535" w:type="dxa"/>
            <w:vAlign w:val="center"/>
          </w:tcPr>
          <w:p>
            <w:pPr>
              <w:pStyle w:val="10"/>
            </w:pPr>
            <w:r>
              <w:t>事业运行</w:t>
            </w:r>
          </w:p>
        </w:tc>
        <w:tc>
          <w:tcPr>
            <w:tcW w:w="2551" w:type="dxa"/>
            <w:vAlign w:val="center"/>
          </w:tcPr>
          <w:p>
            <w:pPr>
              <w:pStyle w:val="11"/>
            </w:pPr>
            <w:r>
              <w:t>190.96</w:t>
            </w:r>
          </w:p>
        </w:tc>
        <w:tc>
          <w:tcPr>
            <w:tcW w:w="2551" w:type="dxa"/>
            <w:vAlign w:val="center"/>
          </w:tcPr>
          <w:p>
            <w:pPr>
              <w:pStyle w:val="11"/>
            </w:pPr>
            <w:r>
              <w:t>190.96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2130122</w:t>
            </w:r>
          </w:p>
        </w:tc>
        <w:tc>
          <w:tcPr>
            <w:tcW w:w="4535" w:type="dxa"/>
            <w:vAlign w:val="center"/>
          </w:tcPr>
          <w:p>
            <w:pPr>
              <w:pStyle w:val="10"/>
            </w:pPr>
            <w:r>
              <w:t>农业生产发展</w:t>
            </w:r>
          </w:p>
        </w:tc>
        <w:tc>
          <w:tcPr>
            <w:tcW w:w="2551" w:type="dxa"/>
            <w:vAlign w:val="center"/>
          </w:tcPr>
          <w:p>
            <w:pPr>
              <w:pStyle w:val="11"/>
            </w:pPr>
            <w:r>
              <w:t>1206.00</w:t>
            </w:r>
          </w:p>
        </w:tc>
        <w:tc>
          <w:tcPr>
            <w:tcW w:w="2551" w:type="dxa"/>
            <w:vAlign w:val="center"/>
          </w:tcPr>
          <w:p>
            <w:pPr>
              <w:pStyle w:val="11"/>
            </w:pPr>
          </w:p>
        </w:tc>
        <w:tc>
          <w:tcPr>
            <w:tcW w:w="2551" w:type="dxa"/>
            <w:vAlign w:val="center"/>
          </w:tcPr>
          <w:p>
            <w:pPr>
              <w:pStyle w:val="11"/>
            </w:pPr>
            <w:r>
              <w:t>1206.00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2130199</w:t>
            </w:r>
          </w:p>
        </w:tc>
        <w:tc>
          <w:tcPr>
            <w:tcW w:w="4535" w:type="dxa"/>
            <w:vAlign w:val="center"/>
          </w:tcPr>
          <w:p>
            <w:pPr>
              <w:pStyle w:val="10"/>
            </w:pPr>
            <w:r>
              <w:t>其他农业农村支出</w:t>
            </w:r>
          </w:p>
        </w:tc>
        <w:tc>
          <w:tcPr>
            <w:tcW w:w="2551" w:type="dxa"/>
            <w:vAlign w:val="center"/>
          </w:tcPr>
          <w:p>
            <w:pPr>
              <w:pStyle w:val="11"/>
            </w:pPr>
            <w:r>
              <w:t>102.88</w:t>
            </w:r>
          </w:p>
        </w:tc>
        <w:tc>
          <w:tcPr>
            <w:tcW w:w="2551" w:type="dxa"/>
            <w:vAlign w:val="center"/>
          </w:tcPr>
          <w:p>
            <w:pPr>
              <w:pStyle w:val="11"/>
            </w:pPr>
          </w:p>
        </w:tc>
        <w:tc>
          <w:tcPr>
            <w:tcW w:w="2551" w:type="dxa"/>
            <w:vAlign w:val="center"/>
          </w:tcPr>
          <w:p>
            <w:pPr>
              <w:pStyle w:val="11"/>
            </w:pPr>
            <w:r>
              <w:t>102.88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20.75</w:t>
            </w:r>
          </w:p>
        </w:tc>
        <w:tc>
          <w:tcPr>
            <w:tcW w:w="2551" w:type="dxa"/>
            <w:vAlign w:val="center"/>
          </w:tcPr>
          <w:p>
            <w:pPr>
              <w:pStyle w:val="11"/>
            </w:pPr>
            <w:r>
              <w:t>20.75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20.75</w:t>
            </w:r>
          </w:p>
        </w:tc>
        <w:tc>
          <w:tcPr>
            <w:tcW w:w="2551" w:type="dxa"/>
            <w:vAlign w:val="center"/>
          </w:tcPr>
          <w:p>
            <w:pPr>
              <w:pStyle w:val="11"/>
            </w:pPr>
            <w:r>
              <w:t>20.75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20.75</w:t>
            </w:r>
          </w:p>
        </w:tc>
        <w:tc>
          <w:tcPr>
            <w:tcW w:w="2551" w:type="dxa"/>
            <w:vAlign w:val="center"/>
          </w:tcPr>
          <w:p>
            <w:pPr>
              <w:pStyle w:val="11"/>
            </w:pPr>
            <w:r>
              <w:t>20.75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357.73</w:t>
            </w:r>
          </w:p>
        </w:tc>
        <w:tc>
          <w:tcPr>
            <w:tcW w:w="2551" w:type="dxa"/>
            <w:vAlign w:val="center"/>
          </w:tcPr>
          <w:p>
            <w:pPr>
              <w:pStyle w:val="13"/>
            </w:pPr>
            <w:r>
              <w:t>330.30</w:t>
            </w:r>
          </w:p>
        </w:tc>
        <w:tc>
          <w:tcPr>
            <w:tcW w:w="2551" w:type="dxa"/>
            <w:vAlign w:val="center"/>
          </w:tcPr>
          <w:p>
            <w:pPr>
              <w:pStyle w:val="13"/>
            </w:pPr>
            <w:r>
              <w:t>27.43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320.69</w:t>
            </w:r>
          </w:p>
        </w:tc>
        <w:tc>
          <w:tcPr>
            <w:tcW w:w="2551" w:type="dxa"/>
            <w:vAlign w:val="center"/>
          </w:tcPr>
          <w:p>
            <w:pPr>
              <w:pStyle w:val="11"/>
            </w:pPr>
            <w:r>
              <w:t>320.69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120.67</w:t>
            </w:r>
          </w:p>
        </w:tc>
        <w:tc>
          <w:tcPr>
            <w:tcW w:w="2551" w:type="dxa"/>
            <w:vAlign w:val="center"/>
          </w:tcPr>
          <w:p>
            <w:pPr>
              <w:pStyle w:val="11"/>
            </w:pPr>
            <w:r>
              <w:t>120.67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26.63</w:t>
            </w:r>
          </w:p>
        </w:tc>
        <w:tc>
          <w:tcPr>
            <w:tcW w:w="2551" w:type="dxa"/>
            <w:vAlign w:val="center"/>
          </w:tcPr>
          <w:p>
            <w:pPr>
              <w:pStyle w:val="11"/>
            </w:pPr>
            <w:r>
              <w:t>26.63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66.60</w:t>
            </w:r>
          </w:p>
        </w:tc>
        <w:tc>
          <w:tcPr>
            <w:tcW w:w="2551" w:type="dxa"/>
            <w:vAlign w:val="center"/>
          </w:tcPr>
          <w:p>
            <w:pPr>
              <w:pStyle w:val="11"/>
            </w:pPr>
            <w:r>
              <w:t>66.60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35.27</w:t>
            </w:r>
          </w:p>
        </w:tc>
        <w:tc>
          <w:tcPr>
            <w:tcW w:w="2551" w:type="dxa"/>
            <w:vAlign w:val="center"/>
          </w:tcPr>
          <w:p>
            <w:pPr>
              <w:pStyle w:val="11"/>
            </w:pPr>
            <w:r>
              <w:t>35.27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27.66</w:t>
            </w:r>
          </w:p>
        </w:tc>
        <w:tc>
          <w:tcPr>
            <w:tcW w:w="2551" w:type="dxa"/>
            <w:vAlign w:val="center"/>
          </w:tcPr>
          <w:p>
            <w:pPr>
              <w:pStyle w:val="11"/>
            </w:pPr>
            <w:r>
              <w:t>27.66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7.12</w:t>
            </w:r>
          </w:p>
        </w:tc>
        <w:tc>
          <w:tcPr>
            <w:tcW w:w="2551" w:type="dxa"/>
            <w:vAlign w:val="center"/>
          </w:tcPr>
          <w:p>
            <w:pPr>
              <w:pStyle w:val="11"/>
            </w:pPr>
            <w:r>
              <w:t>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城镇职工基本医疗保险缴费</w:t>
            </w:r>
          </w:p>
        </w:tc>
        <w:tc>
          <w:tcPr>
            <w:tcW w:w="2551" w:type="dxa"/>
            <w:vAlign w:val="center"/>
          </w:tcPr>
          <w:p>
            <w:pPr>
              <w:pStyle w:val="11"/>
            </w:pPr>
            <w:r>
              <w:t>14.37</w:t>
            </w:r>
          </w:p>
        </w:tc>
        <w:tc>
          <w:tcPr>
            <w:tcW w:w="2551" w:type="dxa"/>
            <w:vAlign w:val="center"/>
          </w:tcPr>
          <w:p>
            <w:pPr>
              <w:pStyle w:val="11"/>
            </w:pPr>
            <w:r>
              <w:t>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1.62</w:t>
            </w:r>
          </w:p>
        </w:tc>
        <w:tc>
          <w:tcPr>
            <w:tcW w:w="2551" w:type="dxa"/>
            <w:vAlign w:val="center"/>
          </w:tcPr>
          <w:p>
            <w:pPr>
              <w:pStyle w:val="11"/>
            </w:pPr>
            <w:r>
              <w:t>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20.75</w:t>
            </w:r>
          </w:p>
        </w:tc>
        <w:tc>
          <w:tcPr>
            <w:tcW w:w="2551" w:type="dxa"/>
            <w:vAlign w:val="center"/>
          </w:tcPr>
          <w:p>
            <w:pPr>
              <w:pStyle w:val="11"/>
            </w:pPr>
            <w:r>
              <w:t>20.75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27.43</w:t>
            </w:r>
          </w:p>
        </w:tc>
        <w:tc>
          <w:tcPr>
            <w:tcW w:w="2551" w:type="dxa"/>
            <w:vAlign w:val="center"/>
          </w:tcPr>
          <w:p>
            <w:pPr>
              <w:pStyle w:val="11"/>
            </w:pPr>
          </w:p>
        </w:tc>
        <w:tc>
          <w:tcPr>
            <w:tcW w:w="2551" w:type="dxa"/>
            <w:vAlign w:val="center"/>
          </w:tcPr>
          <w:p>
            <w:pPr>
              <w:pStyle w:val="11"/>
            </w:pPr>
            <w:r>
              <w:t>27.43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11"/>
            </w:pPr>
            <w:r>
              <w:t>2.08</w:t>
            </w:r>
          </w:p>
        </w:tc>
        <w:tc>
          <w:tcPr>
            <w:tcW w:w="2551" w:type="dxa"/>
            <w:vAlign w:val="center"/>
          </w:tcPr>
          <w:p>
            <w:pPr>
              <w:pStyle w:val="11"/>
            </w:pPr>
          </w:p>
        </w:tc>
        <w:tc>
          <w:tcPr>
            <w:tcW w:w="2551" w:type="dxa"/>
            <w:vAlign w:val="center"/>
          </w:tcPr>
          <w:p>
            <w:pPr>
              <w:pStyle w:val="11"/>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11"/>
            </w:pPr>
            <w:r>
              <w:t>3.20</w:t>
            </w:r>
          </w:p>
        </w:tc>
        <w:tc>
          <w:tcPr>
            <w:tcW w:w="2551" w:type="dxa"/>
            <w:vAlign w:val="center"/>
          </w:tcPr>
          <w:p>
            <w:pPr>
              <w:pStyle w:val="11"/>
            </w:pPr>
          </w:p>
        </w:tc>
        <w:tc>
          <w:tcPr>
            <w:tcW w:w="2551"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11"/>
            </w:pPr>
            <w:r>
              <w:t>3.56</w:t>
            </w:r>
          </w:p>
        </w:tc>
        <w:tc>
          <w:tcPr>
            <w:tcW w:w="2551" w:type="dxa"/>
            <w:vAlign w:val="center"/>
          </w:tcPr>
          <w:p>
            <w:pPr>
              <w:pStyle w:val="11"/>
            </w:pPr>
          </w:p>
        </w:tc>
        <w:tc>
          <w:tcPr>
            <w:tcW w:w="2551" w:type="dxa"/>
            <w:vAlign w:val="center"/>
          </w:tcPr>
          <w:p>
            <w:pPr>
              <w:pStyle w:val="11"/>
            </w:pPr>
            <w:r>
              <w:t>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2.93</w:t>
            </w:r>
          </w:p>
        </w:tc>
        <w:tc>
          <w:tcPr>
            <w:tcW w:w="2551" w:type="dxa"/>
            <w:vAlign w:val="center"/>
          </w:tcPr>
          <w:p>
            <w:pPr>
              <w:pStyle w:val="11"/>
            </w:pPr>
          </w:p>
        </w:tc>
        <w:tc>
          <w:tcPr>
            <w:tcW w:w="2551"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9.61</w:t>
            </w:r>
          </w:p>
        </w:tc>
        <w:tc>
          <w:tcPr>
            <w:tcW w:w="2551" w:type="dxa"/>
            <w:vAlign w:val="center"/>
          </w:tcPr>
          <w:p>
            <w:pPr>
              <w:pStyle w:val="11"/>
            </w:pPr>
            <w:r>
              <w:t>9.61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3.13</w:t>
            </w:r>
          </w:p>
        </w:tc>
        <w:tc>
          <w:tcPr>
            <w:tcW w:w="2551" w:type="dxa"/>
            <w:vAlign w:val="center"/>
          </w:tcPr>
          <w:p>
            <w:pPr>
              <w:pStyle w:val="11"/>
            </w:pPr>
            <w:r>
              <w:t>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11"/>
            </w:pPr>
            <w:r>
              <w:t>6.48</w:t>
            </w:r>
          </w:p>
        </w:tc>
        <w:tc>
          <w:tcPr>
            <w:tcW w:w="2551" w:type="dxa"/>
            <w:vAlign w:val="center"/>
          </w:tcPr>
          <w:p>
            <w:pPr>
              <w:pStyle w:val="11"/>
            </w:pPr>
            <w:r>
              <w:t>6.48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448行唐县农业机械管理局</w:t>
            </w:r>
          </w:p>
        </w:tc>
        <w:tc>
          <w:tcPr>
            <w:tcW w:w="2381" w:type="dxa"/>
            <w:tcBorders>
              <w:top w:val="single" w:color="FFFFFF" w:sz="6" w:space="0"/>
              <w:left w:val="single" w:color="FFFFFF" w:sz="6" w:space="0"/>
              <w:right w:val="single" w:color="FFFFFF" w:sz="6" w:space="0"/>
            </w:tcBorders>
            <w:vAlign w:val="center"/>
          </w:tcPr>
          <w:p>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合计</w:t>
            </w:r>
          </w:p>
        </w:tc>
        <w:tc>
          <w:tcPr>
            <w:tcW w:w="2382" w:type="dxa"/>
            <w:vAlign w:val="center"/>
          </w:tcPr>
          <w:p>
            <w:pPr>
              <w:pStyle w:val="13"/>
              <w:rPr>
                <w:rFonts w:hint="eastAsia" w:eastAsiaTheme="minorEastAsia"/>
              </w:rPr>
            </w:pPr>
            <w:r>
              <w:rPr>
                <w:rFonts w:hint="eastAsia" w:eastAsiaTheme="minorEastAsia"/>
              </w:rPr>
              <w:t>3</w:t>
            </w:r>
            <w:r>
              <w:rPr>
                <w:rFonts w:eastAsiaTheme="minorEastAsia"/>
              </w:rPr>
              <w:t>.16</w:t>
            </w:r>
          </w:p>
        </w:tc>
        <w:tc>
          <w:tcPr>
            <w:tcW w:w="2381" w:type="dxa"/>
            <w:vAlign w:val="center"/>
          </w:tcPr>
          <w:p>
            <w:pPr>
              <w:pStyle w:val="13"/>
              <w:rPr>
                <w:rFonts w:hint="eastAsia" w:eastAsiaTheme="minorEastAsia"/>
              </w:rPr>
            </w:pPr>
            <w:r>
              <w:rPr>
                <w:rFonts w:hint="eastAsia" w:eastAsiaTheme="minorEastAsia"/>
              </w:rPr>
              <w:t>3</w:t>
            </w:r>
            <w:r>
              <w:rPr>
                <w:rFonts w:eastAsiaTheme="minorEastAsia"/>
              </w:rPr>
              <w:t>.16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“三公”经费小计</w:t>
            </w:r>
          </w:p>
        </w:tc>
        <w:tc>
          <w:tcPr>
            <w:tcW w:w="2382" w:type="dxa"/>
            <w:vAlign w:val="center"/>
          </w:tcPr>
          <w:p>
            <w:pPr>
              <w:pStyle w:val="11"/>
              <w:rPr>
                <w:rFonts w:hint="eastAsia" w:eastAsiaTheme="minorEastAsia"/>
              </w:rPr>
            </w:pPr>
            <w:r>
              <w:rPr>
                <w:rFonts w:hint="eastAsia" w:eastAsiaTheme="minorEastAsia"/>
              </w:rPr>
              <w:t>3</w:t>
            </w:r>
            <w:r>
              <w:rPr>
                <w:rFonts w:eastAsiaTheme="minorEastAsia"/>
              </w:rPr>
              <w:t>.16</w:t>
            </w:r>
          </w:p>
        </w:tc>
        <w:tc>
          <w:tcPr>
            <w:tcW w:w="2381" w:type="dxa"/>
            <w:vAlign w:val="center"/>
          </w:tcPr>
          <w:p>
            <w:pPr>
              <w:pStyle w:val="11"/>
              <w:rPr>
                <w:rFonts w:hint="eastAsia" w:eastAsiaTheme="minorEastAsia"/>
              </w:rPr>
            </w:pPr>
            <w:r>
              <w:rPr>
                <w:rFonts w:hint="eastAsia" w:eastAsiaTheme="minorEastAsia"/>
              </w:rPr>
              <w:t>3</w:t>
            </w:r>
            <w:r>
              <w:rPr>
                <w:rFonts w:eastAsiaTheme="minorEastAsia"/>
              </w:rPr>
              <w:t>.16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2382" w:type="dxa"/>
            <w:vAlign w:val="center"/>
          </w:tcPr>
          <w:p>
            <w:pPr>
              <w:pStyle w:val="11"/>
              <w:rPr>
                <w:rFonts w:hint="default" w:eastAsia="方正书宋_GBK"/>
                <w:lang w:val="en-US" w:eastAsia="zh-CN"/>
              </w:rPr>
            </w:pPr>
            <w:r>
              <w:rPr>
                <w:rFonts w:hint="eastAsia"/>
                <w:lang w:val="en-US" w:eastAsia="zh-CN"/>
              </w:rPr>
              <w:t>3.00</w:t>
            </w:r>
          </w:p>
        </w:tc>
        <w:tc>
          <w:tcPr>
            <w:tcW w:w="2381" w:type="dxa"/>
            <w:vAlign w:val="center"/>
          </w:tcPr>
          <w:p>
            <w:pPr>
              <w:pStyle w:val="11"/>
              <w:rPr>
                <w:rFonts w:hint="default" w:eastAsia="方正书宋_GBK"/>
                <w:lang w:val="en-US" w:eastAsia="zh-CN"/>
              </w:rPr>
            </w:pPr>
            <w:r>
              <w:rPr>
                <w:rFonts w:hint="eastAsia"/>
                <w:lang w:val="en-US" w:eastAsia="zh-CN"/>
              </w:rP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10"/>
            </w:pPr>
            <w:r>
              <w:t>三、公务接待费</w:t>
            </w:r>
          </w:p>
        </w:tc>
        <w:tc>
          <w:tcPr>
            <w:tcW w:w="2382" w:type="dxa"/>
            <w:vAlign w:val="center"/>
          </w:tcPr>
          <w:p>
            <w:pPr>
              <w:pStyle w:val="11"/>
            </w:pPr>
            <w:r>
              <w:t>0.16</w:t>
            </w:r>
          </w:p>
        </w:tc>
        <w:tc>
          <w:tcPr>
            <w:tcW w:w="2381" w:type="dxa"/>
            <w:vAlign w:val="center"/>
          </w:tcPr>
          <w:p>
            <w:pPr>
              <w:pStyle w:val="11"/>
            </w:pPr>
            <w:r>
              <w:t>0.16</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rPr>
        <w:t>第一部分  行唐县农业机械管理局2022年部门预算信息公开情况说明</w:t>
      </w:r>
    </w:p>
    <w:p>
      <w:pPr>
        <w:jc w:val="center"/>
      </w:pPr>
      <w:r>
        <w:rPr>
          <w:rFonts w:ascii="方正小标宋_GBK" w:hAnsi="方正小标宋_GBK" w:eastAsia="方正小标宋_GBK" w:cs="方正小标宋_GBK"/>
          <w:color w:val="000000"/>
          <w:sz w:val="44"/>
        </w:rPr>
        <w:t>行唐县农业机械管理局2022年部门预算信息公开情况说明</w:t>
      </w:r>
    </w:p>
    <w:p>
      <w:pPr>
        <w:spacing w:line="500" w:lineRule="exact"/>
        <w:ind w:firstLine="560"/>
        <w:jc w:val="left"/>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、《地方预决算公开操作规程》和《关于进一步推进预算公开工作的实施意见》规定，现将行唐县农业机械管理局2022年部门预算公开如下：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ind w:firstLine="640"/>
        <w:jc w:val="left"/>
      </w:pPr>
      <w:r>
        <w:rPr>
          <w:rFonts w:ascii="方正楷体_GBK" w:hAnsi="方正楷体_GBK" w:eastAsia="方正楷体_GBK" w:cs="方正楷体_GBK"/>
          <w:b/>
          <w:color w:val="000000"/>
          <w:sz w:val="32"/>
        </w:rPr>
        <w:t>部门职责：</w:t>
      </w:r>
    </w:p>
    <w:p>
      <w:pPr>
        <w:pStyle w:val="15"/>
      </w:pPr>
      <w:r>
        <w:t>根据《行唐县农业机械管理局职能配置、内设机构和人员编制规定》，行唐县农业机械管理局的主要职责是：</w:t>
      </w:r>
    </w:p>
    <w:p>
      <w:pPr>
        <w:pStyle w:val="15"/>
      </w:pPr>
      <w:r>
        <w:t>推广先进农机技术，提高农业机械化的作业水平，</w:t>
      </w:r>
    </w:p>
    <w:p>
      <w:pPr>
        <w:pStyle w:val="15"/>
      </w:pPr>
      <w:r>
        <w:t>农机技术推广管理，农机技术标准与规范拟定，农机技术推广计划编制，</w:t>
      </w:r>
    </w:p>
    <w:p>
      <w:pPr>
        <w:pStyle w:val="15"/>
      </w:pPr>
      <w:r>
        <w:t>农机技术推广队伍建设指导</w:t>
      </w:r>
    </w:p>
    <w:p>
      <w:pPr>
        <w:pStyle w:val="15"/>
      </w:pPr>
      <w:r>
        <w:t>农机技术推广业务指导与队伍建设指导，农机技术培训，</w:t>
      </w:r>
    </w:p>
    <w:p>
      <w:pPr>
        <w:pStyle w:val="15"/>
      </w:pPr>
      <w:r>
        <w:t>农机信息服务，农机质量测试、农机技术储备。</w:t>
      </w:r>
    </w:p>
    <w:p>
      <w:pPr>
        <w:ind w:firstLine="640"/>
        <w:jc w:val="left"/>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行唐县农业机械管理局本级</w:t>
            </w:r>
          </w:p>
        </w:tc>
        <w:tc>
          <w:tcPr>
            <w:tcW w:w="1843" w:type="dxa"/>
            <w:vAlign w:val="center"/>
          </w:tcPr>
          <w:p>
            <w:pPr>
              <w:pStyle w:val="9"/>
            </w:pPr>
            <w:r>
              <w:t>事业</w:t>
            </w:r>
          </w:p>
        </w:tc>
        <w:tc>
          <w:tcPr>
            <w:tcW w:w="2126" w:type="dxa"/>
            <w:vAlign w:val="center"/>
          </w:tcPr>
          <w:p>
            <w:pPr>
              <w:pStyle w:val="9"/>
            </w:pPr>
            <w:r>
              <w:t>正科级</w:t>
            </w:r>
          </w:p>
        </w:tc>
        <w:tc>
          <w:tcPr>
            <w:tcW w:w="3827" w:type="dxa"/>
            <w:vAlign w:val="center"/>
          </w:tcPr>
          <w:p>
            <w:pPr>
              <w:pStyle w:val="9"/>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行唐县农机监理站</w:t>
            </w:r>
          </w:p>
        </w:tc>
        <w:tc>
          <w:tcPr>
            <w:tcW w:w="1843" w:type="dxa"/>
            <w:vAlign w:val="center"/>
          </w:tcPr>
          <w:p>
            <w:pPr>
              <w:pStyle w:val="9"/>
            </w:pPr>
            <w:r>
              <w:t>事业</w:t>
            </w:r>
          </w:p>
        </w:tc>
        <w:tc>
          <w:tcPr>
            <w:tcW w:w="2126" w:type="dxa"/>
            <w:vAlign w:val="center"/>
          </w:tcPr>
          <w:p>
            <w:pPr>
              <w:pStyle w:val="9"/>
            </w:pPr>
            <w:r>
              <w:t>股级</w:t>
            </w:r>
          </w:p>
        </w:tc>
        <w:tc>
          <w:tcPr>
            <w:tcW w:w="3827"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行唐县农业机械化技术推广站</w:t>
            </w:r>
          </w:p>
        </w:tc>
        <w:tc>
          <w:tcPr>
            <w:tcW w:w="1843" w:type="dxa"/>
            <w:vAlign w:val="center"/>
          </w:tcPr>
          <w:p>
            <w:pPr>
              <w:pStyle w:val="9"/>
            </w:pPr>
            <w:r>
              <w:t>事业</w:t>
            </w:r>
          </w:p>
        </w:tc>
        <w:tc>
          <w:tcPr>
            <w:tcW w:w="2126" w:type="dxa"/>
            <w:vAlign w:val="center"/>
          </w:tcPr>
          <w:p>
            <w:pPr>
              <w:pStyle w:val="9"/>
            </w:pPr>
            <w:r>
              <w:t>股级</w:t>
            </w:r>
          </w:p>
        </w:tc>
        <w:tc>
          <w:tcPr>
            <w:tcW w:w="3827" w:type="dxa"/>
            <w:vAlign w:val="center"/>
          </w:tcPr>
          <w:p>
            <w:pPr>
              <w:pStyle w:val="9"/>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jc w:val="left"/>
      </w:pPr>
      <w:r>
        <w:rPr>
          <w:rFonts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部门预算的编制实行综合预算管理，即全部收入和支出都反映在预算中。行唐县农业机械管理局机关及所属事业单位的收支包含在部门预算中。</w:t>
      </w:r>
    </w:p>
    <w:p>
      <w:pPr>
        <w:pStyle w:val="16"/>
      </w:pPr>
      <w:r>
        <w:t>1、收入情况说明</w:t>
      </w:r>
    </w:p>
    <w:p>
      <w:pPr>
        <w:pStyle w:val="16"/>
        <w:rPr>
          <w:color w:val="000000"/>
        </w:rPr>
      </w:pPr>
      <w:r>
        <w:t>2022年预算收入</w:t>
      </w:r>
      <w:r>
        <w:rPr>
          <w:color w:val="000000"/>
        </w:rPr>
        <w:t>1847.57万元，</w:t>
      </w:r>
      <w:r>
        <w:rPr>
          <w:rFonts w:hint="eastAsia"/>
          <w:color w:val="000000"/>
        </w:rPr>
        <w:t>其中：</w:t>
      </w:r>
      <w:r>
        <w:rPr>
          <w:color w:val="000000"/>
        </w:rPr>
        <w:t>一般公共预算收入</w:t>
      </w:r>
      <w:r>
        <w:rPr>
          <w:rFonts w:hint="eastAsia"/>
          <w:color w:val="000000"/>
        </w:rPr>
        <w:t>1</w:t>
      </w:r>
      <w:r>
        <w:rPr>
          <w:color w:val="000000"/>
        </w:rPr>
        <w:t>847.57</w:t>
      </w:r>
      <w:r>
        <w:rPr>
          <w:rFonts w:hint="eastAsia"/>
          <w:color w:val="000000"/>
        </w:rPr>
        <w:t>万元，基金预算收入0万元，国有资本经营预算收入0万元，财政专户核拨收入0万元，上年结转收入0万元</w:t>
      </w:r>
      <w:r>
        <w:rPr>
          <w:color w:val="000000"/>
        </w:rPr>
        <w:t>。</w:t>
      </w:r>
    </w:p>
    <w:p>
      <w:pPr>
        <w:pStyle w:val="16"/>
      </w:pPr>
      <w:r>
        <w:t>2、支出情况说明</w:t>
      </w:r>
    </w:p>
    <w:p>
      <w:pPr>
        <w:pStyle w:val="16"/>
      </w:pPr>
      <w:r>
        <w:t>2022年支出预算为1847.57万元，，其中</w:t>
      </w:r>
      <w:r>
        <w:rPr>
          <w:rFonts w:hint="eastAsia" w:asciiTheme="minorEastAsia" w:hAnsiTheme="minorEastAsia" w:eastAsiaTheme="minorEastAsia"/>
        </w:rPr>
        <w:t>：</w:t>
      </w:r>
      <w:r>
        <w:t>基本支出357.73万元，包括人员经费330.3万元，日常公用经费27.43万元，项目支出1489.84万元</w:t>
      </w:r>
      <w:r>
        <w:rPr>
          <w:rFonts w:hint="eastAsia" w:asciiTheme="minorEastAsia" w:hAnsiTheme="minorEastAsia" w:eastAsiaTheme="minorEastAsia"/>
        </w:rPr>
        <w:t>，</w:t>
      </w:r>
      <w:r>
        <w:rPr>
          <w:rFonts w:hint="eastAsia"/>
        </w:rPr>
        <w:t>主要有第四届农机展览会项目资金，农机购置补贴工资经费以及上级专款项目</w:t>
      </w:r>
      <w:r>
        <w:t>。</w:t>
      </w:r>
    </w:p>
    <w:p>
      <w:pPr>
        <w:pStyle w:val="16"/>
      </w:pPr>
      <w:r>
        <w:t>3、比上年增减情况</w:t>
      </w:r>
    </w:p>
    <w:p>
      <w:pPr>
        <w:pStyle w:val="16"/>
      </w:pPr>
      <w:r>
        <w:t>2022年预算安排1847.57万元，较2021年预算2054.05万元减少206.48万元，其中</w:t>
      </w:r>
      <w:r>
        <w:rPr>
          <w:rFonts w:hint="eastAsia" w:asciiTheme="minorEastAsia" w:hAnsiTheme="minorEastAsia" w:eastAsiaTheme="minorEastAsia"/>
        </w:rPr>
        <w:t>：</w:t>
      </w:r>
      <w:r>
        <w:t>基本支出增加13.56万元，主要是工资增加，项目资金减少220.04万元，主要</w:t>
      </w:r>
      <w:r>
        <w:rPr>
          <w:rFonts w:hint="eastAsia"/>
        </w:rPr>
        <w:t>是减少了上级提前下达的资金</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7"/>
      </w:pPr>
      <w:r>
        <w:t>2022年，我部门共安排运行经费27.43万元，主要用于办公费、水电费、办公取暖费、公务用车运行费、工会费、福利费、公务交通补贴、维修费等的日常运行支出。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2022年，我部门财政拨款“三公”经费预算安排3.16万元，其中</w:t>
      </w:r>
      <w:r>
        <w:rPr>
          <w:rFonts w:hint="eastAsia"/>
        </w:rPr>
        <w:t>：因公出国（境）费0万元，</w:t>
      </w:r>
      <w:r>
        <w:t>公务用车</w:t>
      </w:r>
      <w:r>
        <w:rPr>
          <w:rFonts w:hint="eastAsia"/>
        </w:rPr>
        <w:t>购置及</w:t>
      </w:r>
      <w:r>
        <w:t>运行维护费3万元</w:t>
      </w:r>
      <w:r>
        <w:rPr>
          <w:rFonts w:hint="eastAsia"/>
        </w:rPr>
        <w:t>（公务用车购置费0万元，公务用车运行维护费3万元）</w:t>
      </w:r>
      <w:r>
        <w:t>，公务接待费0.16万元，2022年“三公”经费与2021年相比，与上年持平</w:t>
      </w:r>
      <w:r>
        <w:rPr>
          <w:rFonts w:hint="eastAsia" w:asciiTheme="minorEastAsia" w:hAnsiTheme="minorEastAsia" w:eastAsiaTheme="minorEastAsia"/>
        </w:rPr>
        <w:t>，</w:t>
      </w:r>
      <w:r>
        <w:rPr>
          <w:rFonts w:hint="eastAsia"/>
        </w:rPr>
        <w:t>无增减变化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ind w:firstLine="640"/>
        <w:jc w:val="left"/>
      </w:pPr>
      <w:r>
        <w:rPr>
          <w:rFonts w:ascii="方正楷体_GBK" w:hAnsi="方正楷体_GBK" w:eastAsia="方正楷体_GBK" w:cs="方正楷体_GBK"/>
          <w:b/>
          <w:color w:val="000000"/>
          <w:sz w:val="32"/>
        </w:rPr>
        <w:t>第一部分 部门整体绩效目标</w:t>
      </w:r>
    </w:p>
    <w:p>
      <w:pPr>
        <w:spacing w:line="500" w:lineRule="exact"/>
        <w:ind w:firstLine="560"/>
        <w:jc w:val="left"/>
      </w:pPr>
      <w:r>
        <w:rPr>
          <w:rFonts w:ascii="Times New Roman" w:hAnsi="Times New Roman" w:eastAsia="方正仿宋_GBK" w:cs="Times New Roman"/>
          <w:color w:val="000000"/>
          <w:sz w:val="28"/>
        </w:rPr>
        <w:t>（一）总体绩效目标</w:t>
      </w:r>
    </w:p>
    <w:p>
      <w:pPr>
        <w:pStyle w:val="19"/>
      </w:pPr>
      <w:r>
        <w:t>总体绩效目标</w:t>
      </w:r>
    </w:p>
    <w:p>
      <w:pPr>
        <w:pStyle w:val="19"/>
      </w:pPr>
      <w:r>
        <w:t>以习近平新时代中国特色社会主义思想和党的十九大精神为指导，坚持问题导向，从我县农机化发展实际出发，扎实落实乡村振兴战略，加大农机化供给侧改革力度，围绕构建新型农业经营体系、建设现代农业、确保农业丰产丰收的目标任务，加快提高农机装备水平、作业水平、安全水平，推动农业机械化“全面、全程、高质、高效”发展。</w:t>
      </w:r>
    </w:p>
    <w:p>
      <w:pPr>
        <w:spacing w:line="500" w:lineRule="exact"/>
        <w:ind w:firstLine="560"/>
        <w:jc w:val="left"/>
      </w:pPr>
      <w:r>
        <w:rPr>
          <w:rFonts w:ascii="Times New Roman" w:hAnsi="Times New Roman" w:eastAsia="方正仿宋_GBK" w:cs="Times New Roman"/>
          <w:color w:val="000000"/>
          <w:sz w:val="28"/>
        </w:rPr>
        <w:t>（二）分项绩效目标</w:t>
      </w:r>
    </w:p>
    <w:p>
      <w:pPr>
        <w:pStyle w:val="20"/>
      </w:pPr>
      <w:r>
        <w:t>分项绩效目标</w:t>
      </w:r>
    </w:p>
    <w:p>
      <w:pPr>
        <w:pStyle w:val="20"/>
      </w:pPr>
      <w:r>
        <w:t>（一）突出抓好农机购置补贴政策落实，不断优化农机装备结构、提高农机装备水平。积极跑省进市，加大力度争取更多的购机补贴项目资金，以满足我县购机户和农业生产的需要。并从有利于优化我县农机结构，提升综合农机化水平着眼，尽可能地争取更多的政策优惠、资金优惠，切实为农民办实事、办好事。</w:t>
      </w:r>
    </w:p>
    <w:p>
      <w:pPr>
        <w:pStyle w:val="20"/>
      </w:pPr>
      <w:r>
        <w:t>（二）围绕转变农业发展，积极争取项目。经过多方努力，积极向省、市申请2022年畜牧业粪污处理全程机械化作业项目。围绕转变农业发展方式的要求，全力促进行唐畜牧业的健康发展。我县是石家庄市唯一申请下来畜牧全程机械化项目的县，目前已在省农机局立项。</w:t>
      </w:r>
    </w:p>
    <w:p>
      <w:pPr>
        <w:pStyle w:val="20"/>
      </w:pPr>
      <w:r>
        <w:t>（三）加大农机服务力度，提升农机服务水平。按照我县农业发展思路，在农民最迫切、生产中最关键、最容易突破的环节上入手，提升山区丘陵农机化水平，以适宜我县种植结构的中小型、复式、节能、环保机械为重点，优先促进我县山区丘陵地区机械化发展。同时，加大农机新技术、农机安全生产等方面的培训力度，全面提升农机手操作技能和整体素质。加大农机安全生产监督检查力度，积极创建“平安农机”。加大田间地头检查工作力度，及时排除安全隐患，将农机安全生产隐患消除在萌芽状态中，确保我县无重大农机安全事故发生。</w:t>
      </w:r>
    </w:p>
    <w:p>
      <w:pPr>
        <w:pStyle w:val="20"/>
      </w:pPr>
      <w:r>
        <w:t>（四）认真谋划第四届农机展销会。借鉴我县前三届农机展销会的成功经验，认真谋划明年的第四届农机展销会，提请县政府主办，提升展览会规格、扩大展览会规模，为广大农民展览展示适宜我县耕作特点的高科技、新技术、高效环保型农业机械，促进我县农机化发展。</w:t>
      </w:r>
    </w:p>
    <w:p>
      <w:pPr>
        <w:pStyle w:val="20"/>
      </w:pPr>
      <w:r>
        <w:t>（五）抓好党风廉政建设，压实“两个责任”。深刻认识反腐倡廉工作的复杂性、艰巨性，保持政治清醒。加强与纪检监察、财政部门联系，加大农机补贴、项目实施廉政风险防控工作力度，守住底线，坚决不越红线；加强自我约束，做到自重、自省、自警，忠于职守、廉洁奉公，营造风清气正、心齐劲足的干事创业氛围。2022年我们将特邀县审计局，对我县未审计的全部农机营销企业和经销商分两批进行审计，严厉查处各种违规违法行为，为农机化持续健康发展提供有力保障。</w:t>
      </w:r>
    </w:p>
    <w:p>
      <w:pPr>
        <w:pStyle w:val="20"/>
      </w:pPr>
    </w:p>
    <w:p>
      <w:pPr>
        <w:pStyle w:val="20"/>
      </w:pPr>
    </w:p>
    <w:p>
      <w:pPr>
        <w:pStyle w:val="20"/>
      </w:pPr>
    </w:p>
    <w:p>
      <w:pPr>
        <w:pStyle w:val="20"/>
      </w:pPr>
    </w:p>
    <w:p>
      <w:pPr>
        <w:pStyle w:val="20"/>
      </w:pPr>
    </w:p>
    <w:p>
      <w:pPr>
        <w:spacing w:line="500" w:lineRule="exact"/>
        <w:ind w:firstLine="560"/>
        <w:jc w:val="left"/>
      </w:pPr>
      <w:r>
        <w:rPr>
          <w:rFonts w:ascii="Times New Roman" w:hAnsi="Times New Roman" w:eastAsia="方正仿宋_GBK" w:cs="Times New Roman"/>
          <w:color w:val="000000"/>
          <w:sz w:val="28"/>
        </w:rPr>
        <w:t>（三）工作保障措施</w:t>
      </w:r>
    </w:p>
    <w:p>
      <w:pPr>
        <w:pStyle w:val="21"/>
      </w:pPr>
      <w:r>
        <w:t>工作保障措施：</w:t>
      </w:r>
    </w:p>
    <w:p>
      <w:pPr>
        <w:pStyle w:val="21"/>
      </w:pPr>
      <w:r>
        <w:t>为全面完成年度发展规划目标工作任务，进一步强化全体干部职工的责任意识、服务意识、创新意识和争先创优意识，加强机关规范化管理和作风建设，提高工作效率，提升服务水平，充分调动全体干部职工积极性，主动性，努力开创全年农机工作新局面，特制定如下保障措施：</w:t>
      </w:r>
    </w:p>
    <w:p>
      <w:pPr>
        <w:pStyle w:val="21"/>
      </w:pPr>
      <w:r>
        <w:t>1、围绕提高粮食综合生产能力，着力提升玉米生产机械化水平</w:t>
      </w:r>
    </w:p>
    <w:p>
      <w:pPr>
        <w:pStyle w:val="21"/>
      </w:pPr>
      <w:r>
        <w:t>坚持把提高粮食综合生产能力、确保粮食生产安全放在农机化工作的首要位置。在进一步提升巩固小麦生产全程机械化的同时，着力提升玉米生产机械化水平。继续把玉米机收作为重中之重的工作来抓，通过加快机具更新换代优化升级、进一步提高机械使用效益及重点政策扶持等全方位的努力，加快提高以机收为重点的玉米生产全过程机械化，全面提升我县主要粮食作物生产全程机械化水平和质量。</w:t>
      </w:r>
    </w:p>
    <w:p>
      <w:pPr>
        <w:pStyle w:val="21"/>
      </w:pPr>
      <w:r>
        <w:t>2、围绕现代农业发展，加快推进经济作物生产机械化及农机化示范基地建设</w:t>
      </w:r>
    </w:p>
    <w:p>
      <w:pPr>
        <w:pStyle w:val="21"/>
      </w:pPr>
      <w:r>
        <w:t>以实施农机化科技创新示范工程为抓手，紧紧围绕现代农业发展特点，按照突出特色、先易后难、先急后缓、稳步推进的原则，采取有效措施，大力推动经济作物机械化发展及农机化示范基地建设。一是要瞄准主攻方向，依靠重点作物、关键环节的有效突破，带动经济作物机械化的快速发展。二是要进一步加大示范推广力度，深入开展所需机具的示范推广工作，积极探索总结不同作物机械化生产模式和技术路线。</w:t>
      </w:r>
    </w:p>
    <w:p>
      <w:pPr>
        <w:pStyle w:val="21"/>
      </w:pPr>
      <w:r>
        <w:t>3、围绕先进农机化技术普及，大力推广发展土地机械化深松　　</w:t>
      </w:r>
    </w:p>
    <w:p>
      <w:pPr>
        <w:pStyle w:val="21"/>
      </w:pPr>
      <w:r>
        <w:t>加快推广发展小麦和玉米机收、秸秆还田和青贮、土地深松、免耕播种两个“一条龙”耕作技术模式。同时，进一步扩大土地深松作业补贴面积，加大各项保护性耕作机械化技术的组合应用力度，实现各项技术的有机融合和协调推进。积极探索，实现在玉米机收同时完成玉米剥皮；围绕土地深松、化肥深施、作物播种、病虫害防治，引进推广先进适用的农机具。</w:t>
      </w:r>
    </w:p>
    <w:p>
      <w:pPr>
        <w:pStyle w:val="21"/>
      </w:pPr>
      <w:r>
        <w:t>4、围绕生态农业发展，进一步健全秸秆综合利用长效机制</w:t>
      </w:r>
    </w:p>
    <w:p>
      <w:pPr>
        <w:pStyle w:val="21"/>
      </w:pPr>
      <w:r>
        <w:t>在推进秸秆机械化还田、青贮的基础上，积极探索秸秆商品化、市场化、产业化的路子，将秸秆综合利用作为一项产业做大、做强，不断健全秸秆综合利用长效机制。同时，进一步加快秸秆综合利用技术研发步伐，特别是要搞好秸秆机械化还田后有效防止病虫害配套技术措施的跟进。</w:t>
      </w:r>
    </w:p>
    <w:p>
      <w:pPr>
        <w:pStyle w:val="21"/>
      </w:pPr>
      <w:r>
        <w:t>5、围绕全县粮食“大丰收”，组织好“三夏、三秋”农机生产</w:t>
      </w:r>
    </w:p>
    <w:p>
      <w:pPr>
        <w:pStyle w:val="21"/>
      </w:pPr>
      <w:r>
        <w:t>及早部署开展夏、秋两季农机化生产。及时收集和发布市场需求信息，认真做好跨区作业的组织、引导和服务工作。积极开展农机跨区作业、订单作业、承包作业、“一条龙”作业，提高农机规模化作业程度和农机具的使用效益。及时、有效调度农业机械，制订防抗各种自然灾害的应急预案，做好农机生产中突发事件的应对处理工作，协调有关部门做好农用柴油的储备和供应，确保“三夏、三秋”农机生产顺利进行，为争取我县粮食丰产丰收奠定坚实基础。</w:t>
      </w:r>
    </w:p>
    <w:p>
      <w:pPr>
        <w:pStyle w:val="21"/>
      </w:pPr>
      <w:r>
        <w:t>6、围绕农机服务组织化水平提升，大力推进农机专业合作社建设</w:t>
      </w:r>
    </w:p>
    <w:p>
      <w:pPr>
        <w:pStyle w:val="21"/>
      </w:pPr>
      <w:r>
        <w:t>积极顺应现代农业和农机化发展的新形势，进一步把农机合作社建设放在突出位置。一是要充分鼓励和调动各方面的力量投入到农机合作社建设发展中来，吸引更多的农机大户和农机专业户加入到农机合作社中来，从而稳步推进农机合作社总量增长。二是要按</w:t>
      </w:r>
      <w:bookmarkStart w:id="18" w:name="_GoBack"/>
      <w:bookmarkEnd w:id="18"/>
      <w:r>
        <w:rPr>
          <w:rFonts w:hint="eastAsia"/>
          <w:lang w:eastAsia="zh-CN"/>
        </w:rPr>
        <w:t>《中华人民共和国农民专业合作社法》</w:t>
      </w:r>
      <w:r>
        <w:t>的规定和省、市提出的“五有”为标准，强化对农机合作社发展的规范引导。三是要不断加大政策扶持力度。购机补贴、农机深松等各项农机化扶持政策都要优先扶持农机专业合作社发展。四是重点选取两到三家综合实力强、经济效益好、服务能力强的农机合作社作为示范合作社进行重点扶持，逐步打造一批省、市级明星社，进一步提高农机作业水平，提升农机品牌形象。</w:t>
      </w:r>
    </w:p>
    <w:p>
      <w:pPr>
        <w:pStyle w:val="21"/>
      </w:pPr>
      <w:r>
        <w:t>7、围绕强农惠农富农，落实好农机购置补贴工作</w:t>
      </w:r>
    </w:p>
    <w:p>
      <w:pPr>
        <w:pStyle w:val="21"/>
      </w:pPr>
      <w:r>
        <w:t>要始终站在立党为公、执政为民的高度来对待购机补贴实施工作。一是要严格执行补贴政策的各项实施规定，做到每个环节必走，每个步骤必过，全部过程必公开，以确保补贴政策规范实施、阳光操作。二是要进一步严肃工作纪律。严格执行“三个严禁”、“八个不得”，确保农机购置补贴政策不折不扣的落实到农户手中。</w:t>
      </w:r>
    </w:p>
    <w:p>
      <w:pPr>
        <w:pStyle w:val="21"/>
      </w:pPr>
      <w:r>
        <w:t>8、围绕营造农机化发展良好氛围，进一步加强农机化信息宣传工作</w:t>
      </w:r>
    </w:p>
    <w:p>
      <w:pPr>
        <w:pStyle w:val="21"/>
      </w:pPr>
      <w:r>
        <w:t>重视和加强农机化信息工作，加大对“三夏”、“三秋”、购机补贴、秸秆综合利用、农机深松等重大活动事项的宣传力度，努力在社会上营造关注农机化、支持农机化、发展农机化的良好氛围，不断满足广大农机手对农机化政策信息、作业信息、产品信息、维修信息和市场信息等多方面需求。加强农机化信息员队伍建设，提高农机化信息质量，提高时效性和信息量。</w:t>
      </w:r>
    </w:p>
    <w:p>
      <w:pPr>
        <w:pStyle w:val="21"/>
      </w:pPr>
    </w:p>
    <w:p>
      <w:pPr>
        <w:ind w:firstLine="640"/>
        <w:jc w:val="left"/>
        <w:rPr>
          <w:rFonts w:ascii="方正楷体_GBK" w:hAnsi="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jc w:val="left"/>
        <w:rPr>
          <w:rFonts w:ascii="方正楷体_GBK" w:hAnsi="方正楷体_GBK" w:cs="方正楷体_GBK"/>
          <w:b/>
          <w:color w:val="000000"/>
          <w:sz w:val="32"/>
        </w:rPr>
      </w:pPr>
    </w:p>
    <w:p>
      <w:pPr>
        <w:ind w:firstLine="640"/>
        <w:jc w:val="left"/>
        <w:rPr>
          <w:rFonts w:ascii="方正楷体_GBK" w:hAnsi="方正楷体_GBK" w:cs="方正楷体_GBK"/>
          <w:b/>
          <w:color w:val="000000"/>
          <w:sz w:val="32"/>
        </w:rPr>
      </w:pPr>
      <w:r>
        <w:rPr>
          <w:rFonts w:hint="eastAsia" w:ascii="方正楷体_GBK" w:hAnsi="方正楷体_GBK" w:cs="方正楷体_GBK"/>
          <w:b/>
          <w:color w:val="000000"/>
          <w:sz w:val="32"/>
        </w:rPr>
        <w:t>无</w:t>
      </w:r>
    </w:p>
    <w:p>
      <w:pPr>
        <w:ind w:firstLine="640"/>
        <w:jc w:val="left"/>
        <w:rPr>
          <w:rFonts w:hint="eastAsia" w:ascii="方正楷体_GBK" w:hAnsi="方正楷体_GBK" w:cs="方正楷体_GBK"/>
          <w:b/>
          <w:color w:val="000000"/>
          <w:sz w:val="3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rPr>
        <w:t>标</w:t>
      </w:r>
    </w:p>
    <w:p>
      <w:pPr>
        <w:ind w:firstLine="560"/>
        <w:jc w:val="left"/>
      </w:pPr>
      <w:r>
        <w:rPr>
          <w:rFonts w:ascii="方正仿宋_GBK" w:hAnsi="方正仿宋_GBK" w:eastAsia="方正仿宋_GBK" w:cs="方正仿宋_GBK"/>
          <w:b/>
          <w:color w:val="000000"/>
          <w:sz w:val="28"/>
        </w:rPr>
        <w:t>1、第四届农机展览会项目绩效目标表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1.完成第四届农机展览会活动，带动农机户增加收入，提高农机化水平。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服务人数</w:t>
            </w:r>
          </w:p>
        </w:tc>
        <w:tc>
          <w:tcPr>
            <w:tcW w:w="2835" w:type="dxa"/>
            <w:vAlign w:val="center"/>
          </w:tcPr>
          <w:p>
            <w:pPr>
              <w:pStyle w:val="10"/>
            </w:pPr>
            <w:r>
              <w:t>服务人数</w:t>
            </w:r>
          </w:p>
        </w:tc>
        <w:tc>
          <w:tcPr>
            <w:tcW w:w="2551" w:type="dxa"/>
            <w:vAlign w:val="center"/>
          </w:tcPr>
          <w:p>
            <w:pPr>
              <w:pStyle w:val="10"/>
            </w:pPr>
            <w:r>
              <w:t>≥500人</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≥95%</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551" w:type="dxa"/>
            <w:vAlign w:val="center"/>
          </w:tcPr>
          <w:p>
            <w:pPr>
              <w:pStyle w:val="10"/>
            </w:pPr>
            <w:r>
              <w:t>按时完成</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13万元</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受益总人数</w:t>
            </w:r>
          </w:p>
        </w:tc>
        <w:tc>
          <w:tcPr>
            <w:tcW w:w="2835" w:type="dxa"/>
            <w:vAlign w:val="center"/>
          </w:tcPr>
          <w:p>
            <w:pPr>
              <w:pStyle w:val="10"/>
            </w:pPr>
            <w:r>
              <w:t>受益总人数</w:t>
            </w:r>
          </w:p>
        </w:tc>
        <w:tc>
          <w:tcPr>
            <w:tcW w:w="2551" w:type="dxa"/>
            <w:vAlign w:val="center"/>
          </w:tcPr>
          <w:p>
            <w:pPr>
              <w:pStyle w:val="10"/>
            </w:pPr>
            <w:r>
              <w:t>≥200人</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2、冀财农【2021】134号中央农业生产发展资金农机补贴项目绩效目标表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1.完成农机购置补贴的申报补助工作，壮大我县农机力量，提高农机户家庭收入。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服务人数</w:t>
            </w:r>
          </w:p>
        </w:tc>
        <w:tc>
          <w:tcPr>
            <w:tcW w:w="2835" w:type="dxa"/>
            <w:vAlign w:val="center"/>
          </w:tcPr>
          <w:p>
            <w:pPr>
              <w:pStyle w:val="10"/>
            </w:pPr>
            <w:r>
              <w:t>补贴发放服务人数</w:t>
            </w:r>
          </w:p>
        </w:tc>
        <w:tc>
          <w:tcPr>
            <w:tcW w:w="2551" w:type="dxa"/>
            <w:vAlign w:val="center"/>
          </w:tcPr>
          <w:p>
            <w:pPr>
              <w:pStyle w:val="10"/>
            </w:pPr>
            <w:r>
              <w:t>≥200人</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为农机户节约资金成本</w:t>
            </w:r>
          </w:p>
        </w:tc>
        <w:tc>
          <w:tcPr>
            <w:tcW w:w="2551" w:type="dxa"/>
            <w:vAlign w:val="center"/>
          </w:tcPr>
          <w:p>
            <w:pPr>
              <w:pStyle w:val="10"/>
            </w:pPr>
            <w:r>
              <w:t>1032万元</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新增农民收入(万元)</w:t>
            </w:r>
          </w:p>
        </w:tc>
        <w:tc>
          <w:tcPr>
            <w:tcW w:w="2835" w:type="dxa"/>
            <w:vAlign w:val="center"/>
          </w:tcPr>
          <w:p>
            <w:pPr>
              <w:pStyle w:val="10"/>
            </w:pPr>
            <w:r>
              <w:t>带动农民增加收入，改善生活水平</w:t>
            </w:r>
          </w:p>
        </w:tc>
        <w:tc>
          <w:tcPr>
            <w:tcW w:w="2551" w:type="dxa"/>
            <w:vAlign w:val="center"/>
          </w:tcPr>
          <w:p>
            <w:pPr>
              <w:pStyle w:val="10"/>
            </w:pPr>
            <w:r>
              <w:t>效果明显</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3、冀财农【2021】155号农机员、农技员、兽医员养老补助指标绩效目标表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1.完成农机员2022年生活补助的发放，提高农机员生活水平。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保障人员数量</w:t>
            </w:r>
          </w:p>
        </w:tc>
        <w:tc>
          <w:tcPr>
            <w:tcW w:w="2835" w:type="dxa"/>
            <w:vAlign w:val="center"/>
          </w:tcPr>
          <w:p>
            <w:pPr>
              <w:pStyle w:val="10"/>
            </w:pPr>
            <w:r>
              <w:t>保障享受生活补助人员数量</w:t>
            </w:r>
          </w:p>
        </w:tc>
        <w:tc>
          <w:tcPr>
            <w:tcW w:w="2551" w:type="dxa"/>
            <w:vAlign w:val="center"/>
          </w:tcPr>
          <w:p>
            <w:pPr>
              <w:pStyle w:val="10"/>
            </w:pPr>
            <w:r>
              <w:t>381人</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补助资金发放完成率（%）</w:t>
            </w:r>
          </w:p>
        </w:tc>
        <w:tc>
          <w:tcPr>
            <w:tcW w:w="2835" w:type="dxa"/>
            <w:vAlign w:val="center"/>
          </w:tcPr>
          <w:p>
            <w:pPr>
              <w:pStyle w:val="10"/>
            </w:pPr>
            <w:r>
              <w:t>补助资金发放完成率（%）</w:t>
            </w:r>
          </w:p>
        </w:tc>
        <w:tc>
          <w:tcPr>
            <w:tcW w:w="2551" w:type="dxa"/>
            <w:vAlign w:val="center"/>
          </w:tcPr>
          <w:p>
            <w:pPr>
              <w:pStyle w:val="10"/>
            </w:pPr>
            <w:r>
              <w:t>≥95%</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发放率</w:t>
            </w:r>
          </w:p>
        </w:tc>
        <w:tc>
          <w:tcPr>
            <w:tcW w:w="2835" w:type="dxa"/>
            <w:vAlign w:val="center"/>
          </w:tcPr>
          <w:p>
            <w:pPr>
              <w:pStyle w:val="10"/>
            </w:pPr>
            <w:r>
              <w:t>发放率</w:t>
            </w:r>
          </w:p>
        </w:tc>
        <w:tc>
          <w:tcPr>
            <w:tcW w:w="2551" w:type="dxa"/>
            <w:vAlign w:val="center"/>
          </w:tcPr>
          <w:p>
            <w:pPr>
              <w:pStyle w:val="10"/>
            </w:pPr>
            <w:r>
              <w:t>≥95%</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人均发放水平</w:t>
            </w:r>
          </w:p>
        </w:tc>
        <w:tc>
          <w:tcPr>
            <w:tcW w:w="2835" w:type="dxa"/>
            <w:vAlign w:val="center"/>
          </w:tcPr>
          <w:p>
            <w:pPr>
              <w:pStyle w:val="10"/>
            </w:pPr>
            <w:r>
              <w:t>人均发放水平</w:t>
            </w:r>
          </w:p>
        </w:tc>
        <w:tc>
          <w:tcPr>
            <w:tcW w:w="2551" w:type="dxa"/>
            <w:vAlign w:val="center"/>
          </w:tcPr>
          <w:p>
            <w:pPr>
              <w:pStyle w:val="10"/>
            </w:pPr>
            <w:r>
              <w:t>≥2000元</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服务的改善与提升</w:t>
            </w:r>
          </w:p>
        </w:tc>
        <w:tc>
          <w:tcPr>
            <w:tcW w:w="2835" w:type="dxa"/>
            <w:vAlign w:val="center"/>
          </w:tcPr>
          <w:p>
            <w:pPr>
              <w:pStyle w:val="10"/>
            </w:pPr>
            <w:r>
              <w:t>改善农机员生活环境提升生活水平</w:t>
            </w:r>
          </w:p>
        </w:tc>
        <w:tc>
          <w:tcPr>
            <w:tcW w:w="2551" w:type="dxa"/>
            <w:vAlign w:val="center"/>
          </w:tcPr>
          <w:p>
            <w:pPr>
              <w:pStyle w:val="10"/>
            </w:pPr>
            <w:r>
              <w:t>效果明显</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4、冀财农【2021】167号2022年省级农业生产发展资金畜牧养殖全程机械化示范项目绩效目标表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1.完成畜牧养殖全程机械化示范项目，带动畜牧业的快速发展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2835" w:type="dxa"/>
            <w:vAlign w:val="center"/>
          </w:tcPr>
          <w:p>
            <w:pPr>
              <w:pStyle w:val="10"/>
            </w:pPr>
            <w:r>
              <w:t>联系企业数量</w:t>
            </w:r>
          </w:p>
        </w:tc>
        <w:tc>
          <w:tcPr>
            <w:tcW w:w="2551" w:type="dxa"/>
            <w:vAlign w:val="center"/>
          </w:tcPr>
          <w:p>
            <w:pPr>
              <w:pStyle w:val="10"/>
            </w:pPr>
            <w:r>
              <w:t>1个</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160万元</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对经济发展的促进作用</w:t>
            </w:r>
          </w:p>
        </w:tc>
        <w:tc>
          <w:tcPr>
            <w:tcW w:w="2835" w:type="dxa"/>
            <w:vAlign w:val="center"/>
          </w:tcPr>
          <w:p>
            <w:pPr>
              <w:pStyle w:val="10"/>
            </w:pPr>
            <w:r>
              <w:t>带动畜牧业的快速发展，提升养殖环境</w:t>
            </w:r>
          </w:p>
        </w:tc>
        <w:tc>
          <w:tcPr>
            <w:tcW w:w="2551" w:type="dxa"/>
            <w:vAlign w:val="center"/>
          </w:tcPr>
          <w:p>
            <w:pPr>
              <w:pStyle w:val="10"/>
            </w:pPr>
            <w:r>
              <w:t>效果明显</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5、马建峰工资及保险单位部分绩效目标表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1.工资的及时足额发放，保障工作的正常开展，顺利进行。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发放补助人数</w:t>
            </w:r>
          </w:p>
        </w:tc>
        <w:tc>
          <w:tcPr>
            <w:tcW w:w="2835" w:type="dxa"/>
            <w:vAlign w:val="center"/>
          </w:tcPr>
          <w:p>
            <w:pPr>
              <w:pStyle w:val="10"/>
            </w:pPr>
            <w:r>
              <w:t>发放补助人数</w:t>
            </w:r>
          </w:p>
        </w:tc>
        <w:tc>
          <w:tcPr>
            <w:tcW w:w="2551" w:type="dxa"/>
            <w:vAlign w:val="center"/>
          </w:tcPr>
          <w:p>
            <w:pPr>
              <w:pStyle w:val="10"/>
            </w:pPr>
            <w:r>
              <w:t>1人</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完成率</w:t>
            </w:r>
          </w:p>
        </w:tc>
        <w:tc>
          <w:tcPr>
            <w:tcW w:w="2835" w:type="dxa"/>
            <w:vAlign w:val="center"/>
          </w:tcPr>
          <w:p>
            <w:pPr>
              <w:pStyle w:val="10"/>
            </w:pPr>
            <w:r>
              <w:t>完成率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资金发放准时率</w:t>
            </w:r>
          </w:p>
        </w:tc>
        <w:tc>
          <w:tcPr>
            <w:tcW w:w="2835" w:type="dxa"/>
            <w:vAlign w:val="center"/>
          </w:tcPr>
          <w:p>
            <w:pPr>
              <w:pStyle w:val="10"/>
            </w:pPr>
            <w:r>
              <w:t>资金发放准时率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人均发放水平</w:t>
            </w:r>
          </w:p>
        </w:tc>
        <w:tc>
          <w:tcPr>
            <w:tcW w:w="2835" w:type="dxa"/>
            <w:vAlign w:val="center"/>
          </w:tcPr>
          <w:p>
            <w:pPr>
              <w:pStyle w:val="10"/>
            </w:pPr>
            <w:r>
              <w:t>人均发放水平</w:t>
            </w:r>
          </w:p>
        </w:tc>
        <w:tc>
          <w:tcPr>
            <w:tcW w:w="2551" w:type="dxa"/>
            <w:vAlign w:val="center"/>
          </w:tcPr>
          <w:p>
            <w:pPr>
              <w:pStyle w:val="10"/>
            </w:pPr>
            <w:r>
              <w:t>≥7.6万元</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100%</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6、农机购置补贴项目经费绩效目标表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1.完成农机购置补贴工做，促进行唐农机化的快速发展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服务人数</w:t>
            </w:r>
          </w:p>
        </w:tc>
        <w:tc>
          <w:tcPr>
            <w:tcW w:w="2835" w:type="dxa"/>
            <w:vAlign w:val="center"/>
          </w:tcPr>
          <w:p>
            <w:pPr>
              <w:pStyle w:val="10"/>
            </w:pPr>
            <w:r>
              <w:t>服务人数</w:t>
            </w:r>
          </w:p>
        </w:tc>
        <w:tc>
          <w:tcPr>
            <w:tcW w:w="2551" w:type="dxa"/>
            <w:vAlign w:val="center"/>
          </w:tcPr>
          <w:p>
            <w:pPr>
              <w:pStyle w:val="10"/>
            </w:pPr>
            <w:r>
              <w:t>≥200人</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服务保障完成情况</w:t>
            </w:r>
          </w:p>
        </w:tc>
        <w:tc>
          <w:tcPr>
            <w:tcW w:w="2835" w:type="dxa"/>
            <w:vAlign w:val="center"/>
          </w:tcPr>
          <w:p>
            <w:pPr>
              <w:pStyle w:val="10"/>
            </w:pPr>
            <w:r>
              <w:t>服务保障完成情况</w:t>
            </w:r>
          </w:p>
        </w:tc>
        <w:tc>
          <w:tcPr>
            <w:tcW w:w="2551" w:type="dxa"/>
            <w:vAlign w:val="center"/>
          </w:tcPr>
          <w:p>
            <w:pPr>
              <w:pStyle w:val="10"/>
            </w:pPr>
            <w:r>
              <w:t>按时完成</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保障工作时效性</w:t>
            </w:r>
          </w:p>
        </w:tc>
        <w:tc>
          <w:tcPr>
            <w:tcW w:w="2835" w:type="dxa"/>
            <w:vAlign w:val="center"/>
          </w:tcPr>
          <w:p>
            <w:pPr>
              <w:pStyle w:val="10"/>
            </w:pPr>
            <w:r>
              <w:t>保障工作时效性</w:t>
            </w:r>
          </w:p>
        </w:tc>
        <w:tc>
          <w:tcPr>
            <w:tcW w:w="2551" w:type="dxa"/>
            <w:vAlign w:val="center"/>
          </w:tcPr>
          <w:p>
            <w:pPr>
              <w:pStyle w:val="10"/>
            </w:pPr>
            <w:r>
              <w:t>年底完成</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运行保障成本</w:t>
            </w:r>
          </w:p>
        </w:tc>
        <w:tc>
          <w:tcPr>
            <w:tcW w:w="2835" w:type="dxa"/>
            <w:vAlign w:val="center"/>
          </w:tcPr>
          <w:p>
            <w:pPr>
              <w:pStyle w:val="10"/>
            </w:pPr>
            <w:r>
              <w:t>保障农机补贴运行保障成本</w:t>
            </w:r>
          </w:p>
        </w:tc>
        <w:tc>
          <w:tcPr>
            <w:tcW w:w="2551" w:type="dxa"/>
            <w:vAlign w:val="center"/>
          </w:tcPr>
          <w:p>
            <w:pPr>
              <w:pStyle w:val="10"/>
            </w:pPr>
            <w:r>
              <w:t>2万元</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保障工作开展</w:t>
            </w:r>
          </w:p>
        </w:tc>
        <w:tc>
          <w:tcPr>
            <w:tcW w:w="2835" w:type="dxa"/>
            <w:vAlign w:val="center"/>
          </w:tcPr>
          <w:p>
            <w:pPr>
              <w:pStyle w:val="10"/>
            </w:pPr>
            <w:r>
              <w:t>保障我县农机补贴工作顺利进行</w:t>
            </w:r>
          </w:p>
        </w:tc>
        <w:tc>
          <w:tcPr>
            <w:tcW w:w="2551" w:type="dxa"/>
            <w:vAlign w:val="center"/>
          </w:tcPr>
          <w:p>
            <w:pPr>
              <w:pStyle w:val="10"/>
            </w:pPr>
            <w:r>
              <w:t>效果明显</w:t>
            </w:r>
          </w:p>
        </w:tc>
        <w:tc>
          <w:tcPr>
            <w:tcW w:w="2268" w:type="dxa"/>
            <w:vAlign w:val="center"/>
          </w:tcPr>
          <w:p>
            <w:pPr>
              <w:pStyle w:val="10"/>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7、公安局帮忙人员劳务费绩效目标表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1.农机监理站到公安局帮忙人员工资福利及保险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保障人数</w:t>
            </w:r>
          </w:p>
          <w:p>
            <w:pPr>
              <w:pStyle w:val="10"/>
            </w:pPr>
          </w:p>
        </w:tc>
        <w:tc>
          <w:tcPr>
            <w:tcW w:w="2835" w:type="dxa"/>
            <w:vAlign w:val="center"/>
          </w:tcPr>
          <w:p>
            <w:pPr>
              <w:pStyle w:val="10"/>
            </w:pPr>
            <w:r>
              <w:t>工资保障人数</w:t>
            </w:r>
          </w:p>
          <w:p>
            <w:pPr>
              <w:pStyle w:val="10"/>
            </w:pPr>
          </w:p>
        </w:tc>
        <w:tc>
          <w:tcPr>
            <w:tcW w:w="2551" w:type="dxa"/>
            <w:vAlign w:val="center"/>
          </w:tcPr>
          <w:p>
            <w:pPr>
              <w:pStyle w:val="10"/>
            </w:pPr>
            <w:r>
              <w:t>15人</w:t>
            </w: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工资发放的准确性</w:t>
            </w:r>
          </w:p>
          <w:p>
            <w:pPr>
              <w:pStyle w:val="10"/>
            </w:pPr>
          </w:p>
        </w:tc>
        <w:tc>
          <w:tcPr>
            <w:tcW w:w="2835" w:type="dxa"/>
            <w:vAlign w:val="center"/>
          </w:tcPr>
          <w:p>
            <w:pPr>
              <w:pStyle w:val="10"/>
            </w:pPr>
            <w:r>
              <w:t>工资福利等发放人数的准确性</w:t>
            </w:r>
          </w:p>
          <w:p>
            <w:pPr>
              <w:pStyle w:val="10"/>
            </w:pPr>
          </w:p>
        </w:tc>
        <w:tc>
          <w:tcPr>
            <w:tcW w:w="2551" w:type="dxa"/>
            <w:vAlign w:val="center"/>
          </w:tcPr>
          <w:p>
            <w:pPr>
              <w:pStyle w:val="10"/>
            </w:pPr>
            <w:r>
              <w:t>100%</w:t>
            </w: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p>
            <w:pPr>
              <w:pStyle w:val="10"/>
            </w:pPr>
          </w:p>
        </w:tc>
        <w:tc>
          <w:tcPr>
            <w:tcW w:w="2835" w:type="dxa"/>
            <w:vAlign w:val="center"/>
          </w:tcPr>
          <w:p>
            <w:pPr>
              <w:pStyle w:val="10"/>
            </w:pPr>
            <w:r>
              <w:t>工资福利等发放的及时性</w:t>
            </w:r>
          </w:p>
          <w:p>
            <w:pPr>
              <w:pStyle w:val="10"/>
            </w:pPr>
          </w:p>
        </w:tc>
        <w:tc>
          <w:tcPr>
            <w:tcW w:w="2551" w:type="dxa"/>
            <w:vAlign w:val="center"/>
          </w:tcPr>
          <w:p>
            <w:pPr>
              <w:pStyle w:val="10"/>
            </w:pPr>
            <w:r>
              <w:t>按规定时间发放</w:t>
            </w:r>
          </w:p>
          <w:p>
            <w:pPr>
              <w:pStyle w:val="10"/>
            </w:pP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发放标准</w:t>
            </w:r>
          </w:p>
          <w:p>
            <w:pPr>
              <w:pStyle w:val="10"/>
            </w:pPr>
          </w:p>
        </w:tc>
        <w:tc>
          <w:tcPr>
            <w:tcW w:w="2835" w:type="dxa"/>
            <w:vAlign w:val="center"/>
          </w:tcPr>
          <w:p>
            <w:pPr>
              <w:pStyle w:val="10"/>
            </w:pPr>
            <w:r>
              <w:t>工资保险等的发放标准</w:t>
            </w:r>
          </w:p>
          <w:p>
            <w:pPr>
              <w:pStyle w:val="10"/>
            </w:pPr>
          </w:p>
        </w:tc>
        <w:tc>
          <w:tcPr>
            <w:tcW w:w="2551" w:type="dxa"/>
            <w:vAlign w:val="center"/>
          </w:tcPr>
          <w:p>
            <w:pPr>
              <w:pStyle w:val="10"/>
            </w:pPr>
            <w:r>
              <w:t>按规定标准发放</w:t>
            </w:r>
          </w:p>
          <w:p>
            <w:pPr>
              <w:pStyle w:val="10"/>
            </w:pP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加强工作人员归属感</w:t>
            </w:r>
          </w:p>
          <w:p>
            <w:pPr>
              <w:pStyle w:val="10"/>
            </w:pPr>
          </w:p>
        </w:tc>
        <w:tc>
          <w:tcPr>
            <w:tcW w:w="2835" w:type="dxa"/>
            <w:vAlign w:val="center"/>
          </w:tcPr>
          <w:p>
            <w:pPr>
              <w:pStyle w:val="10"/>
            </w:pPr>
            <w:r>
              <w:t>保持干部队伍稳定</w:t>
            </w:r>
          </w:p>
          <w:p>
            <w:pPr>
              <w:pStyle w:val="10"/>
            </w:pPr>
          </w:p>
        </w:tc>
        <w:tc>
          <w:tcPr>
            <w:tcW w:w="2551" w:type="dxa"/>
            <w:vAlign w:val="center"/>
          </w:tcPr>
          <w:p>
            <w:pPr>
              <w:pStyle w:val="10"/>
            </w:pPr>
            <w:r>
              <w:t>保持干部队伍的稳定</w:t>
            </w:r>
          </w:p>
          <w:p>
            <w:pPr>
              <w:pStyle w:val="10"/>
            </w:pP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满意度</w:t>
            </w:r>
          </w:p>
          <w:p>
            <w:pPr>
              <w:pStyle w:val="10"/>
            </w:pPr>
          </w:p>
        </w:tc>
        <w:tc>
          <w:tcPr>
            <w:tcW w:w="2835" w:type="dxa"/>
            <w:vAlign w:val="center"/>
          </w:tcPr>
          <w:p>
            <w:pPr>
              <w:pStyle w:val="10"/>
            </w:pPr>
            <w:r>
              <w:t>干部职工满意度</w:t>
            </w:r>
          </w:p>
          <w:p>
            <w:pPr>
              <w:pStyle w:val="10"/>
            </w:pPr>
          </w:p>
        </w:tc>
        <w:tc>
          <w:tcPr>
            <w:tcW w:w="2551" w:type="dxa"/>
            <w:vAlign w:val="center"/>
          </w:tcPr>
          <w:p>
            <w:pPr>
              <w:pStyle w:val="10"/>
            </w:pPr>
            <w:r>
              <w:t>≥90职工满意度</w:t>
            </w:r>
          </w:p>
          <w:p>
            <w:pPr>
              <w:pStyle w:val="10"/>
            </w:pPr>
          </w:p>
        </w:tc>
        <w:tc>
          <w:tcPr>
            <w:tcW w:w="2268" w:type="dxa"/>
            <w:vAlign w:val="center"/>
          </w:tcPr>
          <w:p>
            <w:pPr>
              <w:pStyle w:val="10"/>
            </w:pPr>
            <w:r>
              <w:t>调查问卷</w:t>
            </w:r>
          </w:p>
          <w:p>
            <w:pPr>
              <w:pStyle w:val="10"/>
            </w:pP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8、交警划拨农机监理站人员补贴绩效目标表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1.交警划拨农机监理站人员补贴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补贴人数</w:t>
            </w:r>
          </w:p>
          <w:p>
            <w:pPr>
              <w:pStyle w:val="10"/>
            </w:pPr>
          </w:p>
        </w:tc>
        <w:tc>
          <w:tcPr>
            <w:tcW w:w="2835" w:type="dxa"/>
            <w:vAlign w:val="center"/>
          </w:tcPr>
          <w:p>
            <w:pPr>
              <w:pStyle w:val="10"/>
            </w:pPr>
            <w:r>
              <w:t>补助人员数量</w:t>
            </w:r>
          </w:p>
          <w:p>
            <w:pPr>
              <w:pStyle w:val="10"/>
            </w:pPr>
          </w:p>
        </w:tc>
        <w:tc>
          <w:tcPr>
            <w:tcW w:w="2551" w:type="dxa"/>
            <w:vAlign w:val="center"/>
          </w:tcPr>
          <w:p>
            <w:pPr>
              <w:pStyle w:val="10"/>
            </w:pPr>
            <w:r>
              <w:t>33人</w:t>
            </w: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补助覆盖率</w:t>
            </w:r>
          </w:p>
          <w:p>
            <w:pPr>
              <w:pStyle w:val="10"/>
            </w:pPr>
          </w:p>
        </w:tc>
        <w:tc>
          <w:tcPr>
            <w:tcW w:w="2835" w:type="dxa"/>
            <w:vAlign w:val="center"/>
          </w:tcPr>
          <w:p>
            <w:pPr>
              <w:pStyle w:val="10"/>
            </w:pPr>
            <w:r>
              <w:t>补助人员工资发放的准确性</w:t>
            </w:r>
          </w:p>
          <w:p>
            <w:pPr>
              <w:pStyle w:val="10"/>
            </w:pPr>
          </w:p>
        </w:tc>
        <w:tc>
          <w:tcPr>
            <w:tcW w:w="2551" w:type="dxa"/>
            <w:vAlign w:val="center"/>
          </w:tcPr>
          <w:p>
            <w:pPr>
              <w:pStyle w:val="10"/>
            </w:pPr>
            <w:r>
              <w:t>100%</w:t>
            </w: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p>
            <w:pPr>
              <w:pStyle w:val="10"/>
            </w:pPr>
          </w:p>
        </w:tc>
        <w:tc>
          <w:tcPr>
            <w:tcW w:w="2835" w:type="dxa"/>
            <w:vAlign w:val="center"/>
          </w:tcPr>
          <w:p>
            <w:pPr>
              <w:pStyle w:val="10"/>
            </w:pPr>
            <w:r>
              <w:t>补助发放的时间</w:t>
            </w:r>
          </w:p>
          <w:p>
            <w:pPr>
              <w:pStyle w:val="10"/>
            </w:pPr>
          </w:p>
        </w:tc>
        <w:tc>
          <w:tcPr>
            <w:tcW w:w="2551" w:type="dxa"/>
            <w:vAlign w:val="center"/>
          </w:tcPr>
          <w:p>
            <w:pPr>
              <w:pStyle w:val="10"/>
            </w:pPr>
            <w:r>
              <w:t>按时发放</w:t>
            </w:r>
          </w:p>
          <w:p>
            <w:pPr>
              <w:pStyle w:val="10"/>
            </w:pP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补助标准</w:t>
            </w:r>
          </w:p>
          <w:p>
            <w:pPr>
              <w:pStyle w:val="10"/>
            </w:pPr>
          </w:p>
        </w:tc>
        <w:tc>
          <w:tcPr>
            <w:tcW w:w="2835" w:type="dxa"/>
            <w:vAlign w:val="center"/>
          </w:tcPr>
          <w:p>
            <w:pPr>
              <w:pStyle w:val="10"/>
            </w:pPr>
            <w:r>
              <w:t>工资福利发放的标准</w:t>
            </w:r>
          </w:p>
          <w:p>
            <w:pPr>
              <w:pStyle w:val="10"/>
            </w:pPr>
          </w:p>
        </w:tc>
        <w:tc>
          <w:tcPr>
            <w:tcW w:w="2551" w:type="dxa"/>
            <w:vAlign w:val="center"/>
          </w:tcPr>
          <w:p>
            <w:pPr>
              <w:pStyle w:val="10"/>
            </w:pPr>
            <w:r>
              <w:t>按规定标准发放</w:t>
            </w:r>
          </w:p>
          <w:p>
            <w:pPr>
              <w:pStyle w:val="10"/>
            </w:pP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补助人员的生活水平</w:t>
            </w:r>
          </w:p>
          <w:p>
            <w:pPr>
              <w:pStyle w:val="10"/>
            </w:pPr>
          </w:p>
        </w:tc>
        <w:tc>
          <w:tcPr>
            <w:tcW w:w="2835" w:type="dxa"/>
            <w:vAlign w:val="center"/>
          </w:tcPr>
          <w:p>
            <w:pPr>
              <w:pStyle w:val="10"/>
            </w:pPr>
            <w:r>
              <w:t>受补助人员的生活水平提高</w:t>
            </w:r>
          </w:p>
          <w:p>
            <w:pPr>
              <w:pStyle w:val="10"/>
            </w:pPr>
          </w:p>
        </w:tc>
        <w:tc>
          <w:tcPr>
            <w:tcW w:w="2551" w:type="dxa"/>
            <w:vAlign w:val="center"/>
          </w:tcPr>
          <w:p>
            <w:pPr>
              <w:pStyle w:val="10"/>
            </w:pPr>
            <w:r>
              <w:t>职工生活水平的提高</w:t>
            </w:r>
          </w:p>
          <w:p>
            <w:pPr>
              <w:pStyle w:val="10"/>
            </w:pPr>
          </w:p>
        </w:tc>
        <w:tc>
          <w:tcPr>
            <w:tcW w:w="2268" w:type="dxa"/>
            <w:vAlign w:val="center"/>
          </w:tcPr>
          <w:p>
            <w:pPr>
              <w:pStyle w:val="10"/>
            </w:pPr>
            <w:r>
              <w:t>计划指标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p>
            <w:pPr>
              <w:pStyle w:val="10"/>
            </w:pPr>
          </w:p>
        </w:tc>
        <w:tc>
          <w:tcPr>
            <w:tcW w:w="2835" w:type="dxa"/>
            <w:vAlign w:val="center"/>
          </w:tcPr>
          <w:p>
            <w:pPr>
              <w:pStyle w:val="10"/>
            </w:pPr>
            <w:r>
              <w:t>满意度</w:t>
            </w:r>
          </w:p>
          <w:p>
            <w:pPr>
              <w:pStyle w:val="10"/>
            </w:pPr>
          </w:p>
        </w:tc>
        <w:tc>
          <w:tcPr>
            <w:tcW w:w="2551" w:type="dxa"/>
            <w:vAlign w:val="center"/>
          </w:tcPr>
          <w:p>
            <w:pPr>
              <w:pStyle w:val="10"/>
            </w:pPr>
            <w:r>
              <w:t>≥90职工满意度</w:t>
            </w:r>
          </w:p>
          <w:p>
            <w:pPr>
              <w:pStyle w:val="10"/>
            </w:pPr>
          </w:p>
        </w:tc>
        <w:tc>
          <w:tcPr>
            <w:tcW w:w="2268" w:type="dxa"/>
            <w:vAlign w:val="center"/>
          </w:tcPr>
          <w:p>
            <w:pPr>
              <w:pStyle w:val="10"/>
            </w:pPr>
            <w:r>
              <w:t>调查问卷</w:t>
            </w:r>
          </w:p>
          <w:p>
            <w:pPr>
              <w:pStyle w:val="10"/>
            </w:pP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9、冀财农【2021】167号2022年省级农业生产发展资金农机深松省级资金绩效目标表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1.完成农机深松工作，提高粮食产量，增强土地抗旱性能。</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2835" w:type="dxa"/>
            <w:vAlign w:val="center"/>
          </w:tcPr>
          <w:p>
            <w:pPr>
              <w:pStyle w:val="10"/>
            </w:pPr>
            <w:r>
              <w:t>联系企业数量</w:t>
            </w:r>
          </w:p>
        </w:tc>
        <w:tc>
          <w:tcPr>
            <w:tcW w:w="2551" w:type="dxa"/>
            <w:vAlign w:val="center"/>
          </w:tcPr>
          <w:p>
            <w:pPr>
              <w:pStyle w:val="10"/>
            </w:pPr>
            <w:r>
              <w:t>≥6个</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项目验收合格率</w:t>
            </w:r>
          </w:p>
        </w:tc>
        <w:tc>
          <w:tcPr>
            <w:tcW w:w="2835" w:type="dxa"/>
            <w:vAlign w:val="center"/>
          </w:tcPr>
          <w:p>
            <w:pPr>
              <w:pStyle w:val="10"/>
            </w:pPr>
            <w:r>
              <w:t>项目验收合格率</w:t>
            </w:r>
          </w:p>
        </w:tc>
        <w:tc>
          <w:tcPr>
            <w:tcW w:w="2551" w:type="dxa"/>
            <w:vAlign w:val="center"/>
          </w:tcPr>
          <w:p>
            <w:pPr>
              <w:pStyle w:val="10"/>
            </w:pPr>
            <w:r>
              <w:t>≥97%</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工作完成时间</w:t>
            </w:r>
          </w:p>
        </w:tc>
        <w:tc>
          <w:tcPr>
            <w:tcW w:w="2835" w:type="dxa"/>
            <w:vAlign w:val="center"/>
          </w:tcPr>
          <w:p>
            <w:pPr>
              <w:pStyle w:val="10"/>
            </w:pPr>
            <w:r>
              <w:t>工作完成时间</w:t>
            </w:r>
          </w:p>
        </w:tc>
        <w:tc>
          <w:tcPr>
            <w:tcW w:w="2551" w:type="dxa"/>
            <w:vAlign w:val="center"/>
          </w:tcPr>
          <w:p>
            <w:pPr>
              <w:pStyle w:val="10"/>
            </w:pPr>
            <w:r>
              <w:t>12月底完成</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工作开展所需的成本情况</w:t>
            </w:r>
          </w:p>
        </w:tc>
        <w:tc>
          <w:tcPr>
            <w:tcW w:w="2835" w:type="dxa"/>
            <w:vAlign w:val="center"/>
          </w:tcPr>
          <w:p>
            <w:pPr>
              <w:pStyle w:val="10"/>
            </w:pPr>
            <w:r>
              <w:t>工作开展所需的成本情况</w:t>
            </w:r>
          </w:p>
        </w:tc>
        <w:tc>
          <w:tcPr>
            <w:tcW w:w="2551" w:type="dxa"/>
            <w:vAlign w:val="center"/>
          </w:tcPr>
          <w:p>
            <w:pPr>
              <w:pStyle w:val="10"/>
            </w:pPr>
            <w:r>
              <w:t>≤12万元</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提高农业综合生产能力</w:t>
            </w:r>
          </w:p>
        </w:tc>
        <w:tc>
          <w:tcPr>
            <w:tcW w:w="2835" w:type="dxa"/>
            <w:vAlign w:val="center"/>
          </w:tcPr>
          <w:p>
            <w:pPr>
              <w:pStyle w:val="10"/>
            </w:pPr>
            <w:r>
              <w:t>促进粮食增产农民增收</w:t>
            </w:r>
          </w:p>
        </w:tc>
        <w:tc>
          <w:tcPr>
            <w:tcW w:w="2551" w:type="dxa"/>
            <w:vAlign w:val="center"/>
          </w:tcPr>
          <w:p>
            <w:pPr>
              <w:pStyle w:val="10"/>
            </w:pPr>
            <w:r>
              <w:t>明显</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spacing w:before="10" w:after="10"/>
        <w:ind w:firstLine="640"/>
        <w:jc w:val="left"/>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jc w:val="left"/>
      </w:pPr>
      <w:r>
        <w:rPr>
          <w:rFonts w:ascii="Times New Roman" w:hAnsi="Times New Roman" w:eastAsia="方正仿宋_GBK" w:cs="Times New Roman"/>
          <w:color w:val="000000"/>
          <w:sz w:val="28"/>
        </w:rPr>
        <w:t>2022年，行唐县农业机械管理局安排政府采购预算0.00万元。具体内容见下表。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448行唐县农业机械管理局</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jc w:val="left"/>
      </w:pPr>
      <w:r>
        <w:rPr>
          <w:rFonts w:ascii="方正书宋_GBK" w:hAnsi="方正书宋_GBK" w:eastAsia="方正书宋_GBK" w:cs="方正书宋_GBK"/>
          <w:color w:val="000000"/>
        </w:rPr>
        <w:t>注：同一采购目录序号的物品，其单价会因配置规格不同而变动，均符合资产配置标准。涉密采购事项按照相关规定执行。</w:t>
      </w:r>
    </w:p>
    <w:p>
      <w:pPr>
        <w:ind w:firstLine="420"/>
        <w:jc w:val="left"/>
      </w:pPr>
      <w:r>
        <w:rPr>
          <w:rFonts w:ascii="方正书宋_GBK" w:hAnsi="方正书宋_GBK" w:eastAsia="方正书宋_GBK" w:cs="方正书宋_GBK"/>
          <w:color w:val="000000"/>
        </w:rPr>
        <w:t>注：无政府采购预算，空表列示。</w:t>
      </w:r>
    </w:p>
    <w:p>
      <w:pPr>
        <w:ind w:firstLine="640"/>
        <w:jc w:val="left"/>
      </w:pPr>
      <w:r>
        <w:rPr>
          <w:rFonts w:ascii="Times New Roman" w:hAnsi="Times New Roman" w:eastAsia="方正仿宋_GBK" w:cs="Times New Roman"/>
          <w:color w:val="000000"/>
          <w:sz w:val="32"/>
        </w:rPr>
        <w:t xml:space="preserve"> </w:t>
      </w:r>
      <w:bookmarkStart w:id="15" w:name="_Toc_3_3_0000000016"/>
      <w:r>
        <w:rPr>
          <w:rFonts w:ascii="黑体" w:hAnsi="黑体" w:eastAsia="黑体" w:cs="黑体"/>
          <w:color w:val="000000"/>
          <w:sz w:val="32"/>
        </w:rPr>
        <w:t>七、国有资产信息</w:t>
      </w:r>
      <w:bookmarkEnd w:id="15"/>
    </w:p>
    <w:p>
      <w:pPr>
        <w:spacing w:line="500" w:lineRule="exact"/>
        <w:ind w:firstLine="560"/>
        <w:jc w:val="left"/>
      </w:pPr>
      <w:r>
        <w:rPr>
          <w:rFonts w:ascii="Times New Roman" w:hAnsi="Times New Roman" w:eastAsia="方正仿宋_GBK" w:cs="Times New Roman"/>
          <w:color w:val="000000"/>
          <w:sz w:val="28"/>
        </w:rPr>
        <w:t>行唐县农业机械管理局（含所属单位）上年末固定资产金额为93.35万元（详见下表）。本年度拟购置固定资产总额为0.00万元，已按要求列入政府采购预算，详见政府采购预算表。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448行唐县农业机械管理局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93.35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9"/>
            </w:pPr>
            <w:r>
              <w:t>828</w:t>
            </w:r>
          </w:p>
        </w:tc>
        <w:tc>
          <w:tcPr>
            <w:tcW w:w="2835"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r>
              <w:t>828</w:t>
            </w:r>
          </w:p>
        </w:tc>
        <w:tc>
          <w:tcPr>
            <w:tcW w:w="2835"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1</w:t>
            </w:r>
          </w:p>
        </w:tc>
        <w:tc>
          <w:tcPr>
            <w:tcW w:w="2835" w:type="dxa"/>
            <w:vAlign w:val="center"/>
          </w:tcPr>
          <w:p>
            <w:pPr>
              <w:pStyle w:val="11"/>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9"/>
            </w:pPr>
            <w:r>
              <w:t>29</w:t>
            </w:r>
          </w:p>
        </w:tc>
        <w:tc>
          <w:tcPr>
            <w:tcW w:w="2835" w:type="dxa"/>
            <w:vAlign w:val="center"/>
          </w:tcPr>
          <w:p>
            <w:pPr>
              <w:pStyle w:val="11"/>
            </w:pPr>
            <w:r>
              <w:t>31.87</w:t>
            </w:r>
          </w:p>
        </w:tc>
      </w:tr>
    </w:tbl>
    <w:p>
      <w:pPr>
        <w:ind w:firstLine="640"/>
        <w:jc w:val="left"/>
      </w:pPr>
      <w:r>
        <w:rPr>
          <w:rFonts w:ascii="Times New Roman" w:hAnsi="Times New Roman" w:eastAsia="方正仿宋_GBK" w:cs="Times New Roman"/>
          <w:color w:val="000000"/>
          <w:sz w:val="32"/>
        </w:rPr>
        <w:t xml:space="preserve"> </w:t>
      </w:r>
      <w:bookmarkStart w:id="16" w:name="_Toc_3_3_0000000017"/>
      <w:r>
        <w:rPr>
          <w:rFonts w:ascii="黑体" w:hAnsi="黑体" w:eastAsia="黑体" w:cs="黑体"/>
          <w:color w:val="000000"/>
          <w:sz w:val="32"/>
        </w:rPr>
        <w:t>八、名词解释</w:t>
      </w:r>
      <w:bookmarkEnd w:id="16"/>
    </w:p>
    <w:p>
      <w:pPr>
        <w:spacing w:line="500" w:lineRule="exact"/>
        <w:ind w:firstLine="560"/>
        <w:jc w:val="left"/>
      </w:pPr>
      <w:r>
        <w:rPr>
          <w:rFonts w:ascii="Times New Roman" w:hAnsi="Times New Roman" w:eastAsia="方正仿宋_GBK" w:cs="Times New Roman"/>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color w:val="000000"/>
          <w:sz w:val="28"/>
        </w:rPr>
        <w:t>指</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级财政当年拨付的资金。</w:t>
      </w:r>
    </w:p>
    <w:p>
      <w:pPr>
        <w:spacing w:line="500" w:lineRule="exact"/>
        <w:ind w:firstLine="560"/>
        <w:jc w:val="left"/>
      </w:pPr>
      <w:r>
        <w:rPr>
          <w:rFonts w:ascii="Times New Roman" w:hAnsi="Times New Roman" w:eastAsia="方正仿宋_GBK" w:cs="Times New Roman"/>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color w:val="000000"/>
          <w:sz w:val="28"/>
        </w:rPr>
        <w:t>指事业单位开展专业业务活动及辅助活动所取得的收入。</w:t>
      </w:r>
    </w:p>
    <w:p>
      <w:pPr>
        <w:spacing w:line="500" w:lineRule="exact"/>
        <w:ind w:firstLine="560"/>
        <w:jc w:val="left"/>
      </w:pPr>
      <w:r>
        <w:rPr>
          <w:rFonts w:ascii="Times New Roman" w:hAnsi="Times New Roman" w:eastAsia="方正仿宋_GBK" w:cs="Times New Roman"/>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color w:val="000000"/>
          <w:sz w:val="28"/>
        </w:rPr>
        <w:t>指除“一般公共预算拨款收入”、“事业收入”等以外的收入。主要是按规定动用的租房收入、存款利息收入等。</w:t>
      </w:r>
    </w:p>
    <w:p>
      <w:pPr>
        <w:spacing w:line="500" w:lineRule="exact"/>
        <w:ind w:firstLine="560"/>
        <w:jc w:val="left"/>
      </w:pPr>
      <w:r>
        <w:rPr>
          <w:rFonts w:ascii="Times New Roman" w:hAnsi="Times New Roman" w:eastAsia="方正仿宋_GBK" w:cs="Times New Roman"/>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color w:val="000000"/>
          <w:sz w:val="28"/>
        </w:rPr>
        <w:t>指为保障机构正常运转、完成日常工作任务而发生的人员支出和公用支出。</w:t>
      </w:r>
    </w:p>
    <w:p>
      <w:pPr>
        <w:spacing w:line="500" w:lineRule="exact"/>
        <w:ind w:firstLine="560"/>
        <w:jc w:val="left"/>
      </w:pPr>
      <w:r>
        <w:rPr>
          <w:rFonts w:ascii="Times New Roman" w:hAnsi="Times New Roman" w:eastAsia="方正仿宋_GBK" w:cs="Times New Roman"/>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color w:val="000000"/>
          <w:sz w:val="28"/>
        </w:rPr>
        <w:t>指在基本支出之外为完成特定行政任务和事业发展目标所发生的支出。</w:t>
      </w:r>
    </w:p>
    <w:p>
      <w:pPr>
        <w:spacing w:line="500" w:lineRule="exact"/>
        <w:ind w:firstLine="560"/>
        <w:jc w:val="left"/>
      </w:pPr>
      <w:r>
        <w:rPr>
          <w:rFonts w:ascii="Times New Roman" w:hAnsi="Times New Roman" w:eastAsia="方正仿宋_GBK" w:cs="Times New Roman"/>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color w:val="000000"/>
          <w:sz w:val="28"/>
        </w:rPr>
        <w:t>指下级单位上缴上级的支出。</w:t>
      </w:r>
    </w:p>
    <w:p>
      <w:pPr>
        <w:spacing w:line="500" w:lineRule="exact"/>
        <w:ind w:firstLine="560"/>
        <w:jc w:val="left"/>
      </w:pPr>
      <w:r>
        <w:rPr>
          <w:rFonts w:ascii="Times New Roman" w:hAnsi="Times New Roman" w:eastAsia="方正仿宋_GBK" w:cs="Times New Roman"/>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color w:val="000000"/>
          <w:sz w:val="28"/>
        </w:rPr>
        <w:t>纳入</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级财政预算管理的“三公”经费，是指</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jc w:val="left"/>
      </w:pPr>
      <w:r>
        <w:rPr>
          <w:rFonts w:ascii="Times New Roman" w:hAnsi="Times New Roman" w:eastAsia="方正仿宋_GBK" w:cs="Times New Roman"/>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jc w:val="left"/>
      </w:pPr>
      <w:r>
        <w:rPr>
          <w:rFonts w:ascii="Times New Roman" w:hAnsi="Times New Roman" w:eastAsia="方正仿宋_GBK" w:cs="Times New Roman"/>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color w:val="000000"/>
          <w:sz w:val="28"/>
        </w:rPr>
        <w:t>指以前年度尚未完成、结转到本年仍按原规定用途继续使用的资金。</w:t>
      </w:r>
    </w:p>
    <w:p>
      <w:pPr>
        <w:spacing w:line="500" w:lineRule="exact"/>
        <w:ind w:firstLine="560"/>
        <w:jc w:val="left"/>
      </w:pPr>
      <w:r>
        <w:rPr>
          <w:rFonts w:ascii="Times New Roman" w:hAnsi="Times New Roman" w:eastAsia="方正仿宋_GBK" w:cs="Times New Roman"/>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color w:val="000000"/>
          <w:sz w:val="28"/>
        </w:rPr>
        <w:t>指事业单位在专业业务活动及其辅助活动之外开展非独立核算经营活动发生的支出。</w:t>
      </w:r>
    </w:p>
    <w:p>
      <w:pPr>
        <w:spacing w:before="10" w:after="10"/>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jc w:val="left"/>
        <w:rPr>
          <w:rFonts w:hint="eastAsia"/>
        </w:rPr>
      </w:pPr>
      <w:r>
        <w:rPr>
          <w:rFonts w:ascii="Times New Roman" w:hAnsi="Times New Roman" w:eastAsia="方正仿宋_GBK" w:cs="Times New Roman"/>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5MmY1YWU0M2YyM2ZlYzJiZGM4N2IwNmJjOTVkYzIifQ=="/>
  </w:docVars>
  <w:rsids>
    <w:rsidRoot w:val="5B3376B5"/>
    <w:rsid w:val="00081F87"/>
    <w:rsid w:val="001D257C"/>
    <w:rsid w:val="00297462"/>
    <w:rsid w:val="0042693C"/>
    <w:rsid w:val="007451B8"/>
    <w:rsid w:val="007E370A"/>
    <w:rsid w:val="00997B5E"/>
    <w:rsid w:val="00B80E70"/>
    <w:rsid w:val="00D93450"/>
    <w:rsid w:val="00E12432"/>
    <w:rsid w:val="00ED5086"/>
    <w:rsid w:val="12D17B6B"/>
    <w:rsid w:val="481642D8"/>
    <w:rsid w:val="5B3376B5"/>
    <w:rsid w:val="615D4A34"/>
    <w:rsid w:val="685E66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ascii="Times New Roman" w:hAnsi="Times New Roman" w:eastAsia="方正仿宋_GBK" w:cs="Times New Roman"/>
      <w:color w:val="000000"/>
      <w:sz w:val="28"/>
    </w:rPr>
  </w:style>
  <w:style w:type="paragraph" w:customStyle="1" w:styleId="5">
    <w:name w:val="单元格样式20"/>
    <w:basedOn w:val="1"/>
    <w:qFormat/>
    <w:uiPriority w:val="0"/>
    <w:pPr>
      <w:jc w:val="left"/>
    </w:pPr>
    <w:rPr>
      <w:rFonts w:ascii="方正小标宋_GBK" w:hAnsi="方正小标宋_GBK" w:eastAsia="方正小标宋_GBK" w:cs="方正小标宋_GBK"/>
      <w:sz w:val="24"/>
    </w:rPr>
  </w:style>
  <w:style w:type="paragraph" w:customStyle="1" w:styleId="6">
    <w:name w:val="单元格样式21"/>
    <w:basedOn w:val="1"/>
    <w:qFormat/>
    <w:uiPriority w:val="0"/>
    <w:pPr>
      <w:jc w:val="center"/>
    </w:pPr>
    <w:rPr>
      <w:rFonts w:ascii="方正小标宋_GBK" w:hAnsi="方正小标宋_GBK" w:eastAsia="方正小标宋_GBK" w:cs="方正小标宋_GBK"/>
      <w:sz w:val="24"/>
    </w:rPr>
  </w:style>
  <w:style w:type="paragraph" w:customStyle="1" w:styleId="7">
    <w:name w:val="单元格样式22"/>
    <w:basedOn w:val="1"/>
    <w:qFormat/>
    <w:uiPriority w:val="0"/>
    <w:pPr>
      <w:jc w:val="right"/>
    </w:pPr>
    <w:rPr>
      <w:rFonts w:ascii="方正小标宋_GBK" w:hAnsi="方正小标宋_GBK" w:eastAsia="方正小标宋_GBK" w:cs="方正小标宋_GBK"/>
      <w:sz w:val="24"/>
    </w:rPr>
  </w:style>
  <w:style w:type="paragraph" w:customStyle="1" w:styleId="8">
    <w:name w:val="单元格样式1"/>
    <w:basedOn w:val="1"/>
    <w:autoRedefine/>
    <w:qFormat/>
    <w:uiPriority w:val="0"/>
    <w:pPr>
      <w:jc w:val="center"/>
    </w:pPr>
    <w:rPr>
      <w:rFonts w:ascii="方正书宋_GBK" w:hAnsi="方正书宋_GBK" w:eastAsia="方正书宋_GBK" w:cs="方正书宋_GBK"/>
      <w:b/>
    </w:rPr>
  </w:style>
  <w:style w:type="paragraph" w:customStyle="1" w:styleId="9">
    <w:name w:val="单元格样式3"/>
    <w:basedOn w:val="1"/>
    <w:qFormat/>
    <w:uiPriority w:val="0"/>
    <w:pPr>
      <w:jc w:val="center"/>
    </w:pPr>
    <w:rPr>
      <w:rFonts w:ascii="方正书宋_GBK" w:hAnsi="方正书宋_GBK" w:eastAsia="方正书宋_GBK" w:cs="方正书宋_GBK"/>
    </w:rPr>
  </w:style>
  <w:style w:type="paragraph" w:customStyle="1" w:styleId="10">
    <w:name w:val="单元格样式2"/>
    <w:basedOn w:val="1"/>
    <w:autoRedefine/>
    <w:qFormat/>
    <w:uiPriority w:val="0"/>
    <w:pPr>
      <w:jc w:val="left"/>
    </w:pPr>
    <w:rPr>
      <w:rFonts w:ascii="方正书宋_GBK" w:hAnsi="方正书宋_GBK" w:eastAsia="方正书宋_GBK" w:cs="方正书宋_GBK"/>
    </w:rPr>
  </w:style>
  <w:style w:type="paragraph" w:customStyle="1" w:styleId="11">
    <w:name w:val="单元格样式4"/>
    <w:basedOn w:val="1"/>
    <w:qFormat/>
    <w:uiPriority w:val="0"/>
    <w:pPr>
      <w:jc w:val="right"/>
    </w:pPr>
    <w:rPr>
      <w:rFonts w:ascii="方正书宋_GBK" w:hAnsi="方正书宋_GBK" w:eastAsia="方正书宋_GBK" w:cs="方正书宋_GBK"/>
    </w:rPr>
  </w:style>
  <w:style w:type="paragraph" w:customStyle="1" w:styleId="12">
    <w:name w:val="单元格样式6"/>
    <w:basedOn w:val="1"/>
    <w:autoRedefine/>
    <w:qFormat/>
    <w:uiPriority w:val="0"/>
    <w:pPr>
      <w:jc w:val="center"/>
    </w:pPr>
    <w:rPr>
      <w:rFonts w:ascii="方正书宋_GBK" w:hAnsi="方正书宋_GBK" w:eastAsia="方正书宋_GBK" w:cs="方正书宋_GBK"/>
      <w:b/>
    </w:rPr>
  </w:style>
  <w:style w:type="paragraph" w:customStyle="1" w:styleId="13">
    <w:name w:val="单元格样式7"/>
    <w:basedOn w:val="1"/>
    <w:qFormat/>
    <w:uiPriority w:val="0"/>
    <w:pPr>
      <w:jc w:val="right"/>
    </w:pPr>
    <w:rPr>
      <w:rFonts w:ascii="方正书宋_GBK" w:hAnsi="方正书宋_GBK" w:eastAsia="方正书宋_GBK" w:cs="方正书宋_GBK"/>
      <w:b/>
    </w:rPr>
  </w:style>
  <w:style w:type="paragraph" w:customStyle="1" w:styleId="14">
    <w:name w:val="单元格样式5"/>
    <w:basedOn w:val="1"/>
    <w:qFormat/>
    <w:uiPriority w:val="0"/>
    <w:pPr>
      <w:jc w:val="left"/>
    </w:pPr>
    <w:rPr>
      <w:rFonts w:ascii="方正书宋_GBK" w:hAnsi="方正书宋_GBK" w:eastAsia="方正书宋_GBK" w:cs="方正书宋_GBK"/>
      <w:b/>
    </w:rPr>
  </w:style>
  <w:style w:type="paragraph" w:customStyle="1" w:styleId="15">
    <w:name w:val="插入文本样式-插入部门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autoRedefine/>
    <w:qFormat/>
    <w:uiPriority w:val="0"/>
    <w:pPr>
      <w:spacing w:line="500" w:lineRule="exact"/>
      <w:ind w:firstLine="560"/>
      <w:jc w:val="left"/>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9">
    <w:name w:val="插入文本样式-插入总体目标文件"/>
    <w:basedOn w:val="1"/>
    <w:autoRedefine/>
    <w:qFormat/>
    <w:uiPriority w:val="0"/>
    <w:pPr>
      <w:spacing w:line="500" w:lineRule="exact"/>
      <w:ind w:firstLine="560"/>
      <w:jc w:val="left"/>
    </w:pPr>
    <w:rPr>
      <w:rFonts w:ascii="Times New Roman" w:hAnsi="Times New Roman" w:eastAsia="方正仿宋_GBK" w:cs="Times New Roman"/>
      <w:sz w:val="28"/>
    </w:rPr>
  </w:style>
  <w:style w:type="paragraph" w:customStyle="1" w:styleId="20">
    <w:name w:val="插入文本样式-插入职责分类绩效目标文件"/>
    <w:basedOn w:val="1"/>
    <w:autoRedefine/>
    <w:qFormat/>
    <w:uiPriority w:val="0"/>
    <w:pPr>
      <w:spacing w:line="500" w:lineRule="exact"/>
      <w:ind w:firstLine="560"/>
      <w:jc w:val="left"/>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autoRedefine/>
    <w:qFormat/>
    <w:uiPriority w:val="0"/>
    <w:pPr>
      <w:spacing w:line="500" w:lineRule="exact"/>
      <w:ind w:firstLine="560"/>
      <w:jc w:val="left"/>
    </w:pPr>
    <w:rPr>
      <w:rFonts w:ascii="Times New Roman" w:hAnsi="Times New Roman" w:eastAsia="方正仿宋_GBK" w:cs="Times New Roman"/>
      <w:sz w:val="28"/>
    </w:rPr>
  </w:style>
  <w:style w:type="paragraph" w:customStyle="1" w:styleId="22">
    <w:name w:val="单元格样式23"/>
    <w:basedOn w:val="1"/>
    <w:qFormat/>
    <w:uiPriority w:val="0"/>
    <w:pPr>
      <w:jc w:val="right"/>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38</Pages>
  <Words>10315</Words>
  <Characters>12173</Characters>
  <Lines>114</Lines>
  <Paragraphs>32</Paragraphs>
  <TotalTime>17</TotalTime>
  <ScaleCrop>false</ScaleCrop>
  <LinksUpToDate>false</LinksUpToDate>
  <CharactersWithSpaces>12351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2022-02-23T07:17:00Z</dcterms:created>
  <dc:creator>DELL</dc:creator>
  <cp:lastModifiedBy>超级峰</cp:lastModifiedBy>
  <dcterms:modified xsi:type="dcterms:W3CDTF">2024-01-10T01:56:29Z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44150E55A95F4E359452154EBCA1A84D</vt:lpwstr>
  </property>
</Properties>
</file>